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版本号：241213002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实验室安全分级分类管理信息化平台采购项目</w:t>
      </w:r>
    </w:p>
    <w:p>
      <w:pPr>
        <w:pStyle w:val="null3"/>
        <w:jc w:val="center"/>
        <w:outlineLvl w:val="2"/>
      </w:pPr>
      <w:r>
        <w:rPr>
          <w:sz w:val="28"/>
          <w:b/>
        </w:rPr>
        <w:t>采购项目编号：</w:t>
      </w:r>
      <w:r>
        <w:rPr>
          <w:sz w:val="28"/>
          <w:b/>
        </w:rPr>
        <w:t>ZMZB2024XBDX-420</w:t>
      </w:r>
      <w:r>
        <w:br/>
      </w:r>
      <w:r>
        <w:br/>
      </w:r>
      <w:r>
        <w:br/>
      </w:r>
    </w:p>
    <w:p>
      <w:pPr>
        <w:pStyle w:val="null3"/>
        <w:jc w:val="center"/>
        <w:outlineLvl w:val="2"/>
      </w:pPr>
      <w:r>
        <w:rPr>
          <w:sz w:val="28"/>
          <w:b/>
        </w:rPr>
        <w:t>西北大学</w:t>
      </w:r>
    </w:p>
    <w:p>
      <w:pPr>
        <w:pStyle w:val="null3"/>
        <w:jc w:val="center"/>
        <w:outlineLvl w:val="2"/>
      </w:pPr>
      <w:r>
        <w:rPr>
          <w:sz w:val="28"/>
          <w:b/>
        </w:rPr>
        <w:t>陕西卓佲项目管理有限公司</w:t>
      </w:r>
      <w:r>
        <w:rPr>
          <w:sz w:val="28"/>
          <w:b/>
        </w:rPr>
        <w:t>共同编制</w:t>
      </w:r>
    </w:p>
    <w:p>
      <w:pPr>
        <w:pStyle w:val="null3"/>
        <w:jc w:val="center"/>
        <w:outlineLvl w:val="2"/>
      </w:pPr>
      <w:r>
        <w:rPr>
          <w:sz w:val="28"/>
          <w:b/>
        </w:rPr>
        <w:t>2024年12月13日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陕西卓佲项目管理有限公司</w:t>
      </w:r>
      <w:r>
        <w:rPr/>
        <w:t>（以下简称“代理机构”）受</w:t>
      </w:r>
      <w:r>
        <w:rPr/>
        <w:t>西北大学</w:t>
      </w:r>
      <w:r>
        <w:rPr/>
        <w:t>委托，拟对</w:t>
      </w:r>
      <w:r>
        <w:rPr/>
        <w:t>实验室安全分级分类管理信息化平台采购项目</w:t>
      </w:r>
      <w:r>
        <w:rPr/>
        <w:t>进行国内公开招标，兹邀请符合本次招标要求的供应商参加投标。</w:t>
      </w:r>
    </w:p>
    <w:p>
      <w:pPr>
        <w:pStyle w:val="null3"/>
        <w:outlineLvl w:val="2"/>
      </w:pPr>
      <w:r>
        <w:rPr>
          <w:sz w:val="28"/>
          <w:b/>
        </w:rPr>
        <w:t>一、采购项目编号：</w:t>
      </w:r>
      <w:r>
        <w:rPr>
          <w:sz w:val="28"/>
          <w:b/>
        </w:rPr>
        <w:t>ZMZB2024XBDX-420</w:t>
      </w:r>
    </w:p>
    <w:p>
      <w:pPr>
        <w:pStyle w:val="null3"/>
        <w:outlineLvl w:val="2"/>
      </w:pPr>
      <w:r>
        <w:rPr>
          <w:sz w:val="28"/>
          <w:b/>
        </w:rPr>
        <w:t>二、采购项目名称：</w:t>
      </w:r>
      <w:r>
        <w:rPr>
          <w:sz w:val="28"/>
          <w:b/>
        </w:rPr>
        <w:t>实验室安全分级分类管理信息化平台采购项目</w:t>
      </w:r>
    </w:p>
    <w:p>
      <w:pPr>
        <w:pStyle w:val="null3"/>
        <w:outlineLvl w:val="2"/>
      </w:pPr>
      <w:r>
        <w:rPr>
          <w:sz w:val="28"/>
          <w:b/>
        </w:rPr>
        <w:t>三、招标项目简介</w:t>
      </w:r>
    </w:p>
    <w:p>
      <w:pPr>
        <w:pStyle w:val="null3"/>
        <w:ind w:firstLine="480"/>
      </w:pPr>
      <w:r>
        <w:rPr/>
        <w:t>实验室安全分级分类管理信息化平台</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t>3、税收缴纳证明：提供2024年1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4、社会保障资金缴纳证明：提供2024年1月以来任意一个月的社会保障资金缴存单据或社保机构开具的社会保险参保缴费情况证明。依法不需要缴纳社会保障资金的供应商应提供相关文件证明</w:t>
      </w:r>
    </w:p>
    <w:p>
      <w:pPr>
        <w:pStyle w:val="null3"/>
      </w:pPr>
      <w:r>
        <w:rPr/>
        <w:t>5、具有履行合同所必需的设备和专业技术能力的书面声明：具有履行合同所必需的设备和专业技术能力的书面声明</w:t>
      </w:r>
    </w:p>
    <w:p>
      <w:pPr>
        <w:pStyle w:val="null3"/>
      </w:pPr>
      <w:r>
        <w:rPr/>
        <w:t>6、法定代表人委托授权书：非法定代表人参加投标的，须提供法定代表人委托授权书及被授权人身份证，法定代表人参加投标时,只需提供法定代表人身份证；</w:t>
      </w:r>
    </w:p>
    <w:p>
      <w:pPr>
        <w:pStyle w:val="null3"/>
      </w:pPr>
      <w:r>
        <w:rPr/>
        <w:t>7、参加政府采购活动前3年内在经营活动中没有重大违法记录的书面声明：参加政府采购活动前3年内在经营活动中没有重大违法记录的书面声明</w:t>
      </w:r>
    </w:p>
    <w:p>
      <w:pPr>
        <w:pStyle w:val="null3"/>
      </w:pPr>
      <w:r>
        <w:rPr/>
        <w:t>8、本项目不接受联合体投标：本项目不接受联合体投标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西北大学</w:t>
      </w:r>
    </w:p>
    <w:p>
      <w:pPr>
        <w:pStyle w:val="null3"/>
      </w:pPr>
      <w:r>
        <w:rPr/>
        <w:t xml:space="preserve"> 地址： </w:t>
      </w:r>
      <w:r>
        <w:rPr/>
        <w:t>西安市长安区郭杜教育科技产业区学府大道1号</w:t>
      </w:r>
    </w:p>
    <w:p>
      <w:pPr>
        <w:pStyle w:val="null3"/>
      </w:pPr>
      <w:r>
        <w:rPr/>
        <w:t xml:space="preserve"> 邮编： </w:t>
      </w:r>
      <w:r>
        <w:rPr/>
        <w:t>710100</w:t>
      </w:r>
    </w:p>
    <w:p>
      <w:pPr>
        <w:pStyle w:val="null3"/>
      </w:pPr>
      <w:r>
        <w:rPr/>
        <w:t xml:space="preserve"> 联系人： </w:t>
      </w:r>
      <w:r>
        <w:rPr/>
        <w:t>薛老师</w:t>
      </w:r>
    </w:p>
    <w:p>
      <w:pPr>
        <w:pStyle w:val="null3"/>
      </w:pPr>
      <w:r>
        <w:rPr/>
        <w:t xml:space="preserve"> 联系电话： </w:t>
      </w:r>
      <w:r>
        <w:rPr/>
        <w:t>029-88302974</w:t>
      </w:r>
    </w:p>
    <w:p>
      <w:pPr>
        <w:pStyle w:val="null3"/>
        <w:outlineLvl w:val="2"/>
      </w:pPr>
      <w:r>
        <w:rPr>
          <w:sz w:val="28"/>
          <w:b/>
        </w:rPr>
        <w:t>代理机构：</w:t>
      </w:r>
      <w:r>
        <w:rPr>
          <w:sz w:val="28"/>
          <w:b/>
        </w:rPr>
        <w:t>陕西卓佲项目管理有限公司</w:t>
      </w:r>
    </w:p>
    <w:p>
      <w:pPr>
        <w:pStyle w:val="null3"/>
      </w:pPr>
      <w:r>
        <w:rPr/>
        <w:t xml:space="preserve"> 地址： </w:t>
      </w:r>
      <w:r>
        <w:rPr/>
        <w:t>西安市雁塔区科技路 30号合力紫郡B座21层</w:t>
      </w:r>
    </w:p>
    <w:p>
      <w:pPr>
        <w:pStyle w:val="null3"/>
      </w:pPr>
      <w:r>
        <w:rPr/>
        <w:t xml:space="preserve"> 邮编： </w:t>
      </w:r>
      <w:r>
        <w:rPr/>
        <w:t>710065</w:t>
      </w:r>
    </w:p>
    <w:p>
      <w:pPr>
        <w:pStyle w:val="null3"/>
      </w:pPr>
      <w:r>
        <w:rPr/>
        <w:t xml:space="preserve"> 联系人： </w:t>
      </w:r>
      <w:r>
        <w:rPr/>
        <w:t>董菊莉 马魏臣 黄乐</w:t>
      </w:r>
    </w:p>
    <w:p>
      <w:pPr>
        <w:pStyle w:val="null3"/>
      </w:pPr>
      <w:r>
        <w:rPr/>
        <w:t xml:space="preserve"> 联系电话： </w:t>
      </w:r>
      <w:r>
        <w:rPr/>
        <w:t>17778966063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采购包1保证金金额：20,000.00元</w:t>
            </w:r>
          </w:p>
          <w:p>
            <w:pPr>
              <w:pStyle w:val="null3"/>
            </w:pPr>
            <w:r>
              <w:rPr/>
              <w:t>缴交渠道：电子保函,转账、支票、汇票等（需通过实体账户、户名及开户行信息）</w:t>
            </w:r>
          </w:p>
          <w:p>
            <w:pPr>
              <w:pStyle w:val="null3"/>
            </w:pPr>
            <w:r>
              <w:rPr/>
              <w:t>开户名称：陕西卓佲项目管理有限公司</w:t>
            </w:r>
          </w:p>
          <w:p>
            <w:pPr>
              <w:pStyle w:val="null3"/>
            </w:pPr>
            <w:r>
              <w:rPr/>
              <w:t>开户银行：中国民生银行股份有限公司西安高新开发区支行</w:t>
            </w:r>
          </w:p>
          <w:p>
            <w:pPr>
              <w:pStyle w:val="null3"/>
            </w:pPr>
            <w:r>
              <w:rPr/>
              <w:t>银行账号：647840417</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说明：合同签订前缴纳，缴纳金额为合同金额的5%；缴纳方式：银行转账、支票/汇票/本票、保函/保险 ；退还方式：待验收合格后凭收据和验收单复印件无息退还。 转账账号：西北大学 611301015018001145006 交通银行太白路支行 转账金额到账后，可持银行回执到西北大学采购与招标办公室换取收据。 待合同执行完毕、服务验收合格后凭验收单和缴款收据，合同履约保证金予以无息退还。如遇下列情况之一者，合同履约保证金不予退还，作为对招标人的赔偿： （1）合同签订后不能按合同时限要求供货或安装调试； （2）所供货物不合格、与合同不符； （3）不能按合同履约； （4）货物验收不合格。</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布的《招标代理服务收费管理暂行办法》（计价格[2002]1980号）和发改办价格[2003]857号文件等法律法规规定的计价标准的收取（含税）下浮20%，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西北大学</w:t>
      </w:r>
      <w:r>
        <w:rPr/>
        <w:t>和</w:t>
      </w:r>
      <w:r>
        <w:rPr/>
        <w:t>陕西卓佲项目管理有限公司</w:t>
      </w:r>
      <w:r>
        <w:rPr/>
        <w:t>享有。对招标文件中供应商参加本次政府采购活动应当具备的条件，招标项目技术、服务、商务及其他要求，评标细则及标准由</w:t>
      </w:r>
      <w:r>
        <w:rPr/>
        <w:t>西北大学</w:t>
      </w:r>
      <w:r>
        <w:rPr/>
        <w:t>负责解释。除上述招标文件内容，其他内容由</w:t>
      </w:r>
      <w:r>
        <w:rPr/>
        <w:t>陕西卓佲项目管理有限公司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西北大学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陕西卓佲项目管理有限公司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根据招标文件要求、投标文件及合同约定执行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陕西卓佲项目管理有限公司</w:t>
      </w:r>
      <w:r>
        <w:rPr/>
        <w:t xml:space="preserve"> 负责答复；供应商对除采购需求外的采购文件的询问、质疑由</w:t>
      </w:r>
      <w:r>
        <w:rPr/>
        <w:t>陕西卓佲项目管理有限公司</w:t>
      </w:r>
      <w:r>
        <w:rPr/>
        <w:t xml:space="preserve"> 负责答复；供应商对采购过程、采购结果的询问、质疑由 </w:t>
      </w:r>
      <w:r>
        <w:rPr/>
        <w:t>陕西卓佲项目管理有限公司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联系人：董菊莉</w:t>
      </w:r>
    </w:p>
    <w:p>
      <w:pPr>
        <w:pStyle w:val="null3"/>
      </w:pPr>
      <w:r>
        <w:rPr/>
        <w:t>联系电话：17778966063</w:t>
      </w:r>
    </w:p>
    <w:p>
      <w:pPr>
        <w:pStyle w:val="null3"/>
      </w:pPr>
      <w:r>
        <w:rPr/>
        <w:t>地址：西安市雁塔区科技路 30号合力紫郡B座21层</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1.实验室安防监控：监控实验室内所有动态，记录实验室运行过程。实时查看实验室状态，支持远程视频监控;针对实验室内危险源、风险点安装监测与报警装置，当实验室出现风险隐患或发生事故时，及时进行技术预警与相应的应急处置。2.实验室环境监测：通过多种传感器检测实验室安全状态，包括实验室温湿度、烟雾、危险气体等,及时发现危险，对实验室有毒气体泄漏、火灾等安全事故预警，降低实验室安全风险。3.智慧实验室管理平台：实现对实验室状态的即时监测，展示实验室监测数据，温度、湿度、空气质量等;结合监测到的数据进行预警。</w:t>
      </w:r>
    </w:p>
    <w:p>
      <w:pPr>
        <w:pStyle w:val="null3"/>
        <w:outlineLvl w:val="2"/>
      </w:pPr>
      <w:r>
        <w:rPr>
          <w:sz w:val="28"/>
          <w:b/>
        </w:rPr>
        <w:t>3.2采购内容</w:t>
      </w:r>
    </w:p>
    <w:p>
      <w:pPr>
        <w:pStyle w:val="null3"/>
      </w:pPr>
      <w:r>
        <w:rPr/>
        <w:t>采购包1：</w:t>
      </w:r>
    </w:p>
    <w:p>
      <w:pPr>
        <w:pStyle w:val="null3"/>
      </w:pPr>
      <w:r>
        <w:rPr/>
        <w:t>采购包预算金额（元）: 1,000,000.00</w:t>
      </w:r>
    </w:p>
    <w:p>
      <w:pPr>
        <w:pStyle w:val="null3"/>
      </w:pPr>
      <w:r>
        <w:rPr/>
        <w:t>采购包最高限价（元）: 1,000,000.00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实验室安全分级分类管理信息化平台</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标的名称：实验室安全分级分类管理信息化平台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0"/>
                <w:color w:val="000000"/>
              </w:rPr>
              <w:t>智慧实验室管理平台一体机</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2台</w:t>
            </w:r>
          </w:p>
          <w:p>
            <w:pPr>
              <w:pStyle w:val="null3"/>
              <w:jc w:val="left"/>
            </w:pPr>
            <w:r>
              <w:rPr>
                <w:rFonts w:ascii="宋体" w:hAnsi="宋体" w:cs="宋体" w:eastAsia="宋体"/>
                <w:sz w:val="20"/>
                <w:color w:val="000000"/>
              </w:rPr>
              <w:t>1、硬件规格：</w:t>
            </w:r>
          </w:p>
          <w:p>
            <w:pPr>
              <w:pStyle w:val="null3"/>
              <w:jc w:val="left"/>
            </w:pPr>
            <w:r>
              <w:rPr>
                <w:rFonts w:ascii="宋体" w:hAnsi="宋体" w:cs="宋体" w:eastAsia="宋体"/>
                <w:sz w:val="21"/>
              </w:rPr>
              <w:t>（</w:t>
            </w:r>
            <w:r>
              <w:rPr>
                <w:rFonts w:ascii="宋体" w:hAnsi="宋体" w:cs="宋体" w:eastAsia="宋体"/>
                <w:sz w:val="21"/>
              </w:rPr>
              <w:t>1</w:t>
            </w:r>
            <w:r>
              <w:rPr>
                <w:rFonts w:ascii="宋体" w:hAnsi="宋体" w:cs="宋体" w:eastAsia="宋体"/>
                <w:sz w:val="21"/>
              </w:rPr>
              <w:t>）</w:t>
            </w:r>
            <w:r>
              <w:rPr>
                <w:rFonts w:ascii="微软雅黑" w:hAnsi="微软雅黑" w:cs="微软雅黑" w:eastAsia="微软雅黑"/>
                <w:sz w:val="21"/>
              </w:rPr>
              <w:t>★</w:t>
            </w:r>
            <w:r>
              <w:rPr>
                <w:rFonts w:ascii="宋体" w:hAnsi="宋体" w:cs="宋体" w:eastAsia="宋体"/>
                <w:sz w:val="20"/>
                <w:color w:val="000000"/>
              </w:rPr>
              <w:t>嵌入式</w:t>
            </w:r>
            <w:r>
              <w:rPr>
                <w:rFonts w:ascii="宋体" w:hAnsi="宋体" w:cs="宋体" w:eastAsia="宋体"/>
                <w:sz w:val="20"/>
                <w:color w:val="000000"/>
              </w:rPr>
              <w:t>Linux系统，集成智慧实验室管理平台软件并开启全功能授权；</w:t>
            </w:r>
          </w:p>
          <w:p>
            <w:pPr>
              <w:pStyle w:val="null3"/>
              <w:jc w:val="left"/>
            </w:pPr>
            <w:r>
              <w:rPr>
                <w:rFonts w:ascii="宋体" w:hAnsi="宋体" w:cs="宋体" w:eastAsia="宋体"/>
                <w:sz w:val="20"/>
                <w:color w:val="000000"/>
              </w:rPr>
              <w:t>（</w:t>
            </w:r>
            <w:r>
              <w:rPr>
                <w:rFonts w:ascii="宋体" w:hAnsi="宋体" w:cs="宋体" w:eastAsia="宋体"/>
                <w:sz w:val="20"/>
                <w:color w:val="000000"/>
              </w:rPr>
              <w:t>2）≥1个WAN口，≥4个LAN口，≥8个RS485，≥2个RS232（与2路RS485复用）；</w:t>
            </w:r>
          </w:p>
          <w:p>
            <w:pPr>
              <w:pStyle w:val="null3"/>
              <w:jc w:val="left"/>
            </w:pPr>
            <w:r>
              <w:rPr>
                <w:rFonts w:ascii="宋体" w:hAnsi="宋体" w:cs="宋体" w:eastAsia="宋体"/>
                <w:sz w:val="20"/>
                <w:color w:val="000000"/>
              </w:rPr>
              <w:t>（</w:t>
            </w:r>
            <w:r>
              <w:rPr>
                <w:rFonts w:ascii="宋体" w:hAnsi="宋体" w:cs="宋体" w:eastAsia="宋体"/>
                <w:sz w:val="20"/>
                <w:color w:val="000000"/>
              </w:rPr>
              <w:t>3）支持4DI、4DO、WiFi、4G、USB及HDMI等接口；</w:t>
            </w:r>
          </w:p>
          <w:p>
            <w:pPr>
              <w:pStyle w:val="null3"/>
              <w:jc w:val="left"/>
            </w:pPr>
            <w:r>
              <w:rPr>
                <w:rFonts w:ascii="宋体" w:hAnsi="宋体" w:cs="宋体" w:eastAsia="宋体"/>
                <w:sz w:val="20"/>
                <w:color w:val="000000"/>
              </w:rPr>
              <w:t>（</w:t>
            </w:r>
            <w:r>
              <w:rPr>
                <w:rFonts w:ascii="宋体" w:hAnsi="宋体" w:cs="宋体" w:eastAsia="宋体"/>
                <w:sz w:val="20"/>
                <w:color w:val="000000"/>
              </w:rPr>
              <w:t>4）支持以串口及TCP通讯方式接入各种智能设备；</w:t>
            </w:r>
          </w:p>
          <w:p>
            <w:pPr>
              <w:pStyle w:val="null3"/>
              <w:jc w:val="left"/>
            </w:pPr>
            <w:r>
              <w:rPr>
                <w:rFonts w:ascii="宋体" w:hAnsi="宋体" w:cs="宋体" w:eastAsia="宋体"/>
                <w:sz w:val="20"/>
                <w:color w:val="000000"/>
              </w:rPr>
              <w:t>（</w:t>
            </w:r>
            <w:r>
              <w:rPr>
                <w:rFonts w:ascii="宋体" w:hAnsi="宋体" w:cs="宋体" w:eastAsia="宋体"/>
                <w:sz w:val="20"/>
                <w:color w:val="000000"/>
              </w:rPr>
              <w:t>5）可接入不低于10万个测点；≥16G存储容量，支持通过SATA、SSD、TF卡扩展存储，可扩展≥1TB容量硬盘。</w:t>
            </w:r>
          </w:p>
          <w:p>
            <w:pPr>
              <w:pStyle w:val="null3"/>
              <w:jc w:val="left"/>
            </w:pPr>
            <w:r>
              <w:rPr>
                <w:rFonts w:ascii="宋体" w:hAnsi="宋体" w:cs="宋体" w:eastAsia="宋体"/>
                <w:sz w:val="20"/>
                <w:color w:val="000000"/>
              </w:rPr>
              <w:t>2、数据共享要求：</w:t>
            </w:r>
          </w:p>
          <w:p>
            <w:pPr>
              <w:pStyle w:val="null3"/>
              <w:jc w:val="left"/>
            </w:pPr>
            <w:r>
              <w:rPr>
                <w:rFonts w:ascii="宋体" w:hAnsi="宋体" w:cs="宋体" w:eastAsia="宋体"/>
                <w:sz w:val="20"/>
                <w:color w:val="000000"/>
              </w:rPr>
              <w:t>如校方有数据共享需求，供应商应免费提供共享</w:t>
            </w:r>
            <w:r>
              <w:rPr>
                <w:rFonts w:ascii="宋体" w:hAnsi="宋体" w:cs="宋体" w:eastAsia="宋体"/>
                <w:sz w:val="20"/>
                <w:color w:val="000000"/>
              </w:rPr>
              <w:t>API接口将相关数据字段对接至学校公共数据平台。</w:t>
            </w:r>
          </w:p>
          <w:p>
            <w:pPr>
              <w:pStyle w:val="null3"/>
              <w:jc w:val="left"/>
            </w:pPr>
            <w:r>
              <w:rPr>
                <w:rFonts w:ascii="宋体" w:hAnsi="宋体" w:cs="宋体" w:eastAsia="宋体"/>
                <w:sz w:val="20"/>
                <w:color w:val="000000"/>
              </w:rPr>
              <w:t>3、安全要求：</w:t>
            </w:r>
          </w:p>
          <w:p>
            <w:pPr>
              <w:pStyle w:val="null3"/>
              <w:jc w:val="left"/>
            </w:pPr>
            <w:r>
              <w:rPr>
                <w:rFonts w:ascii="宋体" w:hAnsi="宋体" w:cs="宋体" w:eastAsia="宋体"/>
                <w:sz w:val="20"/>
                <w:color w:val="000000"/>
              </w:rPr>
              <w:t>支持复杂密码策略，支持访问控制策略配置，支持</w:t>
            </w:r>
            <w:r>
              <w:rPr>
                <w:rFonts w:ascii="宋体" w:hAnsi="宋体" w:cs="宋体" w:eastAsia="宋体"/>
                <w:sz w:val="20"/>
                <w:color w:val="000000"/>
              </w:rPr>
              <w:t>SSL证书加密。</w:t>
            </w:r>
          </w:p>
          <w:p>
            <w:pPr>
              <w:pStyle w:val="null3"/>
              <w:jc w:val="left"/>
            </w:pPr>
            <w:r>
              <w:rPr>
                <w:rFonts w:ascii="宋体" w:hAnsi="宋体" w:cs="宋体" w:eastAsia="宋体"/>
                <w:sz w:val="20"/>
                <w:color w:val="000000"/>
              </w:rPr>
              <w:t>4、质量要求：</w:t>
            </w:r>
          </w:p>
          <w:p>
            <w:pPr>
              <w:pStyle w:val="null3"/>
              <w:jc w:val="left"/>
            </w:pPr>
            <w:r>
              <w:rPr>
                <w:rFonts w:ascii="宋体" w:hAnsi="宋体" w:cs="宋体" w:eastAsia="宋体"/>
                <w:sz w:val="20"/>
                <w:color w:val="000000"/>
              </w:rPr>
              <w:t>具有信息安全评测报告。</w:t>
            </w:r>
          </w:p>
          <w:p>
            <w:pPr>
              <w:pStyle w:val="null3"/>
              <w:jc w:val="left"/>
            </w:pPr>
            <w:r>
              <w:rPr>
                <w:rFonts w:ascii="宋体" w:hAnsi="宋体" w:cs="宋体" w:eastAsia="宋体"/>
                <w:sz w:val="20"/>
                <w:color w:val="000000"/>
              </w:rPr>
              <w:t>具有</w:t>
            </w:r>
            <w:r>
              <w:rPr>
                <w:rFonts w:ascii="宋体" w:hAnsi="宋体" w:cs="宋体" w:eastAsia="宋体"/>
                <w:sz w:val="20"/>
                <w:color w:val="000000"/>
              </w:rPr>
              <w:t>3C认证、第三方实验室出具的检测报告。</w:t>
            </w:r>
          </w:p>
          <w:p>
            <w:pPr>
              <w:pStyle w:val="null3"/>
              <w:jc w:val="left"/>
            </w:pPr>
            <w:r>
              <w:rPr>
                <w:rFonts w:ascii="宋体" w:hAnsi="宋体" w:cs="宋体" w:eastAsia="宋体"/>
                <w:sz w:val="20"/>
                <w:color w:val="000000"/>
              </w:rPr>
              <w:t>5、功能要求：</w:t>
            </w:r>
          </w:p>
          <w:p>
            <w:pPr>
              <w:pStyle w:val="null3"/>
              <w:jc w:val="left"/>
            </w:pPr>
            <w:r>
              <w:rPr>
                <w:rFonts w:ascii="宋体" w:hAnsi="宋体" w:cs="宋体" w:eastAsia="宋体"/>
                <w:sz w:val="20"/>
                <w:color w:val="000000"/>
              </w:rPr>
              <w:t>（</w:t>
            </w:r>
            <w:r>
              <w:rPr>
                <w:rFonts w:ascii="宋体" w:hAnsi="宋体" w:cs="宋体" w:eastAsia="宋体"/>
                <w:sz w:val="20"/>
                <w:color w:val="000000"/>
              </w:rPr>
              <w:t>1）可通过PC浏览器进行远程B/S登录查看实时监测数据、告警数据、历史数据等。</w:t>
            </w:r>
          </w:p>
          <w:p>
            <w:pPr>
              <w:pStyle w:val="null3"/>
              <w:jc w:val="left"/>
            </w:pPr>
            <w:r>
              <w:rPr>
                <w:rFonts w:ascii="宋体" w:hAnsi="宋体" w:cs="宋体" w:eastAsia="宋体"/>
                <w:sz w:val="20"/>
                <w:color w:val="000000"/>
              </w:rPr>
              <w:t>（</w:t>
            </w:r>
            <w:r>
              <w:rPr>
                <w:rFonts w:ascii="宋体" w:hAnsi="宋体" w:cs="宋体" w:eastAsia="宋体"/>
                <w:sz w:val="20"/>
                <w:color w:val="000000"/>
              </w:rPr>
              <w:t>2）同时往2个以上中心发送数据的能力，保障系统的分级建设或双机备份建设的扩展性。</w:t>
            </w:r>
          </w:p>
          <w:p>
            <w:pPr>
              <w:pStyle w:val="null3"/>
              <w:jc w:val="left"/>
            </w:pPr>
            <w:r>
              <w:rPr>
                <w:rFonts w:ascii="宋体" w:hAnsi="宋体" w:cs="宋体" w:eastAsia="宋体"/>
                <w:sz w:val="20"/>
                <w:color w:val="000000"/>
              </w:rPr>
              <w:t>（</w:t>
            </w:r>
            <w:r>
              <w:rPr>
                <w:rFonts w:ascii="宋体" w:hAnsi="宋体" w:cs="宋体" w:eastAsia="宋体"/>
                <w:sz w:val="20"/>
                <w:color w:val="000000"/>
              </w:rPr>
              <w:t>3）可视化呈现。</w:t>
            </w:r>
          </w:p>
          <w:p>
            <w:pPr>
              <w:pStyle w:val="null3"/>
              <w:jc w:val="left"/>
            </w:pPr>
            <w:r>
              <w:rPr>
                <w:rFonts w:ascii="宋体" w:hAnsi="宋体" w:cs="宋体" w:eastAsia="宋体"/>
                <w:sz w:val="20"/>
                <w:color w:val="000000"/>
              </w:rPr>
              <w:t>1）根据不同使用场景环境、不同需求可配置界面3D呈现；</w:t>
            </w:r>
          </w:p>
          <w:p>
            <w:pPr>
              <w:pStyle w:val="null3"/>
              <w:jc w:val="left"/>
            </w:pPr>
            <w:r>
              <w:rPr>
                <w:rFonts w:ascii="宋体" w:hAnsi="宋体" w:cs="宋体" w:eastAsia="宋体"/>
                <w:sz w:val="20"/>
                <w:color w:val="000000"/>
              </w:rPr>
              <w:t>2）站点采集单元支持手机APP端查看；可实时监测设备的当前状态，也可以查询设备历史点值；</w:t>
            </w:r>
          </w:p>
          <w:p>
            <w:pPr>
              <w:pStyle w:val="null3"/>
              <w:jc w:val="left"/>
            </w:pPr>
            <w:r>
              <w:rPr>
                <w:rFonts w:ascii="宋体" w:hAnsi="宋体" w:cs="宋体" w:eastAsia="宋体"/>
                <w:sz w:val="20"/>
                <w:color w:val="000000"/>
              </w:rPr>
              <w:t>3）将环境内有害气体，可燃气体等数据以图形化或列表的形式展现出来。当数据超出设定阈值时图表应有明显提示。</w:t>
            </w:r>
          </w:p>
          <w:p>
            <w:pPr>
              <w:pStyle w:val="null3"/>
              <w:jc w:val="left"/>
            </w:pPr>
            <w:r>
              <w:rPr>
                <w:rFonts w:ascii="宋体" w:hAnsi="宋体" w:cs="宋体" w:eastAsia="宋体"/>
                <w:sz w:val="20"/>
                <w:color w:val="000000"/>
              </w:rPr>
              <w:t>（</w:t>
            </w:r>
            <w:r>
              <w:rPr>
                <w:rFonts w:ascii="宋体" w:hAnsi="宋体" w:cs="宋体" w:eastAsia="宋体"/>
                <w:sz w:val="20"/>
                <w:color w:val="000000"/>
              </w:rPr>
              <w:t>4）告警管理：</w:t>
            </w:r>
          </w:p>
          <w:p>
            <w:pPr>
              <w:pStyle w:val="null3"/>
              <w:jc w:val="left"/>
            </w:pPr>
            <w:r>
              <w:rPr>
                <w:rFonts w:ascii="宋体" w:hAnsi="宋体" w:cs="宋体" w:eastAsia="宋体"/>
                <w:sz w:val="20"/>
                <w:color w:val="000000"/>
              </w:rPr>
              <w:t>任意时间段的告警记录包括：告警名称、产生时间、结束时间、确认时间；支持</w:t>
            </w:r>
            <w:r>
              <w:rPr>
                <w:rFonts w:ascii="宋体" w:hAnsi="宋体" w:cs="宋体" w:eastAsia="宋体"/>
                <w:sz w:val="20"/>
                <w:color w:val="000000"/>
              </w:rPr>
              <w:t>4级告警，分别为：提醒、一般告警、重要告警、紧急告警。</w:t>
            </w:r>
          </w:p>
          <w:p>
            <w:pPr>
              <w:pStyle w:val="null3"/>
              <w:jc w:val="left"/>
            </w:pPr>
            <w:r>
              <w:rPr>
                <w:rFonts w:ascii="宋体" w:hAnsi="宋体" w:cs="宋体" w:eastAsia="宋体"/>
                <w:sz w:val="20"/>
                <w:color w:val="000000"/>
              </w:rPr>
              <w:t>支持电话报警，本地声光报警、短信报警、电子邮件、微信、钉钉、手机</w:t>
            </w:r>
            <w:r>
              <w:rPr>
                <w:rFonts w:ascii="宋体" w:hAnsi="宋体" w:cs="宋体" w:eastAsia="宋体"/>
                <w:sz w:val="20"/>
                <w:color w:val="000000"/>
              </w:rPr>
              <w:t>APP等报警方式，支持TTS语音播报。</w:t>
            </w:r>
          </w:p>
          <w:p>
            <w:pPr>
              <w:pStyle w:val="null3"/>
              <w:jc w:val="left"/>
            </w:pPr>
            <w:r>
              <w:rPr>
                <w:rFonts w:ascii="宋体" w:hAnsi="宋体" w:cs="宋体" w:eastAsia="宋体"/>
                <w:sz w:val="20"/>
                <w:color w:val="000000"/>
              </w:rPr>
              <w:t>（</w:t>
            </w:r>
            <w:r>
              <w:rPr>
                <w:rFonts w:ascii="宋体" w:hAnsi="宋体" w:cs="宋体" w:eastAsia="宋体"/>
                <w:sz w:val="20"/>
                <w:color w:val="000000"/>
              </w:rPr>
              <w:t>5）数据查询：支持告警查询、设备查询、历史数据查询、联动查询、系统日志查询，以及报表导出功能。</w:t>
            </w:r>
          </w:p>
          <w:p>
            <w:pPr>
              <w:pStyle w:val="null3"/>
              <w:jc w:val="left"/>
            </w:pPr>
            <w:r>
              <w:rPr>
                <w:rFonts w:ascii="宋体" w:hAnsi="宋体" w:cs="宋体" w:eastAsia="宋体"/>
                <w:sz w:val="20"/>
                <w:color w:val="000000"/>
              </w:rPr>
              <w:t>（</w:t>
            </w:r>
            <w:r>
              <w:rPr>
                <w:rFonts w:ascii="宋体" w:hAnsi="宋体" w:cs="宋体" w:eastAsia="宋体"/>
                <w:sz w:val="20"/>
                <w:color w:val="000000"/>
              </w:rPr>
              <w:t>6）摄像头集成功能：在监测界面上进行实时视频预览。</w:t>
            </w:r>
          </w:p>
          <w:p>
            <w:pPr>
              <w:pStyle w:val="null3"/>
              <w:jc w:val="left"/>
            </w:pPr>
            <w:r>
              <w:rPr>
                <w:rFonts w:ascii="宋体" w:hAnsi="宋体" w:cs="宋体" w:eastAsia="宋体"/>
                <w:sz w:val="20"/>
                <w:color w:val="000000"/>
              </w:rPr>
              <w:t>（</w:t>
            </w:r>
            <w:r>
              <w:rPr>
                <w:rFonts w:ascii="宋体" w:hAnsi="宋体" w:cs="宋体" w:eastAsia="宋体"/>
                <w:sz w:val="20"/>
                <w:color w:val="000000"/>
              </w:rPr>
              <w:t>7）可添加门禁管理模块；当有消防信号输入时，可使门禁保持常开。支持人脸、指纹、刷卡、密码或组合开门。</w:t>
            </w:r>
          </w:p>
          <w:p>
            <w:pPr>
              <w:pStyle w:val="null3"/>
              <w:jc w:val="left"/>
            </w:pPr>
            <w:r>
              <w:rPr>
                <w:rFonts w:ascii="宋体" w:hAnsi="宋体" w:cs="宋体" w:eastAsia="宋体"/>
                <w:sz w:val="20"/>
                <w:color w:val="000000"/>
              </w:rPr>
              <w:t>（</w:t>
            </w:r>
            <w:r>
              <w:rPr>
                <w:rFonts w:ascii="宋体" w:hAnsi="宋体" w:cs="宋体" w:eastAsia="宋体"/>
                <w:sz w:val="20"/>
                <w:color w:val="000000"/>
              </w:rPr>
              <w:t>8）可针对用户进行区域、页面、分级权限的管理。</w:t>
            </w:r>
          </w:p>
          <w:p>
            <w:pPr>
              <w:pStyle w:val="null3"/>
              <w:jc w:val="left"/>
            </w:pPr>
            <w:r>
              <w:rPr>
                <w:rFonts w:ascii="宋体" w:hAnsi="宋体" w:cs="宋体" w:eastAsia="宋体"/>
                <w:sz w:val="20"/>
                <w:color w:val="000000"/>
              </w:rPr>
              <w:t>（</w:t>
            </w:r>
            <w:r>
              <w:rPr>
                <w:rFonts w:ascii="宋体" w:hAnsi="宋体" w:cs="宋体" w:eastAsia="宋体"/>
                <w:sz w:val="20"/>
                <w:color w:val="000000"/>
              </w:rPr>
              <w:t>9）当某个设备的状态或者数据达到特定值时，系统可以自动触发其他设备或者系统的动作，实现设备间的自动协作。</w:t>
            </w:r>
          </w:p>
          <w:p>
            <w:pPr>
              <w:pStyle w:val="null3"/>
              <w:jc w:val="left"/>
            </w:pPr>
            <w:r>
              <w:rPr>
                <w:rFonts w:ascii="宋体" w:hAnsi="宋体" w:cs="宋体" w:eastAsia="宋体"/>
                <w:sz w:val="20"/>
                <w:color w:val="000000"/>
              </w:rPr>
              <w:t>（</w:t>
            </w:r>
            <w:r>
              <w:rPr>
                <w:rFonts w:ascii="宋体" w:hAnsi="宋体" w:cs="宋体" w:eastAsia="宋体"/>
                <w:sz w:val="20"/>
                <w:color w:val="000000"/>
              </w:rPr>
              <w:t>10）一键切换界面风格，可对界面主题、导航、内容等进行自定义配置。</w:t>
            </w:r>
          </w:p>
          <w:p>
            <w:pPr>
              <w:pStyle w:val="null3"/>
              <w:jc w:val="both"/>
            </w:pPr>
            <w:r>
              <w:rPr>
                <w:rFonts w:ascii="宋体" w:hAnsi="宋体" w:cs="宋体" w:eastAsia="宋体"/>
                <w:sz w:val="20"/>
                <w:color w:val="000000"/>
              </w:rPr>
              <w:t>（</w:t>
            </w:r>
            <w:r>
              <w:rPr>
                <w:rFonts w:ascii="宋体" w:hAnsi="宋体" w:cs="宋体" w:eastAsia="宋体"/>
                <w:sz w:val="20"/>
                <w:color w:val="000000"/>
              </w:rPr>
              <w:t>11）支持显示4G状态、TF信息、硬盘信息。</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0"/>
                <w:color w:val="000000"/>
              </w:rPr>
              <w:t>网络摄像机</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218台</w:t>
            </w:r>
          </w:p>
          <w:p>
            <w:pPr>
              <w:pStyle w:val="null3"/>
              <w:jc w:val="both"/>
            </w:pPr>
            <w:r>
              <w:rPr>
                <w:rFonts w:ascii="宋体" w:hAnsi="宋体" w:cs="宋体" w:eastAsia="宋体"/>
                <w:sz w:val="20"/>
                <w:color w:val="000000"/>
              </w:rPr>
              <w:t>1、</w:t>
            </w:r>
            <w:r>
              <w:rPr>
                <w:rFonts w:ascii="宋体" w:hAnsi="宋体" w:cs="宋体" w:eastAsia="宋体"/>
                <w:sz w:val="21"/>
              </w:rPr>
              <w:t>▲</w:t>
            </w:r>
            <w:r>
              <w:rPr>
                <w:rFonts w:ascii="宋体" w:hAnsi="宋体" w:cs="宋体" w:eastAsia="宋体"/>
                <w:sz w:val="20"/>
                <w:color w:val="000000"/>
              </w:rPr>
              <w:t>最高分辨率</w:t>
            </w:r>
            <w:r>
              <w:rPr>
                <w:rFonts w:ascii="宋体" w:hAnsi="宋体" w:cs="宋体" w:eastAsia="宋体"/>
                <w:sz w:val="20"/>
                <w:color w:val="000000"/>
              </w:rPr>
              <w:t>≥1920×1080@25 fps，在该分辨率下可输出实时图像。</w:t>
            </w:r>
            <w:r>
              <w:br/>
            </w:r>
            <w:r>
              <w:rPr>
                <w:rFonts w:ascii="宋体" w:hAnsi="宋体" w:cs="宋体" w:eastAsia="宋体"/>
                <w:sz w:val="20"/>
                <w:color w:val="000000"/>
              </w:rPr>
              <w:t>2、支持背光补偿，强光抑制，3D数字降噪，120dB宽动态，适应不同环境。</w:t>
            </w:r>
            <w:r>
              <w:br/>
            </w:r>
            <w:r>
              <w:rPr>
                <w:rFonts w:ascii="宋体" w:hAnsi="宋体" w:cs="宋体" w:eastAsia="宋体"/>
                <w:sz w:val="20"/>
                <w:color w:val="000000"/>
              </w:rPr>
              <w:t>3、</w:t>
            </w:r>
            <w:r>
              <w:rPr>
                <w:rFonts w:ascii="宋体" w:hAnsi="宋体" w:cs="宋体" w:eastAsia="宋体"/>
                <w:sz w:val="21"/>
              </w:rPr>
              <w:t>▲</w:t>
            </w:r>
            <w:r>
              <w:rPr>
                <w:rFonts w:ascii="宋体" w:hAnsi="宋体" w:cs="宋体" w:eastAsia="宋体"/>
                <w:sz w:val="20"/>
                <w:color w:val="000000"/>
              </w:rPr>
              <w:t>支持</w:t>
            </w:r>
            <w:r>
              <w:rPr>
                <w:rFonts w:ascii="宋体" w:hAnsi="宋体" w:cs="宋体" w:eastAsia="宋体"/>
                <w:sz w:val="20"/>
                <w:color w:val="000000"/>
              </w:rPr>
              <w:t>Smart侦测：越界侦测，区域入侵侦测。</w:t>
            </w:r>
            <w:r>
              <w:br/>
            </w:r>
            <w:r>
              <w:rPr>
                <w:rFonts w:ascii="宋体" w:hAnsi="宋体" w:cs="宋体" w:eastAsia="宋体"/>
                <w:sz w:val="20"/>
                <w:color w:val="000000"/>
              </w:rPr>
              <w:t>4、支持ROI感兴趣区域增强编码，支持Smart265/264编码，可根据场景情况自适应调整码率分配，有效节省存储成本。</w:t>
            </w:r>
            <w:r>
              <w:br/>
            </w:r>
            <w:r>
              <w:rPr>
                <w:rFonts w:ascii="宋体" w:hAnsi="宋体" w:cs="宋体" w:eastAsia="宋体"/>
                <w:sz w:val="20"/>
                <w:color w:val="000000"/>
              </w:rPr>
              <w:t>5、采用高效阵列红外灯，红外照射距离最远可达30m。</w:t>
            </w:r>
            <w:r>
              <w:br/>
            </w:r>
            <w:r>
              <w:rPr>
                <w:rFonts w:ascii="宋体" w:hAnsi="宋体" w:cs="宋体" w:eastAsia="宋体"/>
                <w:sz w:val="20"/>
                <w:color w:val="000000"/>
              </w:rPr>
              <w:t>6、支持最大256 GB Micro SD/Micro SDHC/Micro SDXC卡本地存储。</w:t>
            </w:r>
            <w:r>
              <w:br/>
            </w:r>
            <w:r>
              <w:rPr>
                <w:rFonts w:ascii="宋体" w:hAnsi="宋体" w:cs="宋体" w:eastAsia="宋体"/>
                <w:sz w:val="20"/>
                <w:color w:val="000000"/>
              </w:rPr>
              <w:t>7、支持≥1路报警输入，≥1路报警输出（报警输出最大支持DC12V，30mA），≥1路音频输入，≥1路音频输出。</w:t>
            </w:r>
            <w:r>
              <w:br/>
            </w:r>
            <w:r>
              <w:rPr>
                <w:rFonts w:ascii="宋体" w:hAnsi="宋体" w:cs="宋体" w:eastAsia="宋体"/>
                <w:sz w:val="20"/>
                <w:color w:val="000000"/>
              </w:rPr>
              <w:t>8、支持PoE供电。</w:t>
            </w:r>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20"/>
                <w:color w:val="000000"/>
              </w:rPr>
              <w:t>网络硬盘录像机</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2台</w:t>
            </w:r>
          </w:p>
          <w:p>
            <w:pPr>
              <w:pStyle w:val="null3"/>
              <w:jc w:val="left"/>
            </w:pPr>
            <w:r>
              <w:rPr>
                <w:rFonts w:ascii="宋体" w:hAnsi="宋体" w:cs="宋体" w:eastAsia="宋体"/>
                <w:sz w:val="20"/>
                <w:color w:val="000000"/>
              </w:rPr>
              <w:t>1、4U机架式24盘位网络硬盘录像机，搭载1+1冗余电源。</w:t>
            </w:r>
            <w:r>
              <w:br/>
            </w:r>
            <w:r>
              <w:rPr>
                <w:rFonts w:ascii="宋体" w:hAnsi="宋体" w:cs="宋体" w:eastAsia="宋体"/>
                <w:sz w:val="20"/>
                <w:color w:val="000000"/>
              </w:rPr>
              <w:t>2、存储接口：</w:t>
            </w:r>
            <w:r>
              <w:rPr>
                <w:rFonts w:ascii="宋体" w:hAnsi="宋体" w:cs="宋体" w:eastAsia="宋体"/>
                <w:sz w:val="21"/>
              </w:rPr>
              <w:t>≥</w:t>
            </w:r>
            <w:r>
              <w:rPr>
                <w:rFonts w:ascii="宋体" w:hAnsi="宋体" w:cs="宋体" w:eastAsia="宋体"/>
                <w:sz w:val="20"/>
                <w:color w:val="000000"/>
              </w:rPr>
              <w:t>24个SATA接口，支持硬盘热插拔。</w:t>
            </w:r>
          </w:p>
          <w:p>
            <w:pPr>
              <w:pStyle w:val="null3"/>
              <w:jc w:val="both"/>
            </w:pPr>
            <w:r>
              <w:rPr>
                <w:rFonts w:ascii="宋体" w:hAnsi="宋体" w:cs="宋体" w:eastAsia="宋体"/>
                <w:sz w:val="20"/>
                <w:color w:val="000000"/>
              </w:rPr>
              <w:t>3、视频接口</w:t>
            </w:r>
            <w:r>
              <w:rPr>
                <w:rFonts w:ascii="宋体" w:hAnsi="宋体" w:cs="宋体" w:eastAsia="宋体"/>
                <w:sz w:val="21"/>
              </w:rPr>
              <w:t>≥</w:t>
            </w:r>
            <w:r>
              <w:rPr>
                <w:rFonts w:ascii="宋体" w:hAnsi="宋体" w:cs="宋体" w:eastAsia="宋体"/>
                <w:sz w:val="20"/>
                <w:color w:val="000000"/>
              </w:rPr>
              <w:t>1×HDMI。</w:t>
            </w:r>
            <w:r>
              <w:br/>
            </w:r>
            <w:r>
              <w:rPr>
                <w:rFonts w:ascii="宋体" w:hAnsi="宋体" w:cs="宋体" w:eastAsia="宋体"/>
                <w:sz w:val="20"/>
                <w:color w:val="000000"/>
              </w:rPr>
              <w:t>4、网络接口</w:t>
            </w:r>
            <w:r>
              <w:rPr>
                <w:rFonts w:ascii="宋体" w:hAnsi="宋体" w:cs="宋体" w:eastAsia="宋体"/>
                <w:sz w:val="21"/>
              </w:rPr>
              <w:t>≥</w:t>
            </w:r>
            <w:r>
              <w:rPr>
                <w:rFonts w:ascii="宋体" w:hAnsi="宋体" w:cs="宋体" w:eastAsia="宋体"/>
                <w:sz w:val="20"/>
                <w:color w:val="000000"/>
              </w:rPr>
              <w:t>4×RJ45 10/100/1000Mbps自适应以太网口。</w:t>
            </w:r>
            <w:r>
              <w:br/>
            </w:r>
            <w:r>
              <w:rPr>
                <w:rFonts w:ascii="宋体" w:hAnsi="宋体" w:cs="宋体" w:eastAsia="宋体"/>
                <w:sz w:val="20"/>
                <w:color w:val="000000"/>
              </w:rPr>
              <w:t>5、串行接口</w:t>
            </w:r>
            <w:r>
              <w:rPr>
                <w:rFonts w:ascii="宋体" w:hAnsi="宋体" w:cs="宋体" w:eastAsia="宋体"/>
                <w:sz w:val="21"/>
              </w:rPr>
              <w:t>≥</w:t>
            </w:r>
            <w:r>
              <w:rPr>
                <w:rFonts w:ascii="宋体" w:hAnsi="宋体" w:cs="宋体" w:eastAsia="宋体"/>
                <w:sz w:val="20"/>
                <w:color w:val="000000"/>
              </w:rPr>
              <w:t>1路RS-232接口。</w:t>
            </w:r>
            <w:r>
              <w:br/>
            </w:r>
            <w:r>
              <w:rPr>
                <w:rFonts w:ascii="宋体" w:hAnsi="宋体" w:cs="宋体" w:eastAsia="宋体"/>
                <w:sz w:val="20"/>
                <w:color w:val="000000"/>
              </w:rPr>
              <w:t>USB接口</w:t>
            </w:r>
            <w:r>
              <w:rPr>
                <w:rFonts w:ascii="宋体" w:hAnsi="宋体" w:cs="宋体" w:eastAsia="宋体"/>
                <w:sz w:val="21"/>
              </w:rPr>
              <w:t>≥</w:t>
            </w:r>
            <w:r>
              <w:rPr>
                <w:rFonts w:ascii="宋体" w:hAnsi="宋体" w:cs="宋体" w:eastAsia="宋体"/>
                <w:sz w:val="20"/>
                <w:color w:val="000000"/>
              </w:rPr>
              <w:t>2×USB 2.0，</w:t>
            </w:r>
            <w:r>
              <w:rPr>
                <w:rFonts w:ascii="宋体" w:hAnsi="宋体" w:cs="宋体" w:eastAsia="宋体"/>
                <w:sz w:val="21"/>
              </w:rPr>
              <w:t>≥</w:t>
            </w:r>
            <w:r>
              <w:rPr>
                <w:rFonts w:ascii="宋体" w:hAnsi="宋体" w:cs="宋体" w:eastAsia="宋体"/>
                <w:sz w:val="20"/>
                <w:color w:val="000000"/>
              </w:rPr>
              <w:t>2×USB 3.0。</w:t>
            </w:r>
            <w:r>
              <w:br/>
            </w:r>
            <w:r>
              <w:rPr>
                <w:rFonts w:ascii="宋体" w:hAnsi="宋体" w:cs="宋体" w:eastAsia="宋体"/>
                <w:sz w:val="20"/>
                <w:color w:val="000000"/>
              </w:rPr>
              <w:t>6、输出带宽：</w:t>
            </w:r>
            <w:r>
              <w:rPr>
                <w:rFonts w:ascii="宋体" w:hAnsi="宋体" w:cs="宋体" w:eastAsia="宋体"/>
                <w:sz w:val="21"/>
              </w:rPr>
              <w:t>≥</w:t>
            </w:r>
            <w:r>
              <w:rPr>
                <w:rFonts w:ascii="宋体" w:hAnsi="宋体" w:cs="宋体" w:eastAsia="宋体"/>
                <w:sz w:val="20"/>
                <w:color w:val="000000"/>
              </w:rPr>
              <w:t>512Mbps（开启RAID后带宽</w:t>
            </w:r>
            <w:r>
              <w:rPr>
                <w:rFonts w:ascii="宋体" w:hAnsi="宋体" w:cs="宋体" w:eastAsia="宋体"/>
                <w:sz w:val="21"/>
              </w:rPr>
              <w:t>≥</w:t>
            </w:r>
            <w:r>
              <w:rPr>
                <w:rFonts w:ascii="宋体" w:hAnsi="宋体" w:cs="宋体" w:eastAsia="宋体"/>
                <w:sz w:val="20"/>
                <w:color w:val="000000"/>
              </w:rPr>
              <w:t>400Mbps）。</w:t>
            </w:r>
            <w:r>
              <w:br/>
            </w:r>
            <w:r>
              <w:rPr>
                <w:rFonts w:ascii="宋体" w:hAnsi="宋体" w:cs="宋体" w:eastAsia="宋体"/>
                <w:sz w:val="20"/>
                <w:color w:val="000000"/>
              </w:rPr>
              <w:t>7、接入能力：</w:t>
            </w:r>
            <w:r>
              <w:rPr>
                <w:rFonts w:ascii="宋体" w:hAnsi="宋体" w:cs="宋体" w:eastAsia="宋体"/>
                <w:sz w:val="21"/>
              </w:rPr>
              <w:t>≥</w:t>
            </w:r>
            <w:r>
              <w:rPr>
                <w:rFonts w:ascii="宋体" w:hAnsi="宋体" w:cs="宋体" w:eastAsia="宋体"/>
                <w:sz w:val="20"/>
                <w:color w:val="000000"/>
              </w:rPr>
              <w:t>100路H.264、H.265格式高清码流接入。</w:t>
            </w:r>
            <w:r>
              <w:br/>
            </w:r>
            <w:r>
              <w:rPr>
                <w:rFonts w:ascii="宋体" w:hAnsi="宋体" w:cs="宋体" w:eastAsia="宋体"/>
                <w:sz w:val="20"/>
                <w:color w:val="000000"/>
              </w:rPr>
              <w:t>8、解码能力：</w:t>
            </w:r>
            <w:r>
              <w:rPr>
                <w:rFonts w:ascii="宋体" w:hAnsi="宋体" w:cs="宋体" w:eastAsia="宋体"/>
                <w:sz w:val="21"/>
              </w:rPr>
              <w:t>≥</w:t>
            </w:r>
            <w:r>
              <w:rPr>
                <w:rFonts w:ascii="宋体" w:hAnsi="宋体" w:cs="宋体" w:eastAsia="宋体"/>
                <w:sz w:val="20"/>
                <w:color w:val="000000"/>
              </w:rPr>
              <w:t>12×1080P。</w:t>
            </w:r>
            <w:r>
              <w:br/>
            </w:r>
            <w:r>
              <w:rPr>
                <w:rFonts w:ascii="宋体" w:hAnsi="宋体" w:cs="宋体" w:eastAsia="宋体"/>
                <w:sz w:val="20"/>
                <w:color w:val="000000"/>
              </w:rPr>
              <w:t>9、显示能力：</w:t>
            </w:r>
            <w:r>
              <w:rPr>
                <w:rFonts w:ascii="宋体" w:hAnsi="宋体" w:cs="宋体" w:eastAsia="宋体"/>
                <w:sz w:val="21"/>
              </w:rPr>
              <w:t>≥</w:t>
            </w:r>
            <w:r>
              <w:rPr>
                <w:rFonts w:ascii="宋体" w:hAnsi="宋体" w:cs="宋体" w:eastAsia="宋体"/>
                <w:sz w:val="20"/>
                <w:color w:val="000000"/>
              </w:rPr>
              <w:t>4K输出。</w:t>
            </w:r>
            <w:r>
              <w:br/>
            </w:r>
            <w:r>
              <w:rPr>
                <w:rFonts w:ascii="宋体" w:hAnsi="宋体" w:cs="宋体" w:eastAsia="宋体"/>
                <w:sz w:val="20"/>
                <w:color w:val="000000"/>
              </w:rPr>
              <w:t>10、RAID模式：RAID0、RAID1、RAID5、RAID6、RAID10，支持全局热备盘。</w:t>
            </w:r>
          </w:p>
        </w:tc>
      </w:tr>
      <w:tr>
        <w:tc>
          <w:tcPr>
            <w:tcW w:type="dxa" w:w="2769"/>
          </w:tcPr>
          <w:p/>
        </w:tc>
        <w:tc>
          <w:tcPr>
            <w:tcW w:type="dxa" w:w="2769"/>
          </w:tcPr>
          <w:p>
            <w:pPr>
              <w:pStyle w:val="null3"/>
            </w:pPr>
            <w:r>
              <w:rPr/>
              <w:t>4</w:t>
            </w:r>
          </w:p>
        </w:tc>
        <w:tc>
          <w:tcPr>
            <w:tcW w:type="dxa" w:w="2769"/>
          </w:tcPr>
          <w:p>
            <w:pPr>
              <w:pStyle w:val="null3"/>
              <w:jc w:val="both"/>
            </w:pPr>
            <w:r>
              <w:rPr>
                <w:rFonts w:ascii="宋体" w:hAnsi="宋体" w:cs="宋体" w:eastAsia="宋体"/>
                <w:sz w:val="20"/>
                <w:color w:val="000000"/>
              </w:rPr>
              <w:t>网络硬盘录像机</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2台</w:t>
            </w:r>
          </w:p>
          <w:p>
            <w:pPr>
              <w:pStyle w:val="null3"/>
              <w:jc w:val="left"/>
            </w:pPr>
            <w:r>
              <w:rPr>
                <w:rFonts w:ascii="宋体" w:hAnsi="宋体" w:cs="宋体" w:eastAsia="宋体"/>
                <w:sz w:val="20"/>
                <w:color w:val="000000"/>
              </w:rPr>
              <w:t>1、5U机架式16路4盘位嵌入式网络硬盘录像机，最大支持8T硬盘，搭载高性能ATX电源。</w:t>
            </w:r>
            <w:r>
              <w:br/>
            </w:r>
            <w:r>
              <w:rPr>
                <w:rFonts w:ascii="宋体" w:hAnsi="宋体" w:cs="宋体" w:eastAsia="宋体"/>
                <w:sz w:val="20"/>
                <w:color w:val="000000"/>
              </w:rPr>
              <w:t>2、存储接口：</w:t>
            </w:r>
            <w:r>
              <w:rPr>
                <w:rFonts w:ascii="宋体" w:hAnsi="宋体" w:cs="宋体" w:eastAsia="宋体"/>
                <w:sz w:val="21"/>
              </w:rPr>
              <w:t>≥</w:t>
            </w:r>
            <w:r>
              <w:rPr>
                <w:rFonts w:ascii="宋体" w:hAnsi="宋体" w:cs="宋体" w:eastAsia="宋体"/>
                <w:sz w:val="20"/>
                <w:color w:val="000000"/>
              </w:rPr>
              <w:t>4个SATA接口。</w:t>
            </w:r>
          </w:p>
          <w:p>
            <w:pPr>
              <w:pStyle w:val="null3"/>
              <w:jc w:val="both"/>
            </w:pPr>
            <w:r>
              <w:rPr>
                <w:rFonts w:ascii="宋体" w:hAnsi="宋体" w:cs="宋体" w:eastAsia="宋体"/>
                <w:sz w:val="21"/>
              </w:rPr>
              <w:t>3、</w:t>
            </w:r>
            <w:r>
              <w:rPr>
                <w:rFonts w:ascii="宋体" w:hAnsi="宋体" w:cs="宋体" w:eastAsia="宋体"/>
                <w:sz w:val="20"/>
                <w:color w:val="000000"/>
              </w:rPr>
              <w:t>视频接口：</w:t>
            </w:r>
            <w:r>
              <w:rPr>
                <w:rFonts w:ascii="宋体" w:hAnsi="宋体" w:cs="宋体" w:eastAsia="宋体"/>
                <w:sz w:val="21"/>
              </w:rPr>
              <w:t>≥</w:t>
            </w:r>
            <w:r>
              <w:rPr>
                <w:rFonts w:ascii="宋体" w:hAnsi="宋体" w:cs="宋体" w:eastAsia="宋体"/>
                <w:sz w:val="20"/>
                <w:color w:val="000000"/>
              </w:rPr>
              <w:t>2×HDMI，</w:t>
            </w:r>
            <w:r>
              <w:rPr>
                <w:rFonts w:ascii="宋体" w:hAnsi="宋体" w:cs="宋体" w:eastAsia="宋体"/>
                <w:sz w:val="21"/>
              </w:rPr>
              <w:t>≥</w:t>
            </w:r>
            <w:r>
              <w:rPr>
                <w:rFonts w:ascii="宋体" w:hAnsi="宋体" w:cs="宋体" w:eastAsia="宋体"/>
                <w:sz w:val="20"/>
                <w:color w:val="000000"/>
              </w:rPr>
              <w:t>1×VGA。</w:t>
            </w:r>
            <w:r>
              <w:br/>
            </w:r>
            <w:r>
              <w:rPr>
                <w:rFonts w:ascii="宋体" w:hAnsi="宋体" w:cs="宋体" w:eastAsia="宋体"/>
                <w:sz w:val="20"/>
                <w:color w:val="000000"/>
              </w:rPr>
              <w:t>4、网络接口：</w:t>
            </w:r>
            <w:r>
              <w:rPr>
                <w:rFonts w:ascii="宋体" w:hAnsi="宋体" w:cs="宋体" w:eastAsia="宋体"/>
                <w:sz w:val="21"/>
              </w:rPr>
              <w:t>≥</w:t>
            </w:r>
            <w:r>
              <w:rPr>
                <w:rFonts w:ascii="宋体" w:hAnsi="宋体" w:cs="宋体" w:eastAsia="宋体"/>
                <w:sz w:val="20"/>
                <w:color w:val="000000"/>
              </w:rPr>
              <w:t>2×RJ45 10/100/1000Mbps自适应以太网口。</w:t>
            </w:r>
            <w:r>
              <w:br/>
            </w:r>
            <w:r>
              <w:rPr>
                <w:rFonts w:ascii="宋体" w:hAnsi="宋体" w:cs="宋体" w:eastAsia="宋体"/>
                <w:sz w:val="20"/>
                <w:color w:val="000000"/>
              </w:rPr>
              <w:t>5、报警接口</w:t>
            </w:r>
            <w:r>
              <w:rPr>
                <w:rFonts w:ascii="宋体" w:hAnsi="宋体" w:cs="宋体" w:eastAsia="宋体"/>
                <w:sz w:val="21"/>
              </w:rPr>
              <w:t>≥</w:t>
            </w:r>
            <w:r>
              <w:rPr>
                <w:rFonts w:ascii="宋体" w:hAnsi="宋体" w:cs="宋体" w:eastAsia="宋体"/>
                <w:sz w:val="20"/>
                <w:color w:val="000000"/>
              </w:rPr>
              <w:t>16路报警输入，</w:t>
            </w:r>
            <w:r>
              <w:rPr>
                <w:rFonts w:ascii="宋体" w:hAnsi="宋体" w:cs="宋体" w:eastAsia="宋体"/>
                <w:sz w:val="21"/>
              </w:rPr>
              <w:t>≥4</w:t>
            </w:r>
            <w:r>
              <w:rPr>
                <w:rFonts w:ascii="宋体" w:hAnsi="宋体" w:cs="宋体" w:eastAsia="宋体"/>
                <w:sz w:val="20"/>
                <w:color w:val="000000"/>
              </w:rPr>
              <w:t>路报警输出</w:t>
            </w:r>
            <w:r>
              <w:br/>
            </w:r>
            <w:r>
              <w:rPr>
                <w:rFonts w:ascii="宋体" w:hAnsi="宋体" w:cs="宋体" w:eastAsia="宋体"/>
                <w:sz w:val="20"/>
                <w:color w:val="000000"/>
              </w:rPr>
              <w:t>串行接口：</w:t>
            </w:r>
            <w:r>
              <w:rPr>
                <w:rFonts w:ascii="宋体" w:hAnsi="宋体" w:cs="宋体" w:eastAsia="宋体"/>
                <w:sz w:val="20"/>
                <w:color w:val="000000"/>
              </w:rPr>
              <w:t>1路RS-232接口，2路半双工RS-485接口。</w:t>
            </w:r>
            <w:r>
              <w:br/>
            </w:r>
            <w:r>
              <w:rPr>
                <w:rFonts w:ascii="宋体" w:hAnsi="宋体" w:cs="宋体" w:eastAsia="宋体"/>
                <w:sz w:val="20"/>
                <w:color w:val="000000"/>
              </w:rPr>
              <w:t>6、USB接口</w:t>
            </w:r>
            <w:r>
              <w:rPr>
                <w:rFonts w:ascii="宋体" w:hAnsi="宋体" w:cs="宋体" w:eastAsia="宋体"/>
                <w:sz w:val="21"/>
              </w:rPr>
              <w:t>≥</w:t>
            </w:r>
            <w:r>
              <w:rPr>
                <w:rFonts w:ascii="宋体" w:hAnsi="宋体" w:cs="宋体" w:eastAsia="宋体"/>
                <w:sz w:val="20"/>
                <w:color w:val="000000"/>
              </w:rPr>
              <w:t>2×USB 2.0，</w:t>
            </w:r>
            <w:r>
              <w:rPr>
                <w:rFonts w:ascii="宋体" w:hAnsi="宋体" w:cs="宋体" w:eastAsia="宋体"/>
                <w:sz w:val="21"/>
              </w:rPr>
              <w:t>≥</w:t>
            </w:r>
            <w:r>
              <w:rPr>
                <w:rFonts w:ascii="宋体" w:hAnsi="宋体" w:cs="宋体" w:eastAsia="宋体"/>
                <w:sz w:val="20"/>
                <w:color w:val="000000"/>
              </w:rPr>
              <w:t>1×USB 3.0。</w:t>
            </w:r>
            <w:r>
              <w:br/>
            </w:r>
            <w:r>
              <w:rPr>
                <w:rFonts w:ascii="宋体" w:hAnsi="宋体" w:cs="宋体" w:eastAsia="宋体"/>
                <w:sz w:val="20"/>
                <w:color w:val="000000"/>
              </w:rPr>
              <w:t>7、输出带宽</w:t>
            </w:r>
            <w:r>
              <w:rPr>
                <w:rFonts w:ascii="宋体" w:hAnsi="宋体" w:cs="宋体" w:eastAsia="宋体"/>
                <w:sz w:val="21"/>
              </w:rPr>
              <w:t>≥</w:t>
            </w:r>
            <w:r>
              <w:rPr>
                <w:rFonts w:ascii="宋体" w:hAnsi="宋体" w:cs="宋体" w:eastAsia="宋体"/>
                <w:sz w:val="20"/>
                <w:color w:val="000000"/>
              </w:rPr>
              <w:t>160Mbps。</w:t>
            </w:r>
            <w:r>
              <w:br/>
            </w:r>
            <w:r>
              <w:rPr>
                <w:rFonts w:ascii="宋体" w:hAnsi="宋体" w:cs="宋体" w:eastAsia="宋体"/>
                <w:sz w:val="20"/>
                <w:color w:val="000000"/>
              </w:rPr>
              <w:t>8、接入能力</w:t>
            </w:r>
            <w:r>
              <w:rPr>
                <w:rFonts w:ascii="宋体" w:hAnsi="宋体" w:cs="宋体" w:eastAsia="宋体"/>
                <w:sz w:val="21"/>
              </w:rPr>
              <w:t>≥</w:t>
            </w:r>
            <w:r>
              <w:rPr>
                <w:rFonts w:ascii="宋体" w:hAnsi="宋体" w:cs="宋体" w:eastAsia="宋体"/>
                <w:sz w:val="20"/>
                <w:color w:val="000000"/>
              </w:rPr>
              <w:t>16路H.264、H.265格式高清码流接入。</w:t>
            </w:r>
            <w:r>
              <w:br/>
            </w:r>
            <w:r>
              <w:rPr>
                <w:rFonts w:ascii="宋体" w:hAnsi="宋体" w:cs="宋体" w:eastAsia="宋体"/>
                <w:sz w:val="20"/>
                <w:color w:val="000000"/>
              </w:rPr>
              <w:t>9、解码能力</w:t>
            </w:r>
            <w:r>
              <w:rPr>
                <w:rFonts w:ascii="宋体" w:hAnsi="宋体" w:cs="宋体" w:eastAsia="宋体"/>
                <w:sz w:val="21"/>
              </w:rPr>
              <w:t>≥</w:t>
            </w:r>
            <w:r>
              <w:rPr>
                <w:rFonts w:ascii="宋体" w:hAnsi="宋体" w:cs="宋体" w:eastAsia="宋体"/>
                <w:sz w:val="20"/>
                <w:color w:val="000000"/>
              </w:rPr>
              <w:t>12×1080P。</w:t>
            </w:r>
            <w:r>
              <w:br/>
            </w:r>
            <w:r>
              <w:rPr>
                <w:rFonts w:ascii="宋体" w:hAnsi="宋体" w:cs="宋体" w:eastAsia="宋体"/>
                <w:sz w:val="20"/>
                <w:color w:val="000000"/>
              </w:rPr>
              <w:t>10、显示能力</w:t>
            </w:r>
            <w:r>
              <w:rPr>
                <w:rFonts w:ascii="宋体" w:hAnsi="宋体" w:cs="宋体" w:eastAsia="宋体"/>
                <w:sz w:val="21"/>
              </w:rPr>
              <w:t>≥</w:t>
            </w:r>
            <w:r>
              <w:rPr>
                <w:rFonts w:ascii="宋体" w:hAnsi="宋体" w:cs="宋体" w:eastAsia="宋体"/>
                <w:sz w:val="20"/>
                <w:color w:val="000000"/>
              </w:rPr>
              <w:t>4K+1080P异源输出。</w:t>
            </w:r>
          </w:p>
        </w:tc>
      </w:tr>
      <w:tr>
        <w:tc>
          <w:tcPr>
            <w:tcW w:type="dxa" w:w="2769"/>
          </w:tcPr>
          <w:p/>
        </w:tc>
        <w:tc>
          <w:tcPr>
            <w:tcW w:type="dxa" w:w="2769"/>
          </w:tcPr>
          <w:p>
            <w:pPr>
              <w:pStyle w:val="null3"/>
            </w:pPr>
            <w:r>
              <w:rPr/>
              <w:t>5</w:t>
            </w:r>
          </w:p>
        </w:tc>
        <w:tc>
          <w:tcPr>
            <w:tcW w:type="dxa" w:w="2769"/>
          </w:tcPr>
          <w:p>
            <w:pPr>
              <w:pStyle w:val="null3"/>
              <w:jc w:val="both"/>
            </w:pPr>
            <w:r>
              <w:rPr>
                <w:rFonts w:ascii="宋体" w:hAnsi="宋体" w:cs="宋体" w:eastAsia="宋体"/>
                <w:sz w:val="20"/>
                <w:color w:val="000000"/>
              </w:rPr>
              <w:t>硬盘</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20块</w:t>
            </w:r>
          </w:p>
          <w:p>
            <w:pPr>
              <w:pStyle w:val="null3"/>
              <w:jc w:val="both"/>
            </w:pPr>
            <w:r>
              <w:rPr>
                <w:rFonts w:ascii="宋体" w:hAnsi="宋体" w:cs="宋体" w:eastAsia="宋体"/>
                <w:sz w:val="20"/>
                <w:color w:val="000000"/>
              </w:rPr>
              <w:t>1、12T硬盘，3.5 HDD,12TB,7200RPM,512MB,SATA 6Gb/s，高转速：7200rpm。</w:t>
            </w:r>
            <w:r>
              <w:br/>
            </w:r>
            <w:r>
              <w:rPr>
                <w:rFonts w:ascii="宋体" w:hAnsi="宋体" w:cs="宋体" w:eastAsia="宋体"/>
                <w:sz w:val="20"/>
                <w:color w:val="000000"/>
              </w:rPr>
              <w:t>2、支持RAID应用(搭配NVR)。</w:t>
            </w:r>
            <w:r>
              <w:br/>
            </w:r>
            <w:r>
              <w:rPr>
                <w:rFonts w:ascii="宋体" w:hAnsi="宋体" w:cs="宋体" w:eastAsia="宋体"/>
                <w:sz w:val="20"/>
                <w:color w:val="000000"/>
              </w:rPr>
              <w:t>3、</w:t>
            </w:r>
            <w:r>
              <w:rPr>
                <w:rFonts w:ascii="宋体" w:hAnsi="宋体" w:cs="宋体" w:eastAsia="宋体"/>
                <w:sz w:val="21"/>
              </w:rPr>
              <w:t>≥</w:t>
            </w:r>
            <w:r>
              <w:rPr>
                <w:rFonts w:ascii="宋体" w:hAnsi="宋体" w:cs="宋体" w:eastAsia="宋体"/>
                <w:sz w:val="20"/>
                <w:color w:val="000000"/>
              </w:rPr>
              <w:t>512MB缓冲区，有效防止丢帧。</w:t>
            </w:r>
            <w:r>
              <w:br/>
            </w:r>
            <w:r>
              <w:rPr>
                <w:rFonts w:ascii="宋体" w:hAnsi="宋体" w:cs="宋体" w:eastAsia="宋体"/>
                <w:sz w:val="20"/>
                <w:color w:val="000000"/>
              </w:rPr>
              <w:t>4、MTBF(平均故障间隔时间)</w:t>
            </w:r>
            <w:r>
              <w:rPr>
                <w:rFonts w:ascii="宋体" w:hAnsi="宋体" w:cs="宋体" w:eastAsia="宋体"/>
                <w:sz w:val="21"/>
              </w:rPr>
              <w:t>≥</w:t>
            </w:r>
            <w:r>
              <w:rPr>
                <w:rFonts w:ascii="宋体" w:hAnsi="宋体" w:cs="宋体" w:eastAsia="宋体"/>
                <w:sz w:val="20"/>
                <w:color w:val="000000"/>
              </w:rPr>
              <w:t>100万小时。</w:t>
            </w:r>
            <w:r>
              <w:br/>
            </w:r>
            <w:r>
              <w:rPr>
                <w:rFonts w:ascii="宋体" w:hAnsi="宋体" w:cs="宋体" w:eastAsia="宋体"/>
                <w:sz w:val="20"/>
                <w:color w:val="000000"/>
              </w:rPr>
              <w:t>年写入负载</w:t>
            </w:r>
            <w:r>
              <w:rPr>
                <w:rFonts w:ascii="宋体" w:hAnsi="宋体" w:cs="宋体" w:eastAsia="宋体"/>
                <w:sz w:val="21"/>
              </w:rPr>
              <w:t>≥</w:t>
            </w:r>
            <w:r>
              <w:rPr>
                <w:rFonts w:ascii="宋体" w:hAnsi="宋体" w:cs="宋体" w:eastAsia="宋体"/>
                <w:sz w:val="20"/>
                <w:color w:val="000000"/>
              </w:rPr>
              <w:t>550TB。</w:t>
            </w:r>
            <w:r>
              <w:br/>
            </w:r>
            <w:r>
              <w:rPr>
                <w:rFonts w:ascii="宋体" w:hAnsi="宋体" w:cs="宋体" w:eastAsia="宋体"/>
                <w:sz w:val="20"/>
                <w:color w:val="000000"/>
              </w:rPr>
              <w:t>5、支持24×7全天候高效稳定运行。</w:t>
            </w:r>
          </w:p>
        </w:tc>
      </w:tr>
      <w:tr>
        <w:tc>
          <w:tcPr>
            <w:tcW w:type="dxa" w:w="2769"/>
          </w:tcPr>
          <w:p/>
        </w:tc>
        <w:tc>
          <w:tcPr>
            <w:tcW w:type="dxa" w:w="2769"/>
          </w:tcPr>
          <w:p>
            <w:pPr>
              <w:pStyle w:val="null3"/>
            </w:pPr>
            <w:r>
              <w:rPr/>
              <w:t>6</w:t>
            </w:r>
          </w:p>
        </w:tc>
        <w:tc>
          <w:tcPr>
            <w:tcW w:type="dxa" w:w="2769"/>
          </w:tcPr>
          <w:p>
            <w:pPr>
              <w:pStyle w:val="null3"/>
              <w:jc w:val="both"/>
            </w:pPr>
            <w:r>
              <w:rPr>
                <w:rFonts w:ascii="宋体" w:hAnsi="宋体" w:cs="宋体" w:eastAsia="宋体"/>
                <w:sz w:val="20"/>
                <w:color w:val="000000"/>
              </w:rPr>
              <w:t>交换机</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9台</w:t>
            </w:r>
          </w:p>
          <w:p>
            <w:pPr>
              <w:pStyle w:val="null3"/>
              <w:jc w:val="left"/>
            </w:pPr>
            <w:r>
              <w:rPr>
                <w:rFonts w:ascii="宋体" w:hAnsi="宋体" w:cs="宋体" w:eastAsia="宋体"/>
                <w:sz w:val="20"/>
                <w:color w:val="000000"/>
              </w:rPr>
              <w:t>1、</w:t>
            </w:r>
            <w:r>
              <w:rPr>
                <w:rFonts w:ascii="宋体" w:hAnsi="宋体" w:cs="宋体" w:eastAsia="宋体"/>
                <w:sz w:val="20"/>
                <w:color w:val="000000"/>
              </w:rPr>
              <w:t>机架式</w:t>
            </w:r>
            <w:r>
              <w:rPr>
                <w:rFonts w:ascii="宋体" w:hAnsi="宋体" w:cs="宋体" w:eastAsia="宋体"/>
                <w:sz w:val="20"/>
                <w:color w:val="000000"/>
              </w:rPr>
              <w:t>24口千兆全网管二层交换机。</w:t>
            </w:r>
            <w:r>
              <w:br/>
            </w:r>
            <w:r>
              <w:rPr>
                <w:rFonts w:ascii="宋体" w:hAnsi="宋体" w:cs="宋体" w:eastAsia="宋体"/>
                <w:sz w:val="20"/>
                <w:color w:val="000000"/>
              </w:rPr>
              <w:t>2、≥24个千兆电口，≥4个千兆光口。</w:t>
            </w:r>
            <w:r>
              <w:br/>
            </w:r>
            <w:r>
              <w:rPr>
                <w:rFonts w:ascii="宋体" w:hAnsi="宋体" w:cs="宋体" w:eastAsia="宋体"/>
                <w:sz w:val="20"/>
                <w:color w:val="000000"/>
              </w:rPr>
              <w:t>3、支持通过console口管理。</w:t>
            </w:r>
          </w:p>
          <w:p>
            <w:pPr>
              <w:pStyle w:val="null3"/>
              <w:jc w:val="both"/>
            </w:pPr>
            <w:r>
              <w:rPr>
                <w:rFonts w:ascii="宋体" w:hAnsi="宋体" w:cs="宋体" w:eastAsia="宋体"/>
                <w:sz w:val="20"/>
                <w:color w:val="000000"/>
              </w:rPr>
              <w:t>4、交换容量：≥336Gbps/3.36Tbps，包转发率：≥42Mpps/96Mpps。</w:t>
            </w:r>
            <w:r>
              <w:br/>
            </w:r>
            <w:r>
              <w:rPr>
                <w:rFonts w:ascii="宋体" w:hAnsi="宋体" w:cs="宋体" w:eastAsia="宋体"/>
                <w:sz w:val="20"/>
                <w:color w:val="000000"/>
              </w:rPr>
              <w:t>5、尺寸：</w:t>
            </w:r>
            <w:r>
              <w:rPr>
                <w:rFonts w:ascii="宋体" w:hAnsi="宋体" w:cs="宋体" w:eastAsia="宋体"/>
                <w:sz w:val="21"/>
              </w:rPr>
              <w:t>≥</w:t>
            </w:r>
            <w:r>
              <w:rPr>
                <w:rFonts w:ascii="宋体" w:hAnsi="宋体" w:cs="宋体" w:eastAsia="宋体"/>
                <w:sz w:val="20"/>
                <w:color w:val="000000"/>
              </w:rPr>
              <w:t>1U高度，</w:t>
            </w:r>
            <w:r>
              <w:rPr>
                <w:rFonts w:ascii="宋体" w:hAnsi="宋体" w:cs="宋体" w:eastAsia="宋体"/>
                <w:sz w:val="21"/>
              </w:rPr>
              <w:t>≥</w:t>
            </w:r>
            <w:r>
              <w:rPr>
                <w:rFonts w:ascii="宋体" w:hAnsi="宋体" w:cs="宋体" w:eastAsia="宋体"/>
                <w:sz w:val="20"/>
                <w:color w:val="000000"/>
              </w:rPr>
              <w:t>19英寸宽。</w:t>
            </w:r>
            <w:r>
              <w:br/>
            </w:r>
            <w:r>
              <w:rPr>
                <w:rFonts w:ascii="宋体" w:hAnsi="宋体" w:cs="宋体" w:eastAsia="宋体"/>
                <w:sz w:val="20"/>
                <w:color w:val="000000"/>
              </w:rPr>
              <w:t>6、工作温度：0℃～40℃。</w:t>
            </w:r>
            <w:r>
              <w:br/>
            </w:r>
            <w:r>
              <w:rPr>
                <w:rFonts w:ascii="宋体" w:hAnsi="宋体" w:cs="宋体" w:eastAsia="宋体"/>
                <w:sz w:val="20"/>
                <w:color w:val="000000"/>
              </w:rPr>
              <w:t>7、支持220v交流。</w:t>
            </w:r>
            <w:r>
              <w:br/>
            </w:r>
            <w:r>
              <w:rPr>
                <w:rFonts w:ascii="宋体" w:hAnsi="宋体" w:cs="宋体" w:eastAsia="宋体"/>
                <w:sz w:val="20"/>
                <w:color w:val="000000"/>
              </w:rPr>
              <w:t>8、满负荷功耗23W；支持VLAN。</w:t>
            </w:r>
            <w:r>
              <w:br/>
            </w:r>
            <w:r>
              <w:rPr>
                <w:rFonts w:ascii="宋体" w:hAnsi="宋体" w:cs="宋体" w:eastAsia="宋体"/>
                <w:sz w:val="20"/>
                <w:color w:val="000000"/>
              </w:rPr>
              <w:t>9、QOS支持SNMP V1/V2c/V3网管。</w:t>
            </w:r>
          </w:p>
        </w:tc>
      </w:tr>
      <w:tr>
        <w:tc>
          <w:tcPr>
            <w:tcW w:type="dxa" w:w="2769"/>
          </w:tcPr>
          <w:p/>
        </w:tc>
        <w:tc>
          <w:tcPr>
            <w:tcW w:type="dxa" w:w="2769"/>
          </w:tcPr>
          <w:p>
            <w:pPr>
              <w:pStyle w:val="null3"/>
            </w:pPr>
            <w:r>
              <w:rPr/>
              <w:t>7</w:t>
            </w:r>
          </w:p>
        </w:tc>
        <w:tc>
          <w:tcPr>
            <w:tcW w:type="dxa" w:w="2769"/>
          </w:tcPr>
          <w:p>
            <w:pPr>
              <w:pStyle w:val="null3"/>
              <w:jc w:val="both"/>
            </w:pPr>
            <w:r>
              <w:rPr>
                <w:rFonts w:ascii="宋体" w:hAnsi="宋体" w:cs="宋体" w:eastAsia="宋体"/>
                <w:sz w:val="20"/>
                <w:color w:val="000000"/>
              </w:rPr>
              <w:t>交换机</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1台</w:t>
            </w:r>
          </w:p>
          <w:p>
            <w:pPr>
              <w:pStyle w:val="null3"/>
              <w:jc w:val="left"/>
            </w:pPr>
            <w:r>
              <w:rPr>
                <w:rFonts w:ascii="宋体" w:hAnsi="宋体" w:cs="宋体" w:eastAsia="宋体"/>
                <w:sz w:val="20"/>
                <w:color w:val="000000"/>
              </w:rPr>
              <w:t>1、机架式24口千兆全网管二层交换机。</w:t>
            </w:r>
          </w:p>
          <w:p>
            <w:pPr>
              <w:pStyle w:val="null3"/>
              <w:jc w:val="left"/>
            </w:pPr>
            <w:r>
              <w:rPr>
                <w:rFonts w:ascii="宋体" w:hAnsi="宋体" w:cs="宋体" w:eastAsia="宋体"/>
                <w:sz w:val="20"/>
                <w:color w:val="000000"/>
              </w:rPr>
              <w:t>2、≥24个千兆电口，≥4个万兆SFP+光口，支持通过console口管理。</w:t>
            </w:r>
          </w:p>
          <w:p>
            <w:pPr>
              <w:pStyle w:val="null3"/>
              <w:jc w:val="left"/>
            </w:pPr>
            <w:r>
              <w:rPr>
                <w:rFonts w:ascii="宋体" w:hAnsi="宋体" w:cs="宋体" w:eastAsia="宋体"/>
                <w:sz w:val="20"/>
                <w:color w:val="000000"/>
              </w:rPr>
              <w:t>3、交换容量：≥336Gbps/3.36Tbps，包转发率：≥108Mpps/126Mpps。</w:t>
            </w:r>
          </w:p>
          <w:p>
            <w:pPr>
              <w:pStyle w:val="null3"/>
              <w:jc w:val="both"/>
            </w:pPr>
            <w:r>
              <w:rPr>
                <w:rFonts w:ascii="宋体" w:hAnsi="宋体" w:cs="宋体" w:eastAsia="宋体"/>
                <w:sz w:val="20"/>
                <w:color w:val="000000"/>
              </w:rPr>
              <w:t>4、</w:t>
            </w:r>
            <w:r>
              <w:rPr>
                <w:rFonts w:ascii="宋体" w:hAnsi="宋体" w:cs="宋体" w:eastAsia="宋体"/>
                <w:sz w:val="21"/>
              </w:rPr>
              <w:t>≥</w:t>
            </w:r>
            <w:r>
              <w:rPr>
                <w:rFonts w:ascii="宋体" w:hAnsi="宋体" w:cs="宋体" w:eastAsia="宋体"/>
                <w:sz w:val="20"/>
                <w:color w:val="000000"/>
              </w:rPr>
              <w:t>1U高度，</w:t>
            </w:r>
            <w:r>
              <w:rPr>
                <w:rFonts w:ascii="宋体" w:hAnsi="宋体" w:cs="宋体" w:eastAsia="宋体"/>
                <w:sz w:val="21"/>
              </w:rPr>
              <w:t>≥</w:t>
            </w:r>
            <w:r>
              <w:rPr>
                <w:rFonts w:ascii="times new roman, times, serif" w:hAnsi="times new roman, times, serif" w:cs="times new roman, times, serif" w:eastAsia="times new roman, times, serif"/>
                <w:sz w:val="21"/>
              </w:rPr>
              <w:t>19</w:t>
            </w:r>
            <w:r>
              <w:rPr>
                <w:rFonts w:ascii="宋体" w:hAnsi="宋体" w:cs="宋体" w:eastAsia="宋体"/>
                <w:sz w:val="20"/>
                <w:color w:val="000000"/>
              </w:rPr>
              <w:t>英寸宽，工作温度：</w:t>
            </w:r>
            <w:r>
              <w:rPr>
                <w:rFonts w:ascii="宋体" w:hAnsi="宋体" w:cs="宋体" w:eastAsia="宋体"/>
                <w:sz w:val="20"/>
                <w:color w:val="000000"/>
              </w:rPr>
              <w:t>0℃～45℃，满负荷功耗10W。支持VLAN,流量控制，ACL，QOS，环网RRPP，支持SNMP V1/V2c/V3网管。</w:t>
            </w:r>
          </w:p>
        </w:tc>
      </w:tr>
      <w:tr>
        <w:tc>
          <w:tcPr>
            <w:tcW w:type="dxa" w:w="2769"/>
          </w:tcPr>
          <w:p/>
        </w:tc>
        <w:tc>
          <w:tcPr>
            <w:tcW w:type="dxa" w:w="2769"/>
          </w:tcPr>
          <w:p>
            <w:pPr>
              <w:pStyle w:val="null3"/>
            </w:pPr>
            <w:r>
              <w:rPr/>
              <w:t>8</w:t>
            </w:r>
          </w:p>
        </w:tc>
        <w:tc>
          <w:tcPr>
            <w:tcW w:type="dxa" w:w="2769"/>
          </w:tcPr>
          <w:p>
            <w:pPr>
              <w:pStyle w:val="null3"/>
              <w:jc w:val="both"/>
            </w:pPr>
            <w:r>
              <w:rPr>
                <w:rFonts w:ascii="宋体" w:hAnsi="宋体" w:cs="宋体" w:eastAsia="宋体"/>
                <w:sz w:val="20"/>
                <w:color w:val="000000"/>
              </w:rPr>
              <w:t>壁挂机柜</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8台</w:t>
            </w:r>
          </w:p>
          <w:p>
            <w:pPr>
              <w:pStyle w:val="null3"/>
              <w:jc w:val="both"/>
            </w:pPr>
            <w:r>
              <w:rPr>
                <w:rFonts w:ascii="宋体" w:hAnsi="宋体" w:cs="宋体" w:eastAsia="宋体"/>
                <w:sz w:val="21"/>
              </w:rPr>
              <w:t>≥</w:t>
            </w:r>
            <w:r>
              <w:rPr>
                <w:rFonts w:ascii="宋体" w:hAnsi="宋体" w:cs="宋体" w:eastAsia="宋体"/>
                <w:sz w:val="20"/>
                <w:color w:val="000000"/>
              </w:rPr>
              <w:t>19英寸，≥9U型材机柜</w:t>
            </w:r>
            <w:r>
              <w:rPr>
                <w:rFonts w:ascii="宋体" w:hAnsi="宋体" w:cs="宋体" w:eastAsia="宋体"/>
                <w:sz w:val="21"/>
              </w:rPr>
              <w:t>，</w:t>
            </w:r>
            <w:r>
              <w:rPr>
                <w:rFonts w:ascii="宋体" w:hAnsi="宋体" w:cs="宋体" w:eastAsia="宋体"/>
                <w:sz w:val="21"/>
              </w:rPr>
              <w:t>壁挂式</w:t>
            </w:r>
            <w:r>
              <w:rPr>
                <w:rFonts w:ascii="宋体" w:hAnsi="宋体" w:cs="宋体" w:eastAsia="宋体"/>
                <w:sz w:val="20"/>
                <w:color w:val="000000"/>
              </w:rPr>
              <w:t>。</w:t>
            </w:r>
          </w:p>
        </w:tc>
      </w:tr>
      <w:tr>
        <w:tc>
          <w:tcPr>
            <w:tcW w:type="dxa" w:w="2769"/>
          </w:tcPr>
          <w:p/>
        </w:tc>
        <w:tc>
          <w:tcPr>
            <w:tcW w:type="dxa" w:w="2769"/>
          </w:tcPr>
          <w:p>
            <w:pPr>
              <w:pStyle w:val="null3"/>
            </w:pPr>
            <w:r>
              <w:rPr/>
              <w:t>9</w:t>
            </w:r>
          </w:p>
        </w:tc>
        <w:tc>
          <w:tcPr>
            <w:tcW w:type="dxa" w:w="2769"/>
          </w:tcPr>
          <w:p>
            <w:pPr>
              <w:pStyle w:val="null3"/>
              <w:jc w:val="both"/>
            </w:pPr>
            <w:r>
              <w:rPr>
                <w:rFonts w:ascii="宋体" w:hAnsi="宋体" w:cs="宋体" w:eastAsia="宋体"/>
                <w:sz w:val="20"/>
                <w:color w:val="000000"/>
              </w:rPr>
              <w:t>有毒有害气体传感器</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185台</w:t>
            </w:r>
          </w:p>
          <w:p>
            <w:pPr>
              <w:pStyle w:val="null3"/>
              <w:jc w:val="left"/>
            </w:pPr>
            <w:r>
              <w:rPr>
                <w:rFonts w:ascii="宋体" w:hAnsi="宋体" w:cs="宋体" w:eastAsia="宋体"/>
                <w:sz w:val="20"/>
              </w:rPr>
              <w:t>1、</w:t>
            </w:r>
            <w:r>
              <w:rPr>
                <w:rFonts w:ascii="宋体" w:hAnsi="宋体" w:cs="宋体" w:eastAsia="宋体"/>
                <w:sz w:val="20"/>
              </w:rPr>
              <w:t>同时检测四种气体：</w:t>
            </w:r>
            <w:r>
              <w:rPr>
                <w:rFonts w:ascii="宋体" w:hAnsi="宋体" w:cs="宋体" w:eastAsia="宋体"/>
                <w:sz w:val="20"/>
              </w:rPr>
              <w:t>如：</w:t>
            </w:r>
            <w:r>
              <w:rPr>
                <w:rFonts w:ascii="宋体" w:hAnsi="宋体" w:cs="宋体" w:eastAsia="宋体"/>
                <w:sz w:val="20"/>
              </w:rPr>
              <w:t>甲烷、可燃、一氧化碳、硫化氢、氧气、二氧化碳、</w:t>
            </w:r>
            <w:r>
              <w:rPr>
                <w:rFonts w:ascii="宋体" w:hAnsi="宋体" w:cs="宋体" w:eastAsia="宋体"/>
                <w:sz w:val="20"/>
              </w:rPr>
              <w:t>TVOC/VOC、苯、二甲苯、苯乙烯、甲醛、氨气、氮气、臭氧、氢气、氮氧化物、一氧化氮、二氧化氮、二氧化硫、磷化氢、乙烯、氯化氢、氯气、二氧化氯、三氯乙烯、氰化物、氰化氢、环氧乙烷、过氧化氢、砷化氢、氟化氢、氟气</w:t>
            </w:r>
            <w:r>
              <w:rPr>
                <w:rFonts w:ascii="宋体" w:hAnsi="宋体" w:cs="宋体" w:eastAsia="宋体"/>
                <w:sz w:val="20"/>
              </w:rPr>
              <w:t>等（根据所选测量的</w:t>
            </w:r>
            <w:r>
              <w:rPr>
                <w:rFonts w:ascii="宋体" w:hAnsi="宋体" w:cs="宋体" w:eastAsia="宋体"/>
                <w:sz w:val="20"/>
              </w:rPr>
              <w:t>1~4气体设置出厂测量量程，可任选组合）</w:t>
            </w:r>
            <w:r>
              <w:rPr>
                <w:rFonts w:ascii="宋体" w:hAnsi="宋体" w:cs="宋体" w:eastAsia="宋体"/>
                <w:sz w:val="20"/>
              </w:rPr>
              <w:t>配上位机软件，可连接电脑实时监控，并记录保存、导出数据</w:t>
            </w:r>
            <w:r>
              <w:rPr>
                <w:rFonts w:ascii="宋体" w:hAnsi="宋体" w:cs="宋体" w:eastAsia="宋体"/>
                <w:sz w:val="20"/>
              </w:rPr>
              <w:t>。</w:t>
            </w:r>
          </w:p>
          <w:p>
            <w:pPr>
              <w:pStyle w:val="null3"/>
              <w:jc w:val="left"/>
            </w:pPr>
            <w:r>
              <w:rPr>
                <w:rFonts w:ascii="宋体" w:hAnsi="宋体" w:cs="宋体" w:eastAsia="宋体"/>
                <w:sz w:val="20"/>
              </w:rPr>
              <w:t>2、</w:t>
            </w:r>
            <w:r>
              <w:rPr>
                <w:rFonts w:ascii="宋体" w:hAnsi="宋体" w:cs="宋体" w:eastAsia="宋体"/>
                <w:sz w:val="20"/>
              </w:rPr>
              <w:t>原装进口传感器，自动温度、零点及满量程漂移补偿防高浓度气体冲击保护及传感器故障自检功能</w:t>
            </w:r>
            <w:r>
              <w:rPr>
                <w:rFonts w:ascii="宋体" w:hAnsi="宋体" w:cs="宋体" w:eastAsia="宋体"/>
                <w:sz w:val="20"/>
              </w:rPr>
              <w:t>。</w:t>
            </w:r>
          </w:p>
          <w:p>
            <w:pPr>
              <w:pStyle w:val="null3"/>
              <w:jc w:val="left"/>
            </w:pPr>
            <w:r>
              <w:rPr>
                <w:rFonts w:ascii="宋体" w:hAnsi="宋体" w:cs="宋体" w:eastAsia="宋体"/>
                <w:sz w:val="20"/>
              </w:rPr>
              <w:t>3、</w:t>
            </w:r>
            <w:r>
              <w:rPr>
                <w:rFonts w:ascii="宋体" w:hAnsi="宋体" w:cs="宋体" w:eastAsia="宋体"/>
                <w:sz w:val="20"/>
              </w:rPr>
              <w:t>同时带</w:t>
            </w:r>
            <w:r>
              <w:rPr>
                <w:rFonts w:ascii="宋体" w:hAnsi="宋体" w:cs="宋体" w:eastAsia="宋体"/>
                <w:sz w:val="20"/>
              </w:rPr>
              <w:t>4～20mA、RS485输出，可以上传DCS或PLC系统可选Modbus ASCII、Modbus RTU协议</w:t>
            </w:r>
            <w:r>
              <w:rPr>
                <w:rFonts w:ascii="宋体" w:hAnsi="宋体" w:cs="宋体" w:eastAsia="宋体"/>
                <w:sz w:val="20"/>
              </w:rPr>
              <w:t>。</w:t>
            </w:r>
          </w:p>
          <w:p>
            <w:pPr>
              <w:pStyle w:val="null3"/>
              <w:jc w:val="left"/>
            </w:pPr>
            <w:r>
              <w:rPr>
                <w:rFonts w:ascii="宋体" w:hAnsi="宋体" w:cs="宋体" w:eastAsia="宋体"/>
                <w:sz w:val="20"/>
              </w:rPr>
              <w:t>4、</w:t>
            </w:r>
            <w:r>
              <w:rPr>
                <w:rFonts w:ascii="宋体" w:hAnsi="宋体" w:cs="宋体" w:eastAsia="宋体"/>
                <w:sz w:val="20"/>
              </w:rPr>
              <w:t>两段开关量输出，可任意设置报警值，报警信号可联动风机或电磁阀</w:t>
            </w:r>
            <w:r>
              <w:rPr>
                <w:rFonts w:ascii="宋体" w:hAnsi="宋体" w:cs="宋体" w:eastAsia="宋体"/>
                <w:sz w:val="20"/>
              </w:rPr>
              <w:t>。</w:t>
            </w:r>
          </w:p>
          <w:p>
            <w:pPr>
              <w:pStyle w:val="null3"/>
              <w:jc w:val="left"/>
            </w:pPr>
            <w:r>
              <w:rPr>
                <w:rFonts w:ascii="宋体" w:hAnsi="宋体" w:cs="宋体" w:eastAsia="宋体"/>
                <w:sz w:val="20"/>
              </w:rPr>
              <w:t>5、</w:t>
            </w:r>
            <w:r>
              <w:rPr>
                <w:rFonts w:ascii="宋体" w:hAnsi="宋体" w:cs="宋体" w:eastAsia="宋体"/>
                <w:sz w:val="20"/>
              </w:rPr>
              <w:t>测量范围：根据气体种类</w:t>
            </w:r>
            <w:r>
              <w:rPr>
                <w:rFonts w:ascii="宋体" w:hAnsi="宋体" w:cs="宋体" w:eastAsia="宋体"/>
                <w:sz w:val="20"/>
              </w:rPr>
              <w:t>调整</w:t>
            </w:r>
            <w:r>
              <w:rPr>
                <w:rFonts w:ascii="宋体" w:hAnsi="宋体" w:cs="宋体" w:eastAsia="宋体"/>
                <w:sz w:val="20"/>
              </w:rPr>
              <w:t>量程</w:t>
            </w:r>
            <w:r>
              <w:rPr>
                <w:rFonts w:ascii="宋体" w:hAnsi="宋体" w:cs="宋体" w:eastAsia="宋体"/>
                <w:sz w:val="20"/>
              </w:rPr>
              <w:t>。</w:t>
            </w:r>
          </w:p>
          <w:p>
            <w:pPr>
              <w:pStyle w:val="null3"/>
              <w:jc w:val="left"/>
            </w:pPr>
            <w:r>
              <w:rPr>
                <w:rFonts w:ascii="宋体" w:hAnsi="宋体" w:cs="宋体" w:eastAsia="宋体"/>
                <w:sz w:val="20"/>
              </w:rPr>
              <w:t>6、</w:t>
            </w:r>
            <w:r>
              <w:rPr>
                <w:rFonts w:ascii="宋体" w:hAnsi="宋体" w:cs="宋体" w:eastAsia="宋体"/>
                <w:sz w:val="20"/>
              </w:rPr>
              <w:t>分辨率：根据量程对应气体单位</w:t>
            </w:r>
            <w:r>
              <w:rPr>
                <w:rFonts w:ascii="宋体" w:hAnsi="宋体" w:cs="宋体" w:eastAsia="宋体"/>
                <w:sz w:val="20"/>
              </w:rPr>
              <w:t>，</w:t>
            </w:r>
            <w:r>
              <w:rPr>
                <w:rFonts w:ascii="宋体" w:hAnsi="宋体" w:cs="宋体" w:eastAsia="宋体"/>
                <w:sz w:val="20"/>
              </w:rPr>
              <w:t>ppm与mg/m³</w:t>
            </w:r>
            <w:r>
              <w:rPr>
                <w:rFonts w:ascii="宋体" w:hAnsi="宋体" w:cs="宋体" w:eastAsia="宋体"/>
                <w:sz w:val="20"/>
              </w:rPr>
              <w:t>。</w:t>
            </w:r>
          </w:p>
          <w:p>
            <w:pPr>
              <w:pStyle w:val="null3"/>
              <w:jc w:val="left"/>
            </w:pPr>
            <w:r>
              <w:rPr>
                <w:rFonts w:ascii="宋体" w:hAnsi="宋体" w:cs="宋体" w:eastAsia="宋体"/>
                <w:sz w:val="20"/>
              </w:rPr>
              <w:t>7、</w:t>
            </w:r>
            <w:r>
              <w:rPr>
                <w:rFonts w:ascii="宋体" w:hAnsi="宋体" w:cs="宋体" w:eastAsia="宋体"/>
                <w:sz w:val="20"/>
              </w:rPr>
              <w:t>信号输出：</w:t>
            </w:r>
            <w:r>
              <w:rPr>
                <w:rFonts w:ascii="宋体" w:hAnsi="宋体" w:cs="宋体" w:eastAsia="宋体"/>
                <w:sz w:val="20"/>
              </w:rPr>
              <w:t>RS-485、开关量接线方式RS-485（四线制）</w:t>
            </w:r>
            <w:r>
              <w:rPr>
                <w:rFonts w:ascii="宋体" w:hAnsi="宋体" w:cs="宋体" w:eastAsia="宋体"/>
                <w:sz w:val="20"/>
              </w:rPr>
              <w:t>。</w:t>
            </w:r>
          </w:p>
          <w:p>
            <w:pPr>
              <w:pStyle w:val="null3"/>
              <w:jc w:val="both"/>
            </w:pPr>
            <w:r>
              <w:rPr>
                <w:rFonts w:ascii="宋体" w:hAnsi="宋体" w:cs="宋体" w:eastAsia="宋体"/>
                <w:sz w:val="20"/>
              </w:rPr>
              <w:t>8、</w:t>
            </w:r>
            <w:r>
              <w:rPr>
                <w:rFonts w:ascii="宋体" w:hAnsi="宋体" w:cs="宋体" w:eastAsia="宋体"/>
                <w:sz w:val="20"/>
              </w:rPr>
              <w:t>精度：</w:t>
            </w:r>
            <w:r>
              <w:rPr>
                <w:rFonts w:ascii="宋体" w:hAnsi="宋体" w:cs="宋体" w:eastAsia="宋体"/>
                <w:sz w:val="20"/>
              </w:rPr>
              <w:t>≤±3%</w:t>
            </w:r>
            <w:r>
              <w:rPr>
                <w:rFonts w:ascii="宋体" w:hAnsi="宋体" w:cs="宋体" w:eastAsia="宋体"/>
                <w:sz w:val="20"/>
              </w:rPr>
              <w:t>（</w:t>
            </w:r>
            <w:r>
              <w:rPr>
                <w:rFonts w:ascii="宋体" w:hAnsi="宋体" w:cs="宋体" w:eastAsia="宋体"/>
                <w:sz w:val="20"/>
              </w:rPr>
              <w:t>FS25℃</w:t>
            </w:r>
            <w:r>
              <w:rPr>
                <w:rFonts w:ascii="宋体" w:hAnsi="宋体" w:cs="宋体" w:eastAsia="宋体"/>
                <w:sz w:val="20"/>
              </w:rPr>
              <w:t>）。</w:t>
            </w:r>
          </w:p>
        </w:tc>
      </w:tr>
      <w:tr>
        <w:tc>
          <w:tcPr>
            <w:tcW w:type="dxa" w:w="2769"/>
          </w:tcPr>
          <w:p/>
        </w:tc>
        <w:tc>
          <w:tcPr>
            <w:tcW w:type="dxa" w:w="2769"/>
          </w:tcPr>
          <w:p>
            <w:pPr>
              <w:pStyle w:val="null3"/>
            </w:pPr>
            <w:r>
              <w:rPr/>
              <w:t>10</w:t>
            </w:r>
          </w:p>
        </w:tc>
        <w:tc>
          <w:tcPr>
            <w:tcW w:type="dxa" w:w="2769"/>
          </w:tcPr>
          <w:p>
            <w:pPr>
              <w:pStyle w:val="null3"/>
              <w:jc w:val="both"/>
            </w:pPr>
            <w:r>
              <w:rPr>
                <w:rFonts w:ascii="宋体" w:hAnsi="宋体" w:cs="宋体" w:eastAsia="宋体"/>
                <w:sz w:val="20"/>
                <w:color w:val="000000"/>
              </w:rPr>
              <w:t>可燃气体传感器</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33台</w:t>
            </w:r>
          </w:p>
          <w:p>
            <w:pPr>
              <w:pStyle w:val="null3"/>
              <w:jc w:val="both"/>
            </w:pPr>
            <w:r>
              <w:rPr>
                <w:rFonts w:ascii="宋体" w:hAnsi="宋体" w:cs="宋体" w:eastAsia="宋体"/>
                <w:sz w:val="20"/>
                <w:color w:val="000000"/>
              </w:rPr>
              <w:t>1、分辨率：1ppm、0.1%LEL、0.01%VOL</w:t>
            </w:r>
            <w:r>
              <w:br/>
            </w:r>
            <w:r>
              <w:rPr>
                <w:rFonts w:ascii="宋体" w:hAnsi="宋体" w:cs="宋体" w:eastAsia="宋体"/>
                <w:sz w:val="20"/>
                <w:color w:val="000000"/>
              </w:rPr>
              <w:t>2、气体单位：Ppm、%LEL、%VOL</w:t>
            </w:r>
            <w:r>
              <w:br/>
            </w:r>
            <w:r>
              <w:rPr>
                <w:rFonts w:ascii="宋体" w:hAnsi="宋体" w:cs="宋体" w:eastAsia="宋体"/>
                <w:sz w:val="20"/>
                <w:color w:val="000000"/>
              </w:rPr>
              <w:t>3、信号输出：4-20mA、RS-485、开关量</w:t>
            </w:r>
            <w:r>
              <w:br/>
            </w:r>
            <w:r>
              <w:rPr>
                <w:rFonts w:ascii="宋体" w:hAnsi="宋体" w:cs="宋体" w:eastAsia="宋体"/>
                <w:sz w:val="20"/>
                <w:color w:val="000000"/>
              </w:rPr>
              <w:t>4、接线方式：4-20mA(三线制)、RS-485（四线制）</w:t>
            </w:r>
            <w:r>
              <w:br/>
            </w:r>
            <w:r>
              <w:rPr>
                <w:rFonts w:ascii="宋体" w:hAnsi="宋体" w:cs="宋体" w:eastAsia="宋体"/>
                <w:sz w:val="20"/>
                <w:color w:val="000000"/>
              </w:rPr>
              <w:t>5、精度：≤±3%（F.S）</w:t>
            </w:r>
            <w:r>
              <w:br/>
            </w:r>
            <w:r>
              <w:rPr>
                <w:rFonts w:ascii="宋体" w:hAnsi="宋体" w:cs="宋体" w:eastAsia="宋体"/>
                <w:sz w:val="20"/>
                <w:color w:val="000000"/>
              </w:rPr>
              <w:t>6、重复性：≤±1%</w:t>
            </w:r>
            <w:r>
              <w:br/>
            </w:r>
            <w:r>
              <w:rPr>
                <w:rFonts w:ascii="宋体" w:hAnsi="宋体" w:cs="宋体" w:eastAsia="宋体"/>
                <w:sz w:val="20"/>
                <w:color w:val="000000"/>
              </w:rPr>
              <w:t>7、检测方式：扩散式或泵吸式</w:t>
            </w:r>
            <w:r>
              <w:br/>
            </w:r>
            <w:r>
              <w:rPr>
                <w:rFonts w:ascii="宋体" w:hAnsi="宋体" w:cs="宋体" w:eastAsia="宋体"/>
                <w:sz w:val="20"/>
                <w:color w:val="000000"/>
              </w:rPr>
              <w:t>8、报警方式：标配声光报警</w:t>
            </w:r>
            <w:r>
              <w:br/>
            </w:r>
            <w:r>
              <w:rPr>
                <w:rFonts w:ascii="宋体" w:hAnsi="宋体" w:cs="宋体" w:eastAsia="宋体"/>
                <w:sz w:val="20"/>
              </w:rPr>
              <w:t>9、</w:t>
            </w:r>
            <w:r>
              <w:rPr>
                <w:rFonts w:ascii="宋体" w:hAnsi="宋体" w:cs="宋体" w:eastAsia="宋体"/>
                <w:sz w:val="20"/>
                <w:color w:val="000000"/>
              </w:rPr>
              <w:t>安装方式：壁挂式、管道流通式</w:t>
            </w:r>
            <w:r>
              <w:br/>
            </w:r>
            <w:r>
              <w:rPr>
                <w:rFonts w:ascii="宋体" w:hAnsi="宋体" w:cs="宋体" w:eastAsia="宋体"/>
                <w:sz w:val="20"/>
                <w:color w:val="000000"/>
              </w:rPr>
              <w:t>10、零点漂移：≤±1%（F.S/年）</w:t>
            </w:r>
            <w:r>
              <w:br/>
            </w:r>
            <w:r>
              <w:rPr>
                <w:rFonts w:ascii="宋体" w:hAnsi="宋体" w:cs="宋体" w:eastAsia="宋体"/>
                <w:sz w:val="20"/>
                <w:color w:val="000000"/>
              </w:rPr>
              <w:t>11、线性误差：≤±1%</w:t>
            </w:r>
            <w:r>
              <w:br/>
            </w:r>
            <w:r>
              <w:rPr>
                <w:rFonts w:ascii="宋体" w:hAnsi="宋体" w:cs="宋体" w:eastAsia="宋体"/>
                <w:sz w:val="20"/>
                <w:color w:val="000000"/>
              </w:rPr>
              <w:t>12、恢复时间：≤30秒</w:t>
            </w:r>
            <w:r>
              <w:br/>
            </w:r>
            <w:r>
              <w:rPr>
                <w:rFonts w:ascii="宋体" w:hAnsi="宋体" w:cs="宋体" w:eastAsia="宋体"/>
                <w:sz w:val="20"/>
                <w:color w:val="000000"/>
              </w:rPr>
              <w:t>13、响应时间：≤20秒</w:t>
            </w:r>
            <w:r>
              <w:br/>
            </w:r>
            <w:r>
              <w:rPr>
                <w:rFonts w:ascii="宋体" w:hAnsi="宋体" w:cs="宋体" w:eastAsia="宋体"/>
                <w:sz w:val="20"/>
                <w:color w:val="000000"/>
              </w:rPr>
              <w:t>14、防护等级：IP65</w:t>
            </w:r>
            <w:r>
              <w:br/>
            </w:r>
            <w:r>
              <w:rPr>
                <w:rFonts w:ascii="宋体" w:hAnsi="宋体" w:cs="宋体" w:eastAsia="宋体"/>
                <w:sz w:val="20"/>
                <w:color w:val="000000"/>
              </w:rPr>
              <w:t>15、防爆类型：防爆型ExdⅡCT6</w:t>
            </w:r>
            <w:r>
              <w:br/>
            </w:r>
            <w:r>
              <w:rPr>
                <w:rFonts w:ascii="宋体" w:hAnsi="宋体" w:cs="宋体" w:eastAsia="宋体"/>
                <w:sz w:val="20"/>
                <w:color w:val="000000"/>
              </w:rPr>
              <w:t>16、相对湿度：10%～95%RH（非凝露）</w:t>
            </w:r>
            <w:r>
              <w:br/>
            </w:r>
            <w:r>
              <w:rPr>
                <w:rFonts w:ascii="宋体" w:hAnsi="宋体" w:cs="宋体" w:eastAsia="宋体"/>
                <w:sz w:val="20"/>
                <w:color w:val="000000"/>
              </w:rPr>
              <w:t>17、供电电压：DC 24V</w:t>
            </w:r>
            <w:r>
              <w:br/>
            </w:r>
            <w:r>
              <w:rPr>
                <w:rFonts w:ascii="宋体" w:hAnsi="宋体" w:cs="宋体" w:eastAsia="宋体"/>
                <w:sz w:val="20"/>
                <w:color w:val="000000"/>
              </w:rPr>
              <w:t>18、工作温度：-20℃～+70℃</w:t>
            </w:r>
            <w:r>
              <w:br/>
            </w:r>
            <w:r>
              <w:rPr>
                <w:rFonts w:ascii="宋体" w:hAnsi="宋体" w:cs="宋体" w:eastAsia="宋体"/>
                <w:sz w:val="20"/>
                <w:color w:val="000000"/>
              </w:rPr>
              <w:t>19、传感器寿命：两年以上</w:t>
            </w:r>
          </w:p>
        </w:tc>
      </w:tr>
      <w:tr>
        <w:tc>
          <w:tcPr>
            <w:tcW w:type="dxa" w:w="2769"/>
          </w:tcPr>
          <w:p/>
        </w:tc>
        <w:tc>
          <w:tcPr>
            <w:tcW w:type="dxa" w:w="2769"/>
          </w:tcPr>
          <w:p>
            <w:pPr>
              <w:pStyle w:val="null3"/>
            </w:pPr>
            <w:r>
              <w:rPr/>
              <w:t>11</w:t>
            </w:r>
          </w:p>
        </w:tc>
        <w:tc>
          <w:tcPr>
            <w:tcW w:type="dxa" w:w="2769"/>
          </w:tcPr>
          <w:p>
            <w:pPr>
              <w:pStyle w:val="null3"/>
              <w:jc w:val="both"/>
            </w:pPr>
            <w:r>
              <w:rPr>
                <w:rFonts w:ascii="宋体" w:hAnsi="宋体" w:cs="宋体" w:eastAsia="宋体"/>
                <w:sz w:val="20"/>
                <w:color w:val="000000"/>
              </w:rPr>
              <w:t>红外探测器</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218台</w:t>
            </w:r>
          </w:p>
          <w:p>
            <w:pPr>
              <w:pStyle w:val="null3"/>
              <w:jc w:val="both"/>
            </w:pPr>
            <w:r>
              <w:rPr>
                <w:rFonts w:ascii="宋体" w:hAnsi="宋体" w:cs="宋体" w:eastAsia="宋体"/>
                <w:sz w:val="20"/>
                <w:color w:val="000000"/>
              </w:rPr>
              <w:t>防盗报警红外探头；支持</w:t>
            </w:r>
            <w:r>
              <w:rPr>
                <w:rFonts w:ascii="宋体" w:hAnsi="宋体" w:cs="宋体" w:eastAsia="宋体"/>
                <w:sz w:val="20"/>
                <w:color w:val="000000"/>
              </w:rPr>
              <w:t>DO/485通讯组网</w:t>
            </w:r>
          </w:p>
        </w:tc>
      </w:tr>
      <w:tr>
        <w:tc>
          <w:tcPr>
            <w:tcW w:type="dxa" w:w="2769"/>
          </w:tcPr>
          <w:p/>
        </w:tc>
        <w:tc>
          <w:tcPr>
            <w:tcW w:type="dxa" w:w="2769"/>
          </w:tcPr>
          <w:p>
            <w:pPr>
              <w:pStyle w:val="null3"/>
            </w:pPr>
            <w:r>
              <w:rPr/>
              <w:t>12</w:t>
            </w:r>
          </w:p>
        </w:tc>
        <w:tc>
          <w:tcPr>
            <w:tcW w:type="dxa" w:w="2769"/>
          </w:tcPr>
          <w:p>
            <w:pPr>
              <w:pStyle w:val="null3"/>
              <w:jc w:val="both"/>
            </w:pPr>
            <w:r>
              <w:rPr>
                <w:rFonts w:ascii="宋体" w:hAnsi="宋体" w:cs="宋体" w:eastAsia="宋体"/>
                <w:sz w:val="20"/>
                <w:color w:val="000000"/>
              </w:rPr>
              <w:t>声光告警器</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218台</w:t>
            </w:r>
          </w:p>
          <w:p>
            <w:pPr>
              <w:pStyle w:val="null3"/>
              <w:jc w:val="both"/>
            </w:pPr>
            <w:r>
              <w:rPr>
                <w:rFonts w:ascii="宋体" w:hAnsi="宋体" w:cs="宋体" w:eastAsia="宋体"/>
                <w:sz w:val="20"/>
                <w:color w:val="000000"/>
              </w:rPr>
              <w:t>声光告警器；支持</w:t>
            </w:r>
            <w:r>
              <w:rPr>
                <w:rFonts w:ascii="宋体" w:hAnsi="宋体" w:cs="宋体" w:eastAsia="宋体"/>
                <w:sz w:val="20"/>
                <w:color w:val="000000"/>
              </w:rPr>
              <w:t>485接口组网</w:t>
            </w:r>
          </w:p>
        </w:tc>
      </w:tr>
      <w:tr>
        <w:tc>
          <w:tcPr>
            <w:tcW w:type="dxa" w:w="2769"/>
          </w:tcPr>
          <w:p/>
        </w:tc>
        <w:tc>
          <w:tcPr>
            <w:tcW w:type="dxa" w:w="2769"/>
          </w:tcPr>
          <w:p>
            <w:pPr>
              <w:pStyle w:val="null3"/>
            </w:pPr>
            <w:r>
              <w:rPr/>
              <w:t>13</w:t>
            </w:r>
          </w:p>
        </w:tc>
        <w:tc>
          <w:tcPr>
            <w:tcW w:type="dxa" w:w="2769"/>
          </w:tcPr>
          <w:p>
            <w:pPr>
              <w:pStyle w:val="null3"/>
              <w:jc w:val="both"/>
            </w:pPr>
            <w:r>
              <w:rPr>
                <w:rFonts w:ascii="宋体" w:hAnsi="宋体" w:cs="宋体" w:eastAsia="宋体"/>
                <w:sz w:val="20"/>
                <w:color w:val="000000"/>
              </w:rPr>
              <w:t>串口</w:t>
            </w:r>
            <w:r>
              <w:rPr>
                <w:rFonts w:ascii="宋体" w:hAnsi="宋体" w:cs="宋体" w:eastAsia="宋体"/>
                <w:sz w:val="20"/>
                <w:color w:val="000000"/>
              </w:rPr>
              <w:t>IO联网模块</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16台</w:t>
            </w:r>
          </w:p>
          <w:p>
            <w:pPr>
              <w:pStyle w:val="null3"/>
              <w:jc w:val="both"/>
            </w:pPr>
            <w:r>
              <w:rPr>
                <w:rFonts w:ascii="宋体" w:hAnsi="宋体" w:cs="宋体" w:eastAsia="宋体"/>
                <w:sz w:val="20"/>
                <w:color w:val="000000"/>
              </w:rPr>
              <w:t>16DI，标准MODBUS RTU导轨式安装</w:t>
            </w:r>
          </w:p>
        </w:tc>
      </w:tr>
      <w:tr>
        <w:tc>
          <w:tcPr>
            <w:tcW w:type="dxa" w:w="2769"/>
          </w:tcPr>
          <w:p/>
        </w:tc>
        <w:tc>
          <w:tcPr>
            <w:tcW w:type="dxa" w:w="2769"/>
          </w:tcPr>
          <w:p>
            <w:pPr>
              <w:pStyle w:val="null3"/>
            </w:pPr>
            <w:r>
              <w:rPr/>
              <w:t>14</w:t>
            </w:r>
          </w:p>
        </w:tc>
        <w:tc>
          <w:tcPr>
            <w:tcW w:type="dxa" w:w="2769"/>
          </w:tcPr>
          <w:p>
            <w:pPr>
              <w:pStyle w:val="null3"/>
              <w:jc w:val="both"/>
            </w:pPr>
            <w:r>
              <w:rPr>
                <w:rFonts w:ascii="宋体" w:hAnsi="宋体" w:cs="宋体" w:eastAsia="宋体"/>
                <w:sz w:val="20"/>
                <w:color w:val="000000"/>
              </w:rPr>
              <w:t>串口设备联网服务器</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8台</w:t>
            </w:r>
          </w:p>
          <w:p>
            <w:pPr>
              <w:pStyle w:val="null3"/>
              <w:jc w:val="both"/>
            </w:pPr>
            <w:r>
              <w:rPr>
                <w:rFonts w:ascii="宋体" w:hAnsi="宋体" w:cs="宋体" w:eastAsia="宋体"/>
                <w:sz w:val="20"/>
                <w:color w:val="000000"/>
              </w:rPr>
              <w:t>16口RS485串口设备联网服务器；支持：RS232/485/422串口通信</w:t>
            </w:r>
          </w:p>
        </w:tc>
      </w:tr>
      <w:tr>
        <w:tc>
          <w:tcPr>
            <w:tcW w:type="dxa" w:w="2769"/>
          </w:tcPr>
          <w:p/>
        </w:tc>
        <w:tc>
          <w:tcPr>
            <w:tcW w:type="dxa" w:w="2769"/>
          </w:tcPr>
          <w:p>
            <w:pPr>
              <w:pStyle w:val="null3"/>
            </w:pPr>
            <w:r>
              <w:rPr/>
              <w:t>15</w:t>
            </w:r>
          </w:p>
        </w:tc>
        <w:tc>
          <w:tcPr>
            <w:tcW w:type="dxa" w:w="2769"/>
          </w:tcPr>
          <w:p>
            <w:pPr>
              <w:pStyle w:val="null3"/>
              <w:jc w:val="both"/>
            </w:pPr>
            <w:r>
              <w:rPr>
                <w:rFonts w:ascii="宋体" w:hAnsi="宋体" w:cs="宋体" w:eastAsia="宋体"/>
                <w:sz w:val="20"/>
                <w:color w:val="000000"/>
              </w:rPr>
              <w:t>安装箱电源</w:t>
            </w:r>
            <w:r>
              <w:rPr>
                <w:rFonts w:ascii="宋体" w:hAnsi="宋体" w:cs="宋体" w:eastAsia="宋体"/>
                <w:sz w:val="20"/>
                <w:color w:val="000000"/>
              </w:rPr>
              <w:t xml:space="preserve"> </w:t>
            </w:r>
            <w:r>
              <w:rPr>
                <w:rFonts w:ascii="宋体" w:hAnsi="宋体" w:cs="宋体" w:eastAsia="宋体"/>
                <w:sz w:val="20"/>
                <w:color w:val="000000"/>
              </w:rPr>
              <w:t>数量：</w:t>
            </w:r>
            <w:r>
              <w:rPr>
                <w:rFonts w:ascii="宋体" w:hAnsi="宋体" w:cs="宋体" w:eastAsia="宋体"/>
                <w:sz w:val="20"/>
                <w:color w:val="000000"/>
              </w:rPr>
              <w:t>8套</w:t>
            </w:r>
          </w:p>
          <w:p>
            <w:pPr>
              <w:pStyle w:val="null3"/>
              <w:jc w:val="both"/>
            </w:pPr>
            <w:r>
              <w:rPr>
                <w:rFonts w:ascii="宋体" w:hAnsi="宋体" w:cs="宋体" w:eastAsia="宋体"/>
                <w:sz w:val="20"/>
                <w:color w:val="000000"/>
              </w:rPr>
              <w:t>AC220V转24VDC供电电源</w:t>
            </w:r>
          </w:p>
        </w:tc>
      </w:tr>
      <w:tr>
        <w:tc>
          <w:tcPr>
            <w:tcW w:type="dxa" w:w="2769"/>
          </w:tcPr>
          <w:p/>
        </w:tc>
        <w:tc>
          <w:tcPr>
            <w:tcW w:type="dxa" w:w="2769"/>
          </w:tcPr>
          <w:p>
            <w:pPr>
              <w:pStyle w:val="null3"/>
            </w:pPr>
            <w:r>
              <w:rPr/>
              <w:t>16</w:t>
            </w:r>
          </w:p>
        </w:tc>
        <w:tc>
          <w:tcPr>
            <w:tcW w:type="dxa" w:w="2769"/>
          </w:tcPr>
          <w:p>
            <w:pPr>
              <w:pStyle w:val="null3"/>
              <w:jc w:val="both"/>
            </w:pPr>
            <w:r>
              <w:rPr>
                <w:rFonts w:ascii="宋体" w:hAnsi="宋体" w:cs="宋体" w:eastAsia="宋体"/>
                <w:sz w:val="20"/>
                <w:color w:val="000000"/>
              </w:rPr>
              <w:t>备注：所有</w:t>
            </w:r>
            <w:r>
              <w:rPr>
                <w:rFonts w:ascii="宋体" w:hAnsi="宋体" w:cs="宋体" w:eastAsia="宋体"/>
                <w:sz w:val="20"/>
                <w:color w:val="000000"/>
              </w:rPr>
              <w:t>“★”项和优于参数须提供佐证材料（佐证材料不限于 产品彩页、检测报告、厂家盖章的说明书、官网功能截 图等），否则不予得分或加分。</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自签订合同起60天完成安装调试并交付使用</w:t>
      </w:r>
    </w:p>
    <w:p>
      <w:pPr>
        <w:pStyle w:val="null3"/>
        <w:outlineLvl w:val="3"/>
      </w:pPr>
      <w:r>
        <w:rPr>
          <w:sz w:val="24"/>
          <w:b/>
        </w:rPr>
        <w:t>3.4.2交货地点</w:t>
      </w:r>
    </w:p>
    <w:p>
      <w:pPr>
        <w:pStyle w:val="null3"/>
      </w:pPr>
      <w:r>
        <w:rPr/>
        <w:t>采购包1：</w:t>
      </w:r>
    </w:p>
    <w:p>
      <w:pPr>
        <w:pStyle w:val="null3"/>
      </w:pPr>
      <w:r>
        <w:rPr/>
        <w:t>西北大学指定地点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合同生效后，待货物到达指定地点、安装调试验收合格后，一次性付清合同货款</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1、质保期：自验收合格之日起3年。质保期满后，仍需提供专业维护服务，投标人在投标文件中需注明维护服务单项报价。 2、服务响应时间：接到维修电话后1小时内给予明确答复，4小时内到达现场维修。维修人员到现场后若问题特殊无法现场修复的，供货方需在24小时内给出合理解决方案。 3、培训要求：供货方需提供本项目涉及到的各类设备和系统的使用培训不少于5次，保证实验室管理相关人员能全部掌握熟练使用。 4、服务内容： （1）根据项目内容，负责本标段内硬件设备和软件系统的日常维护、维修。 （2）完成所有设备软件版本和软件系统的3年免费服务。 5、售后服务效率要求：即时响应（包括电话响应）；电话响应无法解决时，4小时内到达现场。修复时间 8小时内；如 24 小时内无法修复，应提供相应解决方案</w:t>
      </w:r>
    </w:p>
    <w:p>
      <w:pPr>
        <w:pStyle w:val="null3"/>
        <w:outlineLvl w:val="3"/>
      </w:pPr>
      <w:r>
        <w:rPr>
          <w:sz w:val="24"/>
          <w:b/>
        </w:rPr>
        <w:t>3.4.8违约责任与解决争议的方法</w:t>
      </w:r>
    </w:p>
    <w:p>
      <w:pPr>
        <w:pStyle w:val="null3"/>
      </w:pPr>
      <w:r>
        <w:rPr/>
        <w:t>采购包1：</w:t>
      </w:r>
    </w:p>
    <w:p>
      <w:pPr>
        <w:pStyle w:val="null3"/>
      </w:pPr>
      <w:r>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sz w:val="28"/>
          <w:b/>
        </w:rPr>
        <w:t>3.5其他要求</w:t>
      </w:r>
    </w:p>
    <w:p>
      <w:pPr>
        <w:pStyle w:val="null3"/>
      </w:pPr>
      <w:r>
        <w:rPr/>
        <w:t>1、核心产品：智慧实验室管理平台一体机 2、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西安市雁塔区科技路30号合力紫郡大厦B座21层第一会议室，若电子投标文件与纸质投标文件不一致的，以电子投标文件为准。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法定代表人委托授权书</w:t>
            </w:r>
          </w:p>
        </w:tc>
        <w:tc>
          <w:tcPr>
            <w:tcW w:type="dxa" w:w="3322"/>
          </w:tcPr>
          <w:p>
            <w:pPr>
              <w:pStyle w:val="null3"/>
            </w:pPr>
            <w:r>
              <w:rPr/>
              <w:t>非法定代表人参加投标的，须提供法定代表人委托授权书及被授权人身份证，法定代表人参加投标时,只需提供法定代表人身份证；</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参加政府采购活动前3年内在经营活动中没有重大违法记录的书面声明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本项目不接受联合体投标</w:t>
            </w:r>
          </w:p>
        </w:tc>
        <w:tc>
          <w:tcPr>
            <w:tcW w:type="dxa" w:w="1661"/>
          </w:tcPr>
          <w:p>
            <w:pPr>
              <w:pStyle w:val="null3"/>
            </w:pPr>
            <w:r>
              <w:rPr/>
              <w:t>供应商资格要求</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报价</w:t>
            </w:r>
          </w:p>
        </w:tc>
        <w:tc>
          <w:tcPr>
            <w:tcW w:type="dxa" w:w="3322"/>
          </w:tcPr>
          <w:p>
            <w:pPr>
              <w:pStyle w:val="null3"/>
            </w:pPr>
            <w:r>
              <w:rPr/>
              <w:t>投标报价未超过采购预算或者最高限价(合格)，投标报价超过采购预算或者最高限价(不合格)</w:t>
            </w:r>
          </w:p>
        </w:tc>
        <w:tc>
          <w:tcPr>
            <w:tcW w:type="dxa" w:w="1661"/>
          </w:tcPr>
          <w:p>
            <w:pPr>
              <w:pStyle w:val="null3"/>
            </w:pPr>
            <w:r>
              <w:rPr/>
              <w:t>开标一览表 分项报价表 标的清单</w:t>
            </w:r>
          </w:p>
        </w:tc>
      </w:tr>
      <w:tr>
        <w:tc>
          <w:tcPr>
            <w:tcW w:type="dxa" w:w="831"/>
          </w:tcPr>
          <w:p>
            <w:pPr>
              <w:pStyle w:val="null3"/>
            </w:pPr>
            <w:r>
              <w:rPr/>
              <w:t>3</w:t>
            </w:r>
          </w:p>
        </w:tc>
        <w:tc>
          <w:tcPr>
            <w:tcW w:type="dxa" w:w="2492"/>
          </w:tcPr>
          <w:p>
            <w:pPr>
              <w:pStyle w:val="null3"/>
            </w:pPr>
            <w:r>
              <w:rPr/>
              <w:t>投标有效期</w:t>
            </w:r>
          </w:p>
        </w:tc>
        <w:tc>
          <w:tcPr>
            <w:tcW w:type="dxa" w:w="3322"/>
          </w:tcPr>
          <w:p>
            <w:pPr>
              <w:pStyle w:val="null3"/>
            </w:pPr>
            <w:r>
              <w:rPr/>
              <w:t>投标文件投标有效期符合招标文件要求的(合格)，投标文件无投标有效期或有效期达不到招标文件要求的(不合格)</w:t>
            </w:r>
          </w:p>
        </w:tc>
        <w:tc>
          <w:tcPr>
            <w:tcW w:type="dxa" w:w="1661"/>
          </w:tcPr>
          <w:p>
            <w:pPr>
              <w:pStyle w:val="null3"/>
            </w:pPr>
            <w:r>
              <w:rPr/>
              <w:t>投标函</w:t>
            </w:r>
          </w:p>
        </w:tc>
      </w:tr>
      <w:tr>
        <w:tc>
          <w:tcPr>
            <w:tcW w:type="dxa" w:w="831"/>
          </w:tcPr>
          <w:p>
            <w:pPr>
              <w:pStyle w:val="null3"/>
            </w:pPr>
            <w:r>
              <w:rPr/>
              <w:t>4</w:t>
            </w:r>
          </w:p>
        </w:tc>
        <w:tc>
          <w:tcPr>
            <w:tcW w:type="dxa" w:w="2492"/>
          </w:tcPr>
          <w:p>
            <w:pPr>
              <w:pStyle w:val="null3"/>
            </w:pPr>
            <w:r>
              <w:rPr/>
              <w:t>交货期</w:t>
            </w:r>
          </w:p>
        </w:tc>
        <w:tc>
          <w:tcPr>
            <w:tcW w:type="dxa" w:w="3322"/>
          </w:tcPr>
          <w:p>
            <w:pPr>
              <w:pStyle w:val="null3"/>
            </w:pPr>
            <w:r>
              <w:rPr/>
              <w:t>交货期满足招标文件要求（合格），交货期不满足招标文件要求（不合格）</w:t>
            </w:r>
          </w:p>
        </w:tc>
        <w:tc>
          <w:tcPr>
            <w:tcW w:type="dxa" w:w="1661"/>
          </w:tcPr>
          <w:p>
            <w:pPr>
              <w:pStyle w:val="null3"/>
            </w:pPr>
            <w:r>
              <w:rPr/>
              <w:t>商务应答表</w:t>
            </w:r>
          </w:p>
        </w:tc>
      </w:tr>
      <w:tr>
        <w:tc>
          <w:tcPr>
            <w:tcW w:type="dxa" w:w="831"/>
          </w:tcPr>
          <w:p>
            <w:pPr>
              <w:pStyle w:val="null3"/>
            </w:pPr>
            <w:r>
              <w:rPr/>
              <w:t>5</w:t>
            </w:r>
          </w:p>
        </w:tc>
        <w:tc>
          <w:tcPr>
            <w:tcW w:type="dxa" w:w="2492"/>
          </w:tcPr>
          <w:p>
            <w:pPr>
              <w:pStyle w:val="null3"/>
            </w:pPr>
            <w:r>
              <w:rPr/>
              <w:t>质保期</w:t>
            </w:r>
          </w:p>
        </w:tc>
        <w:tc>
          <w:tcPr>
            <w:tcW w:type="dxa" w:w="3322"/>
          </w:tcPr>
          <w:p>
            <w:pPr>
              <w:pStyle w:val="null3"/>
            </w:pPr>
            <w:r>
              <w:rPr/>
              <w:t>质保期满足招标文件要求（合格），质保期不满足招标文件要求（不合格）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投标文件的签署、盖章符合招标文件要求（合格），投标文件的签署、盖章不符合招标文件要求（不合格）</w:t>
            </w:r>
          </w:p>
        </w:tc>
        <w:tc>
          <w:tcPr>
            <w:tcW w:type="dxa" w:w="1661"/>
          </w:tcPr>
          <w:p>
            <w:pPr>
              <w:pStyle w:val="null3"/>
            </w:pPr>
            <w:r>
              <w:rPr/>
              <w:t>分项报价表 投标函 供应商资格要求 投标文件封面</w:t>
            </w:r>
          </w:p>
        </w:tc>
      </w:tr>
      <w:tr>
        <w:tc>
          <w:tcPr>
            <w:tcW w:type="dxa" w:w="831"/>
          </w:tcPr>
          <w:p>
            <w:pPr>
              <w:pStyle w:val="null3"/>
            </w:pPr>
            <w:r>
              <w:rPr/>
              <w:t>7</w:t>
            </w:r>
          </w:p>
        </w:tc>
        <w:tc>
          <w:tcPr>
            <w:tcW w:type="dxa" w:w="2492"/>
          </w:tcPr>
          <w:p>
            <w:pPr>
              <w:pStyle w:val="null3"/>
            </w:pPr>
            <w:r>
              <w:rPr/>
              <w:t>标的数量</w:t>
            </w:r>
          </w:p>
        </w:tc>
        <w:tc>
          <w:tcPr>
            <w:tcW w:type="dxa" w:w="3322"/>
          </w:tcPr>
          <w:p>
            <w:pPr>
              <w:pStyle w:val="null3"/>
            </w:pPr>
            <w:r>
              <w:rPr/>
              <w:t>投标文件的标的数量满足采购要求的（合格），投标文件的标的数量不满足采购要求的（不合格）</w:t>
            </w:r>
          </w:p>
        </w:tc>
        <w:tc>
          <w:tcPr>
            <w:tcW w:type="dxa" w:w="1661"/>
          </w:tcPr>
          <w:p>
            <w:pPr>
              <w:pStyle w:val="null3"/>
            </w:pPr>
            <w:r>
              <w:rPr/>
              <w:t>产品技术参数表 分项报价表 标的清单</w:t>
            </w:r>
          </w:p>
        </w:tc>
      </w:tr>
      <w:tr>
        <w:tc>
          <w:tcPr>
            <w:tcW w:type="dxa" w:w="831"/>
          </w:tcPr>
          <w:p>
            <w:pPr>
              <w:pStyle w:val="null3"/>
            </w:pPr>
            <w:r>
              <w:rPr/>
              <w:t>8</w:t>
            </w:r>
          </w:p>
        </w:tc>
        <w:tc>
          <w:tcPr>
            <w:tcW w:type="dxa" w:w="2492"/>
          </w:tcPr>
          <w:p>
            <w:pPr>
              <w:pStyle w:val="null3"/>
            </w:pPr>
            <w:r>
              <w:rPr/>
              <w:t>法律、法规和招标文件规定的其他无效情形</w:t>
            </w:r>
          </w:p>
        </w:tc>
        <w:tc>
          <w:tcPr>
            <w:tcW w:type="dxa" w:w="3322"/>
          </w:tcPr>
          <w:p>
            <w:pPr>
              <w:pStyle w:val="null3"/>
            </w:pPr>
            <w:r>
              <w:rPr/>
              <w:t>不存在法律、法规和招标文件规定的其他无效情形(合格）存在法律、法规和招标文件规定的其他无效情形(不合格）</w:t>
            </w:r>
          </w:p>
        </w:tc>
        <w:tc>
          <w:tcPr>
            <w:tcW w:type="dxa" w:w="1661"/>
          </w:tcPr>
          <w:p>
            <w:pPr>
              <w:pStyle w:val="null3"/>
            </w:pPr>
            <w:r>
              <w:rPr/>
              <w:t>产品技术参数表 商务应答表 供应商认为有必要说明的其他问题</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详细评审60.0000分</w:t>
            </w:r>
          </w:p>
          <w:p>
            <w:pPr>
              <w:pStyle w:val="null3"/>
            </w:pPr>
            <w:r>
              <w:rPr/>
              <w:t>报价得分40.0000分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基本分：所投产品的技术参数完全符合、响应招标文件 要求，没有负偏离计30分。 1、技术参数中标“★”项（1个）为为实质性要求，不满足废标； 2、技术参数中标“ ▲”项（2）满分6分，负偏离一项扣3分， 扣完为止； 3、技术参数中非“★”“ ▲”项（96）满分24分，负偏离一项扣0.25分； 加分项：技术参数中参数性能优于招标文件要求，具有实际使用价值的提升，经评标委员会一致 认定每项可加分，满分10分。 1、标“★”项参数技术指标和性能优于招标文件要求，加3分，满分3分； 2、标“ ▲”项参数技术指标和性能优于招标文件要求，每项加1.5分，满分3分。 3、技术参数中非“★”“ ▲”项参数技术指标和性能优于招标文件要求，每项加0.5分，满分4分。 备注：所有“★”项和优于参数须提供佐证材料（佐证材料不限于 产品彩页、检测报告、厂家盖章的说明书、官网功能截 图等），否则不予得分或加分。</w:t>
            </w:r>
          </w:p>
        </w:tc>
        <w:tc>
          <w:tcPr>
            <w:tcW w:type="dxa" w:w="831"/>
          </w:tcPr>
          <w:p>
            <w:pPr>
              <w:pStyle w:val="null3"/>
              <w:jc w:val="right"/>
            </w:pPr>
            <w:r>
              <w:rPr/>
              <w:t>40.0000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实施方案</w:t>
            </w:r>
          </w:p>
        </w:tc>
        <w:tc>
          <w:tcPr>
            <w:tcW w:type="dxa" w:w="2492"/>
          </w:tcPr>
          <w:p>
            <w:pPr>
              <w:pStyle w:val="null3"/>
            </w:pPr>
            <w:r>
              <w:rPr/>
              <w:t>一、评审内容 投标人需针对本项目提供完整的项目实施方案。内容包含：①供货组织安排、物力调配及保障措施②安装调试验收 二、评审标准 1、完整性：方案须全面，对评审内容中的各项要求描述详细； 2、可实施性：切合本项目实际情况，实施步骤清晰、合理； 3、针对性：方案能够紧扣项目实际情况，内容科学合理。 三、赋分依据（满分3分） ①供货组织安排、物力调配及保障措施：每完全满足一个评审标准得0.5分，满分1.5分；未提供不得分； ②安装调试验收:每完全满足一个评审标准得0.5分，满分1.5分；未提供不得分。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培训方案</w:t>
            </w:r>
          </w:p>
        </w:tc>
        <w:tc>
          <w:tcPr>
            <w:tcW w:type="dxa" w:w="2492"/>
          </w:tcPr>
          <w:p>
            <w:pPr>
              <w:pStyle w:val="null3"/>
            </w:pPr>
            <w:r>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三、赋分标准（满分3分） ①培训内容及方式：每完全满足一个评审标准得0.5分，满分1.5分；未提供不得分； ②培训计划安排：每完全满足一个评审标准得0.5分，满分1.5分；未提供不得分。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质保期</w:t>
            </w:r>
          </w:p>
        </w:tc>
        <w:tc>
          <w:tcPr>
            <w:tcW w:type="dxa" w:w="2492"/>
          </w:tcPr>
          <w:p>
            <w:pPr>
              <w:pStyle w:val="null3"/>
            </w:pPr>
            <w:r>
              <w:rPr/>
              <w:t>在满足招标文件要求质保期的基础上，投标人可根据自身情况延长质保年限，评标委员会根据各投标人响应的延长质保年限进行综合评定，以延长质保年限最长者为基准，计2分，其他投标人的延长质保年限分统一按照下列公式计算：延长质保期／基准)×2=响应得分。仅满足招标文件要求的质保期不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质保期</w:t>
            </w:r>
          </w:p>
        </w:tc>
      </w:tr>
      <w:tr>
        <w:tc>
          <w:tcPr>
            <w:tcW w:type="dxa" w:w="831"/>
            <w:vMerge/>
          </w:tcPr>
          <w:p/>
        </w:tc>
        <w:tc>
          <w:tcPr>
            <w:tcW w:type="dxa" w:w="1661"/>
          </w:tcPr>
          <w:p>
            <w:pPr>
              <w:pStyle w:val="null3"/>
            </w:pPr>
            <w:r>
              <w:rPr/>
              <w:t>质量保证</w:t>
            </w:r>
          </w:p>
        </w:tc>
        <w:tc>
          <w:tcPr>
            <w:tcW w:type="dxa" w:w="2492"/>
          </w:tcPr>
          <w:p>
            <w:pPr>
              <w:pStyle w:val="null3"/>
            </w:pPr>
            <w:r>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质量保证</w:t>
            </w:r>
          </w:p>
        </w:tc>
      </w:tr>
      <w:tr>
        <w:tc>
          <w:tcPr>
            <w:tcW w:type="dxa" w:w="831"/>
            <w:vMerge/>
          </w:tcPr>
          <w:p/>
        </w:tc>
        <w:tc>
          <w:tcPr>
            <w:tcW w:type="dxa" w:w="1661"/>
          </w:tcPr>
          <w:p>
            <w:pPr>
              <w:pStyle w:val="null3"/>
            </w:pPr>
            <w:r>
              <w:rPr/>
              <w:t>售后服务</w:t>
            </w:r>
          </w:p>
        </w:tc>
        <w:tc>
          <w:tcPr>
            <w:tcW w:type="dxa" w:w="2492"/>
          </w:tcPr>
          <w:p>
            <w:pPr>
              <w:pStyle w:val="null3"/>
            </w:pPr>
            <w:r>
              <w:rPr/>
              <w:t>一、评审内容 根据项目实际需求提供售后服务方案。内容包含：①本地化服务能力、服务范围及保障措施②应急处理方案。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①售后服务范围及保障措施：每完全满足一个评审标准得0.5分，满分1.5分；未提供不得分； ②应急处理方案:每完全满足一个评审标准得0.5分，满分1.5分；未提供不得分。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提供供应商2021年12月1日至今同类项目合同（以合同签订日期为准），每提供1个得1分，最高得5分。 备注：响应文件中提供合同复印件。</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节能环保</w:t>
            </w:r>
          </w:p>
        </w:tc>
        <w:tc>
          <w:tcPr>
            <w:tcW w:type="dxa" w:w="2492"/>
          </w:tcPr>
          <w:p>
            <w:pPr>
              <w:pStyle w:val="null3"/>
            </w:pPr>
            <w:r>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供应商认为有必要说明的其他问题</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t>40.0000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详见附件：产品技术参数表</w:t>
      </w:r>
    </w:p>
    <w:p>
      <w:pPr>
        <w:pStyle w:val="null3"/>
        <w:ind w:firstLine="960"/>
      </w:pPr>
      <w:r>
        <w:rPr/>
        <w:t>详见附件：供应商资格要求</w:t>
      </w:r>
    </w:p>
    <w:p>
      <w:pPr>
        <w:pStyle w:val="null3"/>
        <w:ind w:firstLine="960"/>
      </w:pPr>
      <w:r>
        <w:rPr/>
        <w:t>详见附件：分项报价表</w:t>
      </w:r>
    </w:p>
    <w:p>
      <w:pPr>
        <w:pStyle w:val="null3"/>
        <w:ind w:firstLine="960"/>
      </w:pPr>
      <w:r>
        <w:rPr/>
        <w:t>详见附件：实施方案</w:t>
      </w:r>
    </w:p>
    <w:p>
      <w:pPr>
        <w:pStyle w:val="null3"/>
        <w:ind w:firstLine="960"/>
      </w:pPr>
      <w:r>
        <w:rPr/>
        <w:t>详见附件：培训方案</w:t>
      </w:r>
    </w:p>
    <w:p>
      <w:pPr>
        <w:pStyle w:val="null3"/>
        <w:ind w:firstLine="960"/>
      </w:pPr>
      <w:r>
        <w:rPr/>
        <w:t>详见附件：质保期</w:t>
      </w:r>
    </w:p>
    <w:p>
      <w:pPr>
        <w:pStyle w:val="null3"/>
        <w:ind w:firstLine="960"/>
      </w:pPr>
      <w:r>
        <w:rPr/>
        <w:t>详见附件：质量保证</w:t>
      </w:r>
    </w:p>
    <w:p>
      <w:pPr>
        <w:pStyle w:val="null3"/>
        <w:ind w:firstLine="960"/>
      </w:pPr>
      <w:r>
        <w:rPr/>
        <w:t>详见附件：售后服务</w:t>
      </w:r>
    </w:p>
    <w:p>
      <w:pPr>
        <w:pStyle w:val="null3"/>
        <w:ind w:firstLine="960"/>
      </w:pPr>
      <w:r>
        <w:rPr/>
        <w:t>详见附件：业绩一览表</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