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CF11">
      <w:pPr>
        <w:pStyle w:val="9"/>
        <w:jc w:val="center"/>
        <w:outlineLvl w:val="1"/>
      </w:pPr>
      <w:r>
        <w:rPr>
          <w:b/>
          <w:sz w:val="36"/>
        </w:rPr>
        <w:t>招标项目技术、服务、商务及其他要求</w:t>
      </w:r>
    </w:p>
    <w:p w14:paraId="3B4F61D1">
      <w:pPr>
        <w:pStyle w:val="9"/>
        <w:ind w:firstLine="480"/>
      </w:pPr>
      <w: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77592C5">
      <w:pPr>
        <w:pStyle w:val="9"/>
        <w:outlineLvl w:val="2"/>
      </w:pPr>
      <w:r>
        <w:rPr>
          <w:b/>
          <w:sz w:val="28"/>
        </w:rPr>
        <w:t>3.1采购项目概况</w:t>
      </w:r>
    </w:p>
    <w:p w14:paraId="37D53A57">
      <w:pPr>
        <w:pStyle w:val="9"/>
        <w:ind w:firstLine="480"/>
      </w:pPr>
      <w:r>
        <w:rPr>
          <w:rFonts w:hint="eastAsia"/>
          <w:lang w:eastAsia="zh-CN"/>
        </w:rPr>
        <w:t>国球进社区、进公园器材采购</w:t>
      </w:r>
    </w:p>
    <w:p w14:paraId="38A56931">
      <w:pPr>
        <w:pStyle w:val="9"/>
        <w:outlineLvl w:val="2"/>
      </w:pPr>
      <w:r>
        <w:rPr>
          <w:b/>
          <w:sz w:val="28"/>
        </w:rPr>
        <w:t>3.2服务内容及服务要求</w:t>
      </w:r>
    </w:p>
    <w:p w14:paraId="29F95682">
      <w:pPr>
        <w:pStyle w:val="9"/>
        <w:outlineLvl w:val="3"/>
      </w:pPr>
      <w:r>
        <w:rPr>
          <w:b/>
          <w:sz w:val="24"/>
        </w:rPr>
        <w:t>3.2.1服务内容</w:t>
      </w:r>
    </w:p>
    <w:p w14:paraId="5073633B">
      <w:pPr>
        <w:pStyle w:val="9"/>
      </w:pPr>
      <w:r>
        <w:t>采购包1：</w:t>
      </w:r>
    </w:p>
    <w:p w14:paraId="40174CA2">
      <w:pPr>
        <w:pStyle w:val="9"/>
        <w:rPr>
          <w:rFonts w:hint="default" w:eastAsiaTheme="minorEastAsia"/>
          <w:lang w:val="en-US" w:eastAsia="zh-CN"/>
        </w:rPr>
      </w:pPr>
      <w:r>
        <w:t xml:space="preserve">采购包预算金额（元）: </w:t>
      </w:r>
      <w:r>
        <w:rPr>
          <w:rFonts w:hint="eastAsia"/>
          <w:lang w:val="en-US" w:eastAsia="zh-CN"/>
        </w:rPr>
        <w:t>2000000.00</w:t>
      </w:r>
    </w:p>
    <w:p w14:paraId="4F46A910">
      <w:pPr>
        <w:pStyle w:val="9"/>
      </w:pPr>
      <w:r>
        <w:t xml:space="preserve">采购包最高限价（元）: </w:t>
      </w:r>
      <w:r>
        <w:rPr>
          <w:rFonts w:hint="eastAsia"/>
          <w:lang w:val="en-US" w:eastAsia="zh-CN"/>
        </w:rPr>
        <w:t>2</w:t>
      </w:r>
      <w:r>
        <w:t>,000,000.00</w:t>
      </w:r>
    </w:p>
    <w:p w14:paraId="3025DA84">
      <w:pPr>
        <w:pStyle w:val="9"/>
      </w:pPr>
      <w:r>
        <w:t>供应商报价不允许超过标的金额</w:t>
      </w:r>
    </w:p>
    <w:p w14:paraId="62A87AAB">
      <w:pPr>
        <w:pStyle w:val="9"/>
      </w:pPr>
      <w:r>
        <w:t>（招单价的）供应商报价不允许超过标的单价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22"/>
        <w:gridCol w:w="821"/>
        <w:gridCol w:w="1179"/>
        <w:gridCol w:w="814"/>
        <w:gridCol w:w="814"/>
        <w:gridCol w:w="814"/>
        <w:gridCol w:w="814"/>
        <w:gridCol w:w="815"/>
        <w:gridCol w:w="815"/>
      </w:tblGrid>
      <w:tr w14:paraId="67EF7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BAB7087">
            <w:pPr>
              <w:pStyle w:val="9"/>
            </w:pPr>
            <w:r>
              <w:t>序号</w:t>
            </w:r>
          </w:p>
        </w:tc>
        <w:tc>
          <w:tcPr>
            <w:tcW w:w="822" w:type="dxa"/>
          </w:tcPr>
          <w:p w14:paraId="00ECA9FE">
            <w:pPr>
              <w:pStyle w:val="9"/>
            </w:pPr>
            <w:r>
              <w:t>标的名称</w:t>
            </w:r>
          </w:p>
        </w:tc>
        <w:tc>
          <w:tcPr>
            <w:tcW w:w="821" w:type="dxa"/>
          </w:tcPr>
          <w:p w14:paraId="459EFC26">
            <w:pPr>
              <w:pStyle w:val="9"/>
            </w:pPr>
            <w:r>
              <w:t>数量</w:t>
            </w:r>
          </w:p>
        </w:tc>
        <w:tc>
          <w:tcPr>
            <w:tcW w:w="1179" w:type="dxa"/>
          </w:tcPr>
          <w:p w14:paraId="2879167E">
            <w:pPr>
              <w:pStyle w:val="9"/>
            </w:pPr>
            <w:r>
              <w:t>标的金额 （元）</w:t>
            </w:r>
          </w:p>
        </w:tc>
        <w:tc>
          <w:tcPr>
            <w:tcW w:w="814" w:type="dxa"/>
          </w:tcPr>
          <w:p w14:paraId="6313E999">
            <w:pPr>
              <w:pStyle w:val="9"/>
            </w:pPr>
            <w:r>
              <w:t>计量单位</w:t>
            </w:r>
          </w:p>
        </w:tc>
        <w:tc>
          <w:tcPr>
            <w:tcW w:w="814" w:type="dxa"/>
          </w:tcPr>
          <w:p w14:paraId="728F918C">
            <w:pPr>
              <w:pStyle w:val="9"/>
            </w:pPr>
            <w:r>
              <w:t>所属行业</w:t>
            </w:r>
          </w:p>
        </w:tc>
        <w:tc>
          <w:tcPr>
            <w:tcW w:w="814" w:type="dxa"/>
          </w:tcPr>
          <w:p w14:paraId="1955AF4D">
            <w:pPr>
              <w:pStyle w:val="9"/>
            </w:pPr>
            <w:r>
              <w:t>是否核心产品</w:t>
            </w:r>
          </w:p>
        </w:tc>
        <w:tc>
          <w:tcPr>
            <w:tcW w:w="814" w:type="dxa"/>
          </w:tcPr>
          <w:p w14:paraId="4C6A4048">
            <w:pPr>
              <w:pStyle w:val="9"/>
            </w:pPr>
            <w:r>
              <w:t>是否允许进口产品</w:t>
            </w:r>
          </w:p>
        </w:tc>
        <w:tc>
          <w:tcPr>
            <w:tcW w:w="815" w:type="dxa"/>
          </w:tcPr>
          <w:p w14:paraId="5D80E84C">
            <w:pPr>
              <w:pStyle w:val="9"/>
            </w:pPr>
            <w:r>
              <w:t>是否属于节能产品</w:t>
            </w:r>
          </w:p>
        </w:tc>
        <w:tc>
          <w:tcPr>
            <w:tcW w:w="815" w:type="dxa"/>
          </w:tcPr>
          <w:p w14:paraId="6F3A489D">
            <w:pPr>
              <w:pStyle w:val="9"/>
            </w:pPr>
            <w:r>
              <w:t>是否属于环境标志产品</w:t>
            </w:r>
          </w:p>
        </w:tc>
      </w:tr>
      <w:tr w14:paraId="497C6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DED1102">
            <w:pPr>
              <w:pStyle w:val="9"/>
            </w:pPr>
            <w:r>
              <w:t>1</w:t>
            </w:r>
          </w:p>
        </w:tc>
        <w:tc>
          <w:tcPr>
            <w:tcW w:w="822" w:type="dxa"/>
          </w:tcPr>
          <w:p w14:paraId="690737C8">
            <w:pPr>
              <w:pStyle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国球进社区、进公园器材采购</w:t>
            </w:r>
          </w:p>
        </w:tc>
        <w:tc>
          <w:tcPr>
            <w:tcW w:w="821" w:type="dxa"/>
          </w:tcPr>
          <w:p w14:paraId="0CA0FCC5">
            <w:pPr>
              <w:pStyle w:val="9"/>
              <w:jc w:val="right"/>
            </w:pPr>
            <w:r>
              <w:t>1.00</w:t>
            </w:r>
          </w:p>
        </w:tc>
        <w:tc>
          <w:tcPr>
            <w:tcW w:w="1179" w:type="dxa"/>
          </w:tcPr>
          <w:p w14:paraId="4E2A0561">
            <w:pPr>
              <w:pStyle w:val="9"/>
              <w:jc w:val="right"/>
            </w:pPr>
            <w:r>
              <w:rPr>
                <w:rFonts w:hint="eastAsia"/>
                <w:lang w:val="en-US" w:eastAsia="zh-CN"/>
              </w:rPr>
              <w:t>2000000.00</w:t>
            </w:r>
          </w:p>
        </w:tc>
        <w:tc>
          <w:tcPr>
            <w:tcW w:w="814" w:type="dxa"/>
          </w:tcPr>
          <w:p w14:paraId="7663AEF3">
            <w:pPr>
              <w:pStyle w:val="9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814" w:type="dxa"/>
          </w:tcPr>
          <w:p w14:paraId="57591A62">
            <w:pPr>
              <w:pStyle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制造业</w:t>
            </w:r>
          </w:p>
        </w:tc>
        <w:tc>
          <w:tcPr>
            <w:tcW w:w="814" w:type="dxa"/>
          </w:tcPr>
          <w:p w14:paraId="6BF69D48">
            <w:pPr>
              <w:pStyle w:val="9"/>
            </w:pPr>
            <w:r>
              <w:t>否</w:t>
            </w:r>
          </w:p>
        </w:tc>
        <w:tc>
          <w:tcPr>
            <w:tcW w:w="814" w:type="dxa"/>
          </w:tcPr>
          <w:p w14:paraId="6E779C5A">
            <w:pPr>
              <w:pStyle w:val="9"/>
            </w:pPr>
            <w:r>
              <w:t>否</w:t>
            </w:r>
          </w:p>
        </w:tc>
        <w:tc>
          <w:tcPr>
            <w:tcW w:w="815" w:type="dxa"/>
          </w:tcPr>
          <w:p w14:paraId="4092F30A">
            <w:pPr>
              <w:pStyle w:val="9"/>
            </w:pPr>
            <w:r>
              <w:t>否</w:t>
            </w:r>
          </w:p>
        </w:tc>
        <w:tc>
          <w:tcPr>
            <w:tcW w:w="815" w:type="dxa"/>
          </w:tcPr>
          <w:p w14:paraId="2062C109">
            <w:pPr>
              <w:pStyle w:val="9"/>
            </w:pPr>
            <w:r>
              <w:t>否</w:t>
            </w:r>
          </w:p>
        </w:tc>
      </w:tr>
    </w:tbl>
    <w:p w14:paraId="1BE923E0">
      <w:pPr>
        <w:pStyle w:val="9"/>
        <w:outlineLvl w:val="3"/>
      </w:pPr>
      <w:r>
        <w:rPr>
          <w:b/>
          <w:sz w:val="24"/>
        </w:rPr>
        <w:t>3.2.2服务要求</w:t>
      </w:r>
    </w:p>
    <w:p w14:paraId="1CE40C4C">
      <w:pPr>
        <w:pStyle w:val="9"/>
      </w:pPr>
      <w:r>
        <w:t>采购包1：</w:t>
      </w:r>
    </w:p>
    <w:p w14:paraId="3D4D34FB">
      <w:pPr>
        <w:pStyle w:val="9"/>
      </w:pPr>
      <w:r>
        <w:t>供应商报价不允许超过标的金额</w:t>
      </w:r>
    </w:p>
    <w:p w14:paraId="44010662">
      <w:pPr>
        <w:pStyle w:val="9"/>
      </w:pPr>
      <w:r>
        <w:t>（招单价的）供应商报价不允许超过标的单价</w:t>
      </w:r>
    </w:p>
    <w:p w14:paraId="1F834024">
      <w:pPr>
        <w:pStyle w:val="9"/>
        <w:rPr>
          <w:rFonts w:hint="eastAsia" w:eastAsiaTheme="minorEastAsia"/>
          <w:lang w:eastAsia="zh-CN"/>
        </w:rPr>
      </w:pPr>
      <w:r>
        <w:t>标的名称：</w:t>
      </w:r>
      <w:r>
        <w:rPr>
          <w:rFonts w:hint="eastAsia"/>
          <w:lang w:eastAsia="zh-CN"/>
        </w:rPr>
        <w:t>国球进社区、进公园器材采购</w:t>
      </w:r>
    </w:p>
    <w:tbl>
      <w:tblPr>
        <w:tblStyle w:val="6"/>
        <w:tblW w:w="9404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39"/>
        <w:gridCol w:w="7802"/>
      </w:tblGrid>
      <w:tr w14:paraId="16F0B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3" w:type="dxa"/>
          </w:tcPr>
          <w:p w14:paraId="2A43E3C6">
            <w:pPr>
              <w:pStyle w:val="9"/>
            </w:pPr>
            <w:r>
              <w:t>参数性质</w:t>
            </w:r>
          </w:p>
        </w:tc>
        <w:tc>
          <w:tcPr>
            <w:tcW w:w="739" w:type="dxa"/>
          </w:tcPr>
          <w:p w14:paraId="39EED636">
            <w:pPr>
              <w:pStyle w:val="9"/>
            </w:pPr>
            <w:r>
              <w:t>序号</w:t>
            </w:r>
          </w:p>
        </w:tc>
        <w:tc>
          <w:tcPr>
            <w:tcW w:w="7802" w:type="dxa"/>
          </w:tcPr>
          <w:p w14:paraId="25CDF492">
            <w:pPr>
              <w:pStyle w:val="9"/>
              <w:jc w:val="center"/>
            </w:pPr>
            <w:r>
              <w:t>技术参数与性能指标</w:t>
            </w:r>
          </w:p>
        </w:tc>
      </w:tr>
      <w:tr w14:paraId="06A8D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863" w:type="dxa"/>
          </w:tcPr>
          <w:p w14:paraId="6971E1FF">
            <w:pPr>
              <w:pStyle w:val="9"/>
              <w:jc w:val="center"/>
            </w:pPr>
            <w:r>
              <w:rPr>
                <w:color w:val="0000FF"/>
              </w:rPr>
              <w:t>▲</w:t>
            </w:r>
          </w:p>
        </w:tc>
        <w:tc>
          <w:tcPr>
            <w:tcW w:w="739" w:type="dxa"/>
          </w:tcPr>
          <w:p w14:paraId="2388BAF2">
            <w:pPr>
              <w:pStyle w:val="9"/>
            </w:pPr>
            <w:r>
              <w:t>1</w:t>
            </w:r>
          </w:p>
        </w:tc>
        <w:tc>
          <w:tcPr>
            <w:tcW w:w="7802" w:type="dxa"/>
          </w:tcPr>
          <w:p w14:paraId="56AA8474">
            <w:pPr>
              <w:pStyle w:val="9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一、项目概况：</w:t>
            </w:r>
          </w:p>
          <w:p w14:paraId="691988DD">
            <w:pPr>
              <w:pStyle w:val="9"/>
              <w:adjustRightInd w:val="0"/>
              <w:snapToGrid w:val="0"/>
              <w:spacing w:line="300" w:lineRule="exact"/>
              <w:ind w:firstLine="420" w:firstLineChars="200"/>
              <w:rPr>
                <w:rFonts w:hint="default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  <w:t>国球进社区、进公园器材采购</w:t>
            </w:r>
          </w:p>
          <w:p w14:paraId="13C3270F">
            <w:pPr>
              <w:pStyle w:val="9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lang w:val="en-US" w:eastAsia="zh-CN"/>
              </w:rPr>
              <w:t>采购清单</w:t>
            </w:r>
            <w:r>
              <w:rPr>
                <w:rFonts w:hint="default" w:ascii="宋体" w:hAnsi="宋体" w:eastAsia="宋体" w:cs="宋体"/>
                <w:b/>
                <w:bCs/>
                <w:color w:val="0000FF"/>
                <w:sz w:val="21"/>
                <w:szCs w:val="21"/>
                <w:lang w:eastAsia="zh-CN"/>
              </w:rPr>
              <w:t>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4871"/>
              <w:gridCol w:w="728"/>
              <w:gridCol w:w="846"/>
            </w:tblGrid>
            <w:tr w14:paraId="274ABB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 w14:paraId="25C21682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4871" w:type="dxa"/>
                  <w:vAlign w:val="center"/>
                </w:tcPr>
                <w:p w14:paraId="598651B1">
                  <w:pPr>
                    <w:widowControl w:val="0"/>
                    <w:spacing w:line="240" w:lineRule="auto"/>
                    <w:ind w:firstLine="420" w:firstLineChars="2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参数</w:t>
                  </w:r>
                </w:p>
              </w:tc>
              <w:tc>
                <w:tcPr>
                  <w:tcW w:w="728" w:type="dxa"/>
                  <w:vAlign w:val="center"/>
                </w:tcPr>
                <w:p w14:paraId="28CE8A6D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846" w:type="dxa"/>
                  <w:vAlign w:val="center"/>
                </w:tcPr>
                <w:p w14:paraId="74C52CCB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单位</w:t>
                  </w:r>
                </w:p>
              </w:tc>
            </w:tr>
            <w:tr w14:paraId="679166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 w14:paraId="1CB71ADE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乒乓球台（室外）</w:t>
                  </w:r>
                </w:p>
              </w:tc>
              <w:tc>
                <w:tcPr>
                  <w:tcW w:w="4871" w:type="dxa"/>
                  <w:vAlign w:val="top"/>
                </w:tcPr>
                <w:p w14:paraId="64432639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1.球台长度：≥2740㎜，球台宽度：≥1525mm，球台高度：≥760mm</w:t>
                  </w:r>
                </w:p>
                <w:p w14:paraId="0DAF1DED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2.主要承载立柱尺寸：≥φ50×3.0mm</w:t>
                  </w:r>
                </w:p>
                <w:p w14:paraId="7C32A7D6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3.主要承载横梁尺寸：≥φ20×30×2.5㎜</w:t>
                  </w:r>
                </w:p>
                <w:p w14:paraId="3F287855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left"/>
                    <w:textAlignment w:val="top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4.主要材料：钢管</w:t>
                  </w:r>
                </w:p>
                <w:p w14:paraId="567433EB">
                  <w:pPr>
                    <w:pStyle w:val="4"/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5.表面处理工艺：脱脂-抛丸-静电喷涂</w:t>
                  </w:r>
                </w:p>
                <w:p w14:paraId="25A389B0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6.端、边线和中线为白色，球台台面的颜色为蓝色</w:t>
                  </w:r>
                  <w:r>
                    <w:rPr>
                      <w:rFonts w:hint="eastAsia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28" w:type="dxa"/>
                  <w:vAlign w:val="center"/>
                </w:tcPr>
                <w:p w14:paraId="6AD16864">
                  <w:pPr>
                    <w:widowControl w:val="0"/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lang w:val="en-US" w:eastAsia="zh-CN"/>
                    </w:rPr>
                    <w:t>300</w:t>
                  </w:r>
                </w:p>
              </w:tc>
              <w:tc>
                <w:tcPr>
                  <w:tcW w:w="846" w:type="dxa"/>
                  <w:vAlign w:val="center"/>
                </w:tcPr>
                <w:p w14:paraId="797E9E5C">
                  <w:pPr>
                    <w:widowControl w:val="0"/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台</w:t>
                  </w:r>
                </w:p>
              </w:tc>
            </w:tr>
            <w:tr w14:paraId="2FD83F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 w14:paraId="7F4FEBD5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乒乓球台（室内）</w:t>
                  </w:r>
                </w:p>
              </w:tc>
              <w:tc>
                <w:tcPr>
                  <w:tcW w:w="4871" w:type="dxa"/>
                  <w:vAlign w:val="top"/>
                </w:tcPr>
                <w:p w14:paraId="12B5B13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1.结构类型：单折移动性</w:t>
                  </w:r>
                </w:p>
                <w:p w14:paraId="647972E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2.球台长度：≥2740㎜，球台宽度：≥1525mm，球台高度：≥760mm</w:t>
                  </w:r>
                </w:p>
                <w:p w14:paraId="6DB4A5B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3.主要承载立柱尺寸：≥30mm×30mm×1.0mm</w:t>
                  </w:r>
                </w:p>
                <w:p w14:paraId="0A069BD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4.主要承载横梁尺寸：≥30mm×20mm×1.0mm</w:t>
                  </w:r>
                </w:p>
                <w:p w14:paraId="0D044C5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5.台板厚度≥18mm</w:t>
                  </w:r>
                </w:p>
                <w:p w14:paraId="44D62C8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6.表面处理工艺：台面：滚涂；管材：脱脂-酸洗磷化-静电喷涂</w:t>
                  </w:r>
                </w:p>
                <w:p w14:paraId="0AEDFAC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7.功能‌：部分乒乓球台设计为可折叠和可移动，带有轮子。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FF"/>
                      <w:spacing w:val="0"/>
                      <w:sz w:val="21"/>
                      <w:szCs w:val="21"/>
                      <w:shd w:val="clear" w:fill="FFFFFF"/>
                    </w:rPr>
                    <w:t>‌</w:t>
                  </w:r>
                </w:p>
              </w:tc>
              <w:tc>
                <w:tcPr>
                  <w:tcW w:w="728" w:type="dxa"/>
                  <w:vAlign w:val="center"/>
                </w:tcPr>
                <w:p w14:paraId="78880029">
                  <w:pPr>
                    <w:pStyle w:val="4"/>
                    <w:widowControl w:val="0"/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100</w:t>
                  </w:r>
                </w:p>
              </w:tc>
              <w:tc>
                <w:tcPr>
                  <w:tcW w:w="846" w:type="dxa"/>
                  <w:vAlign w:val="center"/>
                </w:tcPr>
                <w:p w14:paraId="18875E3C">
                  <w:pPr>
                    <w:widowControl w:val="0"/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台</w:t>
                  </w:r>
                </w:p>
              </w:tc>
            </w:tr>
            <w:tr w14:paraId="3C61F3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 w14:paraId="59A6150C">
                  <w:pPr>
                    <w:widowControl w:val="0"/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地胶垫</w:t>
                  </w:r>
                </w:p>
              </w:tc>
              <w:tc>
                <w:tcPr>
                  <w:tcW w:w="4871" w:type="dxa"/>
                  <w:vAlign w:val="center"/>
                </w:tcPr>
                <w:p w14:paraId="1A7CB047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ind w:left="0" w:leftChars="0" w:firstLine="0" w:firstLineChars="0"/>
                    <w:jc w:val="both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室外乒乓台安装场地配备悬空地胶垫（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14m*7m）    </w:t>
                  </w:r>
                </w:p>
              </w:tc>
              <w:tc>
                <w:tcPr>
                  <w:tcW w:w="728" w:type="dxa"/>
                  <w:vAlign w:val="center"/>
                </w:tcPr>
                <w:p w14:paraId="246729E0">
                  <w:pPr>
                    <w:pStyle w:val="4"/>
                    <w:widowControl w:val="0"/>
                    <w:spacing w:line="240" w:lineRule="auto"/>
                    <w:ind w:left="0" w:leftChars="0" w:firstLine="0" w:firstLineChars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846" w:type="dxa"/>
                  <w:vAlign w:val="center"/>
                </w:tcPr>
                <w:p w14:paraId="197CA9D3">
                  <w:pPr>
                    <w:widowControl w:val="0"/>
                    <w:spacing w:line="240" w:lineRule="auto"/>
                    <w:ind w:firstLine="420" w:firstLineChars="2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21"/>
                      <w:szCs w:val="21"/>
                      <w:lang w:val="en-US" w:eastAsia="zh-CN"/>
                    </w:rPr>
                    <w:t>个</w:t>
                  </w:r>
                </w:p>
              </w:tc>
            </w:tr>
          </w:tbl>
          <w:p w14:paraId="79642002">
            <w:pPr>
              <w:pStyle w:val="9"/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lang w:val="en-US" w:eastAsia="zh-CN"/>
              </w:rPr>
              <w:t>备注：本项目核心产品为：乒乓球台（室内室外）。</w:t>
            </w:r>
            <w:r>
              <w:rPr>
                <w:rFonts w:ascii="Arial" w:hAnsi="Arial" w:eastAsia="Arial" w:cs="Arial"/>
                <w:color w:val="000000"/>
                <w:sz w:val="21"/>
              </w:rPr>
              <w:t xml:space="preserve">  </w:t>
            </w:r>
          </w:p>
        </w:tc>
      </w:tr>
    </w:tbl>
    <w:p w14:paraId="13156251">
      <w:pPr>
        <w:pStyle w:val="9"/>
        <w:outlineLvl w:val="3"/>
      </w:pPr>
      <w:r>
        <w:rPr>
          <w:b/>
          <w:sz w:val="24"/>
        </w:rPr>
        <w:t>3.2.3人员配置要求</w:t>
      </w:r>
    </w:p>
    <w:p w14:paraId="5E4DDC1B">
      <w:pPr>
        <w:pStyle w:val="9"/>
      </w:pPr>
      <w:r>
        <w:t>采购包1：</w:t>
      </w:r>
    </w:p>
    <w:p w14:paraId="20EDB17B">
      <w:pPr>
        <w:pStyle w:val="9"/>
      </w:pPr>
      <w:r>
        <w:t>/</w:t>
      </w:r>
    </w:p>
    <w:p w14:paraId="59861F09">
      <w:pPr>
        <w:pStyle w:val="9"/>
        <w:outlineLvl w:val="3"/>
      </w:pPr>
      <w:r>
        <w:rPr>
          <w:b/>
          <w:sz w:val="24"/>
        </w:rPr>
        <w:t>3.2.4设施设备配置要求</w:t>
      </w:r>
    </w:p>
    <w:p w14:paraId="3A5B45F3">
      <w:pPr>
        <w:pStyle w:val="9"/>
      </w:pPr>
      <w:r>
        <w:t>采购包1：</w:t>
      </w:r>
    </w:p>
    <w:p w14:paraId="08DF0D36">
      <w:pPr>
        <w:pStyle w:val="9"/>
      </w:pPr>
      <w:r>
        <w:t>/</w:t>
      </w:r>
    </w:p>
    <w:p w14:paraId="6C19F37A">
      <w:pPr>
        <w:pStyle w:val="9"/>
        <w:outlineLvl w:val="3"/>
      </w:pPr>
      <w:r>
        <w:rPr>
          <w:b/>
          <w:sz w:val="24"/>
        </w:rPr>
        <w:t>3.2.5其他要求</w:t>
      </w:r>
    </w:p>
    <w:p w14:paraId="2B6C008F">
      <w:pPr>
        <w:pStyle w:val="9"/>
      </w:pPr>
      <w:r>
        <w:t>采购包1：</w:t>
      </w:r>
    </w:p>
    <w:p w14:paraId="5DA68C2E">
      <w:pPr>
        <w:pStyle w:val="9"/>
      </w:pPr>
      <w:r>
        <w:t>/</w:t>
      </w:r>
    </w:p>
    <w:p w14:paraId="3E7B05A7">
      <w:pPr>
        <w:pStyle w:val="9"/>
        <w:outlineLvl w:val="2"/>
      </w:pPr>
      <w:r>
        <w:rPr>
          <w:b/>
          <w:sz w:val="28"/>
        </w:rPr>
        <w:t>3.3商务要求</w:t>
      </w:r>
    </w:p>
    <w:p w14:paraId="7970F11C">
      <w:pPr>
        <w:pStyle w:val="9"/>
        <w:outlineLvl w:val="3"/>
        <w:rPr>
          <w:rFonts w:hint="default" w:eastAsiaTheme="minorEastAsia"/>
          <w:lang w:val="en-US" w:eastAsia="zh-CN"/>
        </w:rPr>
      </w:pPr>
      <w:r>
        <w:rPr>
          <w:b/>
          <w:sz w:val="24"/>
        </w:rPr>
        <w:t>3.3.1</w:t>
      </w:r>
      <w:r>
        <w:rPr>
          <w:rFonts w:hint="eastAsia"/>
          <w:b/>
          <w:sz w:val="24"/>
          <w:lang w:val="en-US" w:eastAsia="zh-CN"/>
        </w:rPr>
        <w:t>交货及安装期</w:t>
      </w:r>
    </w:p>
    <w:p w14:paraId="09E0735C">
      <w:pPr>
        <w:pStyle w:val="9"/>
      </w:pPr>
      <w:r>
        <w:t>采购包1：</w:t>
      </w:r>
    </w:p>
    <w:p w14:paraId="3DC6C2D7">
      <w:pPr>
        <w:pStyle w:val="9"/>
        <w:rPr>
          <w:color w:val="0000FF"/>
        </w:rPr>
      </w:pPr>
      <w:r>
        <w:rPr>
          <w:color w:val="0000FF"/>
        </w:rPr>
        <w:t>合同签订后6个月</w:t>
      </w:r>
    </w:p>
    <w:p w14:paraId="63532771">
      <w:pPr>
        <w:pStyle w:val="9"/>
        <w:outlineLvl w:val="3"/>
      </w:pPr>
      <w:r>
        <w:rPr>
          <w:b/>
          <w:sz w:val="24"/>
        </w:rPr>
        <w:t>3.3.2</w:t>
      </w:r>
      <w:r>
        <w:rPr>
          <w:rFonts w:hint="eastAsia"/>
          <w:b/>
          <w:sz w:val="24"/>
          <w:lang w:val="en-US" w:eastAsia="zh-CN"/>
        </w:rPr>
        <w:t>交货及安装</w:t>
      </w:r>
      <w:r>
        <w:rPr>
          <w:b/>
          <w:sz w:val="24"/>
        </w:rPr>
        <w:t>地点</w:t>
      </w:r>
    </w:p>
    <w:p w14:paraId="7EA8A328">
      <w:pPr>
        <w:pStyle w:val="9"/>
      </w:pPr>
      <w:r>
        <w:t>采购包1：</w:t>
      </w:r>
    </w:p>
    <w:p w14:paraId="74DEF950">
      <w:pPr>
        <w:pStyle w:val="9"/>
        <w:rPr>
          <w:color w:val="0000FF"/>
        </w:rPr>
      </w:pPr>
      <w:r>
        <w:rPr>
          <w:color w:val="0000FF"/>
        </w:rPr>
        <w:t>陕西省</w:t>
      </w:r>
      <w:r>
        <w:rPr>
          <w:rFonts w:hint="eastAsia"/>
          <w:color w:val="0000FF"/>
          <w:lang w:val="en-US" w:eastAsia="zh-CN"/>
        </w:rPr>
        <w:t>内</w:t>
      </w:r>
      <w:r>
        <w:rPr>
          <w:color w:val="0000FF"/>
        </w:rPr>
        <w:t>。</w:t>
      </w:r>
    </w:p>
    <w:p w14:paraId="6B152CC8">
      <w:pPr>
        <w:pStyle w:val="9"/>
        <w:outlineLvl w:val="3"/>
      </w:pPr>
      <w:r>
        <w:rPr>
          <w:b/>
          <w:sz w:val="24"/>
        </w:rPr>
        <w:t>3.3.3考核（验收）标准和方法</w:t>
      </w:r>
    </w:p>
    <w:p w14:paraId="59CB90C6">
      <w:pPr>
        <w:pStyle w:val="9"/>
      </w:pPr>
      <w:r>
        <w:t>采购包1：</w:t>
      </w:r>
    </w:p>
    <w:p w14:paraId="00425C81">
      <w:pPr>
        <w:pStyle w:val="9"/>
        <w:outlineLvl w:val="3"/>
        <w:rPr>
          <w:rFonts w:hint="eastAsia"/>
          <w:color w:val="0000FF"/>
          <w:kern w:val="2"/>
          <w:szCs w:val="24"/>
        </w:rPr>
      </w:pPr>
      <w:r>
        <w:rPr>
          <w:rFonts w:hint="eastAsia"/>
          <w:color w:val="0000FF"/>
          <w:kern w:val="2"/>
          <w:szCs w:val="24"/>
          <w:lang w:val="en-US" w:eastAsia="zh-CN"/>
        </w:rPr>
        <w:t>以</w:t>
      </w:r>
      <w:r>
        <w:rPr>
          <w:rFonts w:hint="eastAsia"/>
          <w:color w:val="0000FF"/>
          <w:kern w:val="2"/>
          <w:szCs w:val="24"/>
        </w:rPr>
        <w:t>双方采购合同约定为准</w:t>
      </w:r>
    </w:p>
    <w:p w14:paraId="1D0A4A5B">
      <w:pPr>
        <w:pStyle w:val="9"/>
        <w:outlineLvl w:val="3"/>
      </w:pPr>
      <w:r>
        <w:rPr>
          <w:b/>
          <w:sz w:val="24"/>
        </w:rPr>
        <w:t>3.3.4支付方式</w:t>
      </w:r>
    </w:p>
    <w:p w14:paraId="42C50DF3">
      <w:pPr>
        <w:pStyle w:val="9"/>
      </w:pPr>
      <w:r>
        <w:t>采购包1：</w:t>
      </w:r>
    </w:p>
    <w:p w14:paraId="57609B53">
      <w:pPr>
        <w:pStyle w:val="9"/>
      </w:pPr>
      <w:r>
        <w:t>分期付款</w:t>
      </w:r>
    </w:p>
    <w:p w14:paraId="6AAA034E">
      <w:pPr>
        <w:pStyle w:val="9"/>
        <w:outlineLvl w:val="3"/>
      </w:pPr>
      <w:r>
        <w:rPr>
          <w:b/>
          <w:sz w:val="24"/>
        </w:rPr>
        <w:t>3.3.5.支付约定</w:t>
      </w:r>
    </w:p>
    <w:p w14:paraId="75960831">
      <w:pPr>
        <w:pStyle w:val="9"/>
        <w:rPr>
          <w:rFonts w:hint="eastAsia"/>
          <w:color w:val="0000FF"/>
        </w:rPr>
      </w:pPr>
      <w:r>
        <w:rPr>
          <w:rFonts w:hint="eastAsia"/>
          <w:color w:val="0000FF"/>
        </w:rPr>
        <w:t>采购包1： 付款条件说明： 合同签订 ，达到付款条件起15日内，支付合同总金额的</w:t>
      </w:r>
      <w:r>
        <w:rPr>
          <w:rFonts w:hint="eastAsia"/>
          <w:color w:val="0000FF"/>
          <w:lang w:val="en-US" w:eastAsia="zh-CN"/>
        </w:rPr>
        <w:t xml:space="preserve">70 </w:t>
      </w:r>
      <w:r>
        <w:rPr>
          <w:rFonts w:hint="eastAsia"/>
          <w:color w:val="0000FF"/>
        </w:rPr>
        <w:t>%。</w:t>
      </w:r>
    </w:p>
    <w:p w14:paraId="2AC0A7D9">
      <w:pPr>
        <w:pStyle w:val="9"/>
        <w:rPr>
          <w:color w:val="0000FF"/>
        </w:rPr>
      </w:pPr>
      <w:r>
        <w:rPr>
          <w:rFonts w:hint="eastAsia"/>
          <w:color w:val="0000FF"/>
        </w:rPr>
        <w:t>采购包1： 付款条件说明： 供应商完成</w:t>
      </w:r>
      <w:r>
        <w:rPr>
          <w:rFonts w:hint="eastAsia"/>
          <w:color w:val="0000FF"/>
          <w:lang w:val="en-US" w:eastAsia="zh-CN"/>
        </w:rPr>
        <w:t>交货及安装</w:t>
      </w:r>
      <w:r>
        <w:rPr>
          <w:rFonts w:hint="eastAsia"/>
          <w:color w:val="0000FF"/>
        </w:rPr>
        <w:t>，达到付款条件起15日内，支付合同总金额的</w:t>
      </w:r>
      <w:r>
        <w:rPr>
          <w:rFonts w:hint="eastAsia"/>
          <w:color w:val="0000FF"/>
          <w:lang w:val="en-US" w:eastAsia="zh-CN"/>
        </w:rPr>
        <w:t>30</w:t>
      </w:r>
      <w:r>
        <w:rPr>
          <w:rFonts w:hint="eastAsia"/>
          <w:color w:val="0000FF"/>
        </w:rPr>
        <w:t>%。</w:t>
      </w:r>
    </w:p>
    <w:p w14:paraId="08C51188">
      <w:pPr>
        <w:pStyle w:val="9"/>
        <w:outlineLvl w:val="3"/>
      </w:pPr>
      <w:r>
        <w:rPr>
          <w:b/>
          <w:sz w:val="24"/>
        </w:rPr>
        <w:t>3.3.6违约责任与解决争议的方法</w:t>
      </w:r>
    </w:p>
    <w:p w14:paraId="39A66180">
      <w:pPr>
        <w:pStyle w:val="9"/>
      </w:pPr>
      <w:r>
        <w:t>采购包1：</w:t>
      </w:r>
    </w:p>
    <w:p w14:paraId="0A3320CC">
      <w:pPr>
        <w:pStyle w:val="9"/>
      </w:pPr>
      <w:r>
        <w:t>详见合同</w:t>
      </w:r>
    </w:p>
    <w:p w14:paraId="2B3A95CB">
      <w:pPr>
        <w:pStyle w:val="9"/>
        <w:jc w:val="left"/>
        <w:outlineLvl w:val="2"/>
      </w:pPr>
      <w:r>
        <w:rPr>
          <w:b/>
          <w:sz w:val="28"/>
        </w:rPr>
        <w:t>3.5其他要求</w:t>
      </w:r>
    </w:p>
    <w:p w14:paraId="12045C4B">
      <w:pPr>
        <w:pStyle w:val="9"/>
        <w:adjustRightInd w:val="0"/>
        <w:snapToGrid w:val="0"/>
        <w:spacing w:line="300" w:lineRule="exact"/>
        <w:rPr>
          <w:rFonts w:ascii="宋体" w:hAnsi="宋体" w:eastAsia="宋体" w:cs="宋体"/>
          <w:b/>
          <w:bCs/>
          <w:color w:val="0000FF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0"/>
          <w:szCs w:val="20"/>
          <w:lang w:eastAsia="zh-CN"/>
        </w:rPr>
        <w:t>采购包1：</w:t>
      </w:r>
    </w:p>
    <w:p w14:paraId="0FAE6BA6">
      <w:pPr>
        <w:pStyle w:val="9"/>
        <w:adjustRightInd w:val="0"/>
        <w:snapToGrid w:val="0"/>
        <w:spacing w:line="300" w:lineRule="exact"/>
        <w:rPr>
          <w:rFonts w:hint="default" w:ascii="宋体" w:hAnsi="宋体" w:eastAsia="宋体" w:cs="宋体"/>
          <w:color w:val="0000FF"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color w:val="0000FF"/>
          <w:sz w:val="20"/>
          <w:szCs w:val="20"/>
          <w:lang w:eastAsia="zh-CN"/>
        </w:rPr>
        <w:t>1.</w:t>
      </w:r>
      <w:r>
        <w:rPr>
          <w:rFonts w:hint="default" w:ascii="宋体" w:hAnsi="宋体" w:eastAsia="宋体" w:cs="宋体"/>
          <w:b/>
          <w:bCs/>
          <w:color w:val="0000FF"/>
          <w:sz w:val="20"/>
          <w:szCs w:val="20"/>
          <w:lang w:eastAsia="zh-CN"/>
        </w:rPr>
        <w:t>质量标准：</w:t>
      </w:r>
      <w:r>
        <w:rPr>
          <w:rFonts w:hint="default" w:ascii="宋体" w:hAnsi="宋体" w:eastAsia="宋体" w:cs="宋体"/>
          <w:color w:val="0000FF"/>
          <w:sz w:val="20"/>
          <w:szCs w:val="20"/>
          <w:lang w:eastAsia="zh-CN"/>
        </w:rPr>
        <w:t>符合国家及行业质量验收合格标准</w:t>
      </w:r>
      <w:r>
        <w:rPr>
          <w:rFonts w:ascii="宋体" w:hAnsi="宋体" w:eastAsia="宋体" w:cs="宋体"/>
          <w:color w:val="0000FF"/>
          <w:sz w:val="20"/>
          <w:szCs w:val="20"/>
          <w:lang w:eastAsia="zh-CN"/>
        </w:rPr>
        <w:t>。</w:t>
      </w:r>
    </w:p>
    <w:p w14:paraId="72074690">
      <w:pPr>
        <w:widowControl w:val="0"/>
        <w:adjustRightInd w:val="0"/>
        <w:snapToGrid w:val="0"/>
        <w:spacing w:line="380" w:lineRule="exact"/>
        <w:ind w:left="0" w:leftChars="0" w:firstLine="0" w:firstLineChars="0"/>
        <w:jc w:val="both"/>
        <w:rPr>
          <w:color w:val="0000FF"/>
          <w:kern w:val="2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FF"/>
          <w:sz w:val="20"/>
          <w:szCs w:val="20"/>
          <w:lang w:val="en-US" w:eastAsia="zh-CN"/>
        </w:rPr>
        <w:t>2.质保期：</w:t>
      </w:r>
      <w:r>
        <w:rPr>
          <w:rFonts w:hint="eastAsia" w:ascii="宋体" w:hAnsi="宋体" w:eastAsia="宋体" w:cs="宋体"/>
          <w:b w:val="0"/>
          <w:bCs w:val="0"/>
          <w:color w:val="0000FF"/>
          <w:sz w:val="20"/>
          <w:szCs w:val="20"/>
          <w:lang w:val="en-US" w:eastAsia="zh-CN"/>
        </w:rPr>
        <w:t>自验收合格之日起1年。</w:t>
      </w:r>
    </w:p>
    <w:p w14:paraId="0A410F7C">
      <w:pPr>
        <w:pStyle w:val="9"/>
      </w:pPr>
      <w:r>
        <w:t xml:space="preserve"> </w:t>
      </w:r>
      <w:r>
        <w:br w:type="textWrapping"/>
      </w:r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1E22"/>
    <w:rsid w:val="2AE9366F"/>
    <w:rsid w:val="57A31E22"/>
    <w:rsid w:val="645273C0"/>
    <w:rsid w:val="77F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20" w:firstLineChars="200"/>
    </w:pPr>
    <w:rPr>
      <w:rFonts w:ascii="宋体" w:hAnsi="宋体" w:eastAsia="宋体" w:cs="宋体"/>
      <w:color w:val="00B05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before="20" w:after="20" w:line="480" w:lineRule="auto"/>
      <w:ind w:left="284"/>
      <w:jc w:val="left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2024-12-13T02:55:00Z</dcterms:created>
  <dc:creator>acer</dc:creator>
  <cp:lastModifiedBy>acer</cp:lastModifiedBy>
  <dcterms:modified xsi:type="dcterms:W3CDTF">2024-12-13T02:58:02Z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667799D518C44470A368F9F61EA2B34D_11</vt:lpwstr>
  </property>
</Properties>
</file>