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油膜厚度在线测量仪采购项目</w:t>
      </w:r>
    </w:p>
    <w:p>
      <w:pPr>
        <w:pStyle w:val="null3"/>
        <w:jc w:val="center"/>
        <w:outlineLvl w:val="5"/>
      </w:pPr>
      <w:r>
        <w:rPr>
          <w:sz w:val="15"/>
          <w:b/>
        </w:rPr>
        <w:t xml:space="preserve">项目编号: </w:t>
      </w:r>
      <w:r>
        <w:rPr>
          <w:sz w:val="15"/>
          <w:b/>
        </w:rPr>
        <w:t>ZX2024-12-31</w:t>
      </w:r>
      <w:r>
        <w:br/>
      </w:r>
      <w:r>
        <w:br/>
      </w:r>
      <w:r>
        <w:br/>
      </w:r>
      <w:r>
        <w:br/>
      </w:r>
      <w:r>
        <w:br/>
      </w:r>
    </w:p>
    <w:p>
      <w:pPr>
        <w:pStyle w:val="null3"/>
        <w:jc w:val="center"/>
        <w:outlineLvl w:val="5"/>
      </w:pPr>
      <w:r>
        <w:rPr>
          <w:sz w:val="15"/>
          <w:b/>
        </w:rPr>
        <w:t>西安工业大学</w:t>
      </w:r>
    </w:p>
    <w:p>
      <w:pPr>
        <w:pStyle w:val="null3"/>
        <w:jc w:val="center"/>
        <w:outlineLvl w:val="5"/>
      </w:pPr>
      <w:r>
        <w:rPr>
          <w:sz w:val="15"/>
          <w:b/>
        </w:rPr>
        <w:t>陕西正信招标有限公司</w:t>
      </w:r>
      <w:r>
        <w:rPr>
          <w:sz w:val="15"/>
          <w:b/>
        </w:rPr>
        <w:t>共同编制</w:t>
      </w:r>
    </w:p>
    <w:p>
      <w:pPr>
        <w:pStyle w:val="null3"/>
        <w:jc w:val="center"/>
        <w:outlineLvl w:val="5"/>
      </w:pPr>
      <w:r>
        <w:rPr>
          <w:sz w:val="15"/>
          <w:b/>
        </w:rPr>
        <w:t>2024年12月16日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陕西正信招标有限公司</w:t>
      </w:r>
      <w:r>
        <w:rPr/>
        <w:t>（以下简称“代理机构”）受</w:t>
      </w:r>
      <w:r>
        <w:rPr/>
        <w:t>西安工业大学</w:t>
      </w:r>
      <w:r>
        <w:rPr/>
        <w:t>委托，拟对</w:t>
      </w:r>
      <w:r>
        <w:rPr/>
        <w:t>油膜厚度在线测量仪采购项目</w:t>
      </w:r>
      <w:r>
        <w:rPr/>
        <w:t>采用单一来源方式进行采购，现邀请贵公司参加该项目的协商。</w:t>
      </w:r>
    </w:p>
    <w:p>
      <w:pPr>
        <w:pStyle w:val="null3"/>
        <w:outlineLvl w:val="2"/>
      </w:pPr>
      <w:r>
        <w:rPr>
          <w:sz w:val="28"/>
          <w:b/>
        </w:rPr>
        <w:t>一、采购项目编号：</w:t>
      </w:r>
      <w:r>
        <w:rPr>
          <w:sz w:val="28"/>
          <w:b/>
        </w:rPr>
        <w:t>ZX2024-12-31</w:t>
      </w:r>
    </w:p>
    <w:p>
      <w:pPr>
        <w:pStyle w:val="null3"/>
        <w:outlineLvl w:val="2"/>
      </w:pPr>
      <w:r>
        <w:rPr>
          <w:sz w:val="28"/>
          <w:b/>
        </w:rPr>
        <w:t>二、采购项目名称：</w:t>
      </w:r>
      <w:r>
        <w:rPr>
          <w:sz w:val="28"/>
          <w:b/>
        </w:rPr>
        <w:t>油膜厚度在线测量仪采购项目</w:t>
      </w:r>
    </w:p>
    <w:p>
      <w:pPr>
        <w:pStyle w:val="null3"/>
        <w:outlineLvl w:val="2"/>
      </w:pPr>
      <w:r>
        <w:rPr>
          <w:sz w:val="28"/>
          <w:b/>
        </w:rPr>
        <w:t>三、协商项目简介：</w:t>
      </w:r>
    </w:p>
    <w:p>
      <w:pPr>
        <w:pStyle w:val="null3"/>
        <w:ind w:firstLine="480"/>
      </w:pPr>
      <w:r>
        <w:rPr/>
        <w:t>油膜厚度在线测量仪，1套，具体详见单一来源文件</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采购包1（油膜厚度在线测量仪）：属于专门面向中小企业采购。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1、法定代表人授权委托书：法定代表人参加投标的，须出示身份证；法定代表人授权本单位他人参加投标的，须提供法定代表人授权委托书及被授权人身份证复印件。</w:t>
      </w:r>
    </w:p>
    <w:p>
      <w:pPr>
        <w:pStyle w:val="null3"/>
      </w:pPr>
      <w:r>
        <w:rPr/>
        <w:t>2、本项目不接受联合体投标：本项目不接受联合体投标，不允许分包。投标人应提供《非联合体不分包投标声明》。</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西安市未央区学府中路2号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西安市莲湖区环城西路南段元晟合中心6层</w:t>
      </w:r>
    </w:p>
    <w:p>
      <w:pPr>
        <w:pStyle w:val="null3"/>
      </w:pPr>
      <w:r>
        <w:rPr/>
        <w:t xml:space="preserve"> 邮编： </w:t>
      </w:r>
      <w:r>
        <w:rPr/>
        <w:t>710082</w:t>
      </w:r>
    </w:p>
    <w:p>
      <w:pPr>
        <w:pStyle w:val="null3"/>
      </w:pPr>
      <w:r>
        <w:rPr/>
        <w:t xml:space="preserve"> 联系人： </w:t>
      </w:r>
      <w:r>
        <w:rPr/>
        <w:t>陈晶晶 周楚杰 蔡丹 王琦</w:t>
      </w:r>
    </w:p>
    <w:p>
      <w:pPr>
        <w:pStyle w:val="null3"/>
      </w:pPr>
      <w:r>
        <w:rPr/>
        <w:t xml:space="preserve"> 联系电话： </w:t>
      </w:r>
      <w:r>
        <w:rPr/>
        <w:t>029-88411508转8017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采购包1：680,000.00元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采购包1：680,000.00元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中标金额的0.6%计取，由中标人支付代理服务费。2、支付方式：中标人应在领取通知书的同时，支付本项目代理服务费。收款账户如下：收款单位：陕西正信招标有限公司；开户银行：中国银行股份有限公司西安四府街支行；银行账号：102460065607。3、转账时需备注20241231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西安工业大学</w:t>
      </w:r>
      <w:r>
        <w:rPr/>
        <w:t>和</w:t>
      </w:r>
      <w:r>
        <w:rPr/>
        <w:t>陕西正信招标有限公司</w:t>
      </w:r>
      <w:r>
        <w:rPr/>
        <w:t>享有。对采购文件中供应商参加本次政府采购活动应当具备的条件、项目技术、服务、商务及其他要求，评审标准由采购人负责解释。除上述采购文件内容，其他内容由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西安工业大学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按采购文件、响应文件及合同要求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油膜厚度在线测量仪，1套，具体详见单一来源文件</w:t>
      </w:r>
    </w:p>
    <w:p>
      <w:pPr>
        <w:pStyle w:val="null3"/>
        <w:outlineLvl w:val="2"/>
      </w:pPr>
      <w:r>
        <w:rPr>
          <w:sz w:val="28"/>
          <w:b/>
        </w:rPr>
        <w:t>3.2采购内容</w:t>
      </w:r>
    </w:p>
    <w:p>
      <w:pPr>
        <w:pStyle w:val="null3"/>
      </w:pPr>
      <w:r>
        <w:rPr/>
        <w:t>采购包1：</w:t>
      </w:r>
    </w:p>
    <w:p>
      <w:pPr>
        <w:pStyle w:val="null3"/>
      </w:pPr>
      <w:r>
        <w:rPr/>
        <w:t>采购包预算金额（元）: 680,000.00</w:t>
      </w:r>
    </w:p>
    <w:p>
      <w:pPr>
        <w:pStyle w:val="null3"/>
      </w:pPr>
      <w:r>
        <w:rPr/>
        <w:t>采购包最高限价（元）: 680,000.00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油膜厚度在线测量仪</w:t>
            </w:r>
          </w:p>
        </w:tc>
        <w:tc>
          <w:tcPr>
            <w:tcW w:type="dxa" w:w="831"/>
          </w:tcPr>
          <w:p>
            <w:pPr>
              <w:pStyle w:val="null3"/>
              <w:jc w:val="right"/>
            </w:pPr>
            <w:r>
              <w:rPr/>
              <w:t>1.00</w:t>
            </w:r>
          </w:p>
        </w:tc>
        <w:tc>
          <w:tcPr>
            <w:tcW w:type="dxa" w:w="831"/>
          </w:tcPr>
          <w:p>
            <w:pPr>
              <w:pStyle w:val="null3"/>
              <w:jc w:val="right"/>
            </w:pPr>
            <w:r>
              <w:rPr/>
              <w:t>680,000.00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标的名称：油膜厚度在线测量仪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shd w:fill="FFFFFF" w:val="clear"/>
              </w:rPr>
              <w:t>一、采购清单</w:t>
            </w:r>
          </w:p>
          <w:tbl>
            <w:tblPr>
              <w:tblBorders>
                <w:top w:val="none" w:color="000000" w:sz="4"/>
                <w:left w:val="none" w:color="000000" w:sz="4"/>
                <w:bottom w:val="none" w:color="000000" w:sz="4"/>
                <w:right w:val="none" w:color="000000" w:sz="4"/>
                <w:insideH w:val="none"/>
                <w:insideV w:val="none"/>
              </w:tblBorders>
            </w:tblPr>
            <w:tblGrid>
              <w:gridCol w:w="437"/>
              <w:gridCol w:w="986"/>
              <w:gridCol w:w="520"/>
              <w:gridCol w:w="609"/>
            </w:tblGrid>
            <w:tr>
              <w:tc>
                <w:tcPr>
                  <w:tcW w:type="dxa" w:w="4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9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5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数量（套）</w:t>
                  </w:r>
                </w:p>
              </w:tc>
              <w:tc>
                <w:tcPr>
                  <w:tcW w:type="dxa" w:w="6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4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油膜厚度在线测量仪</w:t>
                  </w:r>
                </w:p>
              </w:tc>
              <w:tc>
                <w:tcPr>
                  <w:tcW w:type="dxa" w:w="5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无</w:t>
                  </w:r>
                </w:p>
              </w:tc>
            </w:tr>
          </w:tbl>
          <w:p>
            <w:pPr>
              <w:pStyle w:val="null3"/>
              <w:jc w:val="both"/>
            </w:pPr>
            <w:r>
              <w:rPr>
                <w:rFonts w:ascii="宋体" w:hAnsi="宋体" w:cs="宋体" w:eastAsia="宋体"/>
                <w:sz w:val="24"/>
                <w:shd w:fill="FFFFFF" w:val="clear"/>
              </w:rPr>
              <w:t>二、技术参数</w:t>
            </w:r>
          </w:p>
          <w:p>
            <w:pPr>
              <w:pStyle w:val="null3"/>
              <w:jc w:val="both"/>
            </w:pPr>
            <w:r>
              <w:rPr>
                <w:rFonts w:ascii="宋体" w:hAnsi="宋体" w:cs="宋体" w:eastAsia="宋体"/>
                <w:sz w:val="24"/>
                <w:shd w:fill="FFFFFF" w:val="clear"/>
              </w:rPr>
              <w:t xml:space="preserve">1. </w:t>
            </w:r>
            <w:r>
              <w:rPr>
                <w:rFonts w:ascii="宋体" w:hAnsi="宋体" w:cs="宋体" w:eastAsia="宋体"/>
                <w:sz w:val="24"/>
                <w:shd w:fill="FFFFFF" w:val="clear"/>
              </w:rPr>
              <w:t>油膜厚度测量范围：</w:t>
            </w:r>
            <w:r>
              <w:rPr>
                <w:rFonts w:ascii="宋体" w:hAnsi="宋体" w:cs="宋体" w:eastAsia="宋体"/>
                <w:sz w:val="24"/>
                <w:shd w:fill="FFFFFF" w:val="clear"/>
              </w:rPr>
              <w:t>≥</w:t>
            </w:r>
            <w:r>
              <w:rPr>
                <w:rFonts w:ascii="宋体" w:hAnsi="宋体" w:cs="宋体" w:eastAsia="宋体"/>
                <w:sz w:val="24"/>
                <w:shd w:fill="FFFFFF" w:val="clear"/>
              </w:rPr>
              <w:t>500</w:t>
            </w:r>
            <w:r>
              <w:rPr>
                <w:rFonts w:ascii="宋体" w:hAnsi="宋体" w:cs="宋体" w:eastAsia="宋体"/>
                <w:sz w:val="24"/>
                <w:shd w:fill="FFFFFF" w:val="clear"/>
              </w:rPr>
              <w:t>μ</w:t>
            </w:r>
            <w:r>
              <w:rPr>
                <w:rFonts w:ascii="宋体" w:hAnsi="宋体" w:cs="宋体" w:eastAsia="宋体"/>
                <w:sz w:val="24"/>
                <w:shd w:fill="FFFFFF" w:val="clear"/>
              </w:rPr>
              <w:t>m</w:t>
            </w:r>
          </w:p>
          <w:p>
            <w:pPr>
              <w:pStyle w:val="null3"/>
              <w:jc w:val="both"/>
            </w:pPr>
            <w:r>
              <w:rPr>
                <w:rFonts w:ascii="宋体" w:hAnsi="宋体" w:cs="宋体" w:eastAsia="宋体"/>
                <w:sz w:val="24"/>
                <w:shd w:fill="FFFFFF" w:val="clear"/>
              </w:rPr>
              <w:t xml:space="preserve">2. </w:t>
            </w:r>
            <w:r>
              <w:rPr>
                <w:rFonts w:ascii="宋体" w:hAnsi="宋体" w:cs="宋体" w:eastAsia="宋体"/>
                <w:sz w:val="24"/>
                <w:shd w:fill="FFFFFF" w:val="clear"/>
              </w:rPr>
              <w:t>测量精度</w:t>
            </w:r>
            <w:r>
              <w:rPr>
                <w:rFonts w:ascii="宋体" w:hAnsi="宋体" w:cs="宋体" w:eastAsia="宋体"/>
                <w:sz w:val="24"/>
                <w:shd w:fill="FFFFFF" w:val="clear"/>
              </w:rPr>
              <w:t>≤</w:t>
            </w:r>
            <w:r>
              <w:rPr>
                <w:rFonts w:ascii="宋体" w:hAnsi="宋体" w:cs="宋体" w:eastAsia="宋体"/>
                <w:sz w:val="24"/>
                <w:shd w:fill="FFFFFF" w:val="clear"/>
              </w:rPr>
              <w:t>1</w:t>
            </w:r>
            <w:r>
              <w:rPr>
                <w:rFonts w:ascii="宋体" w:hAnsi="宋体" w:cs="宋体" w:eastAsia="宋体"/>
                <w:sz w:val="24"/>
                <w:shd w:fill="FFFFFF" w:val="clear"/>
              </w:rPr>
              <w:t>μ</w:t>
            </w:r>
            <w:r>
              <w:rPr>
                <w:rFonts w:ascii="宋体" w:hAnsi="宋体" w:cs="宋体" w:eastAsia="宋体"/>
                <w:sz w:val="24"/>
                <w:shd w:fill="FFFFFF" w:val="clear"/>
              </w:rPr>
              <w:t>m</w:t>
            </w:r>
          </w:p>
          <w:p>
            <w:pPr>
              <w:pStyle w:val="null3"/>
              <w:jc w:val="both"/>
            </w:pPr>
            <w:r>
              <w:rPr>
                <w:rFonts w:ascii="宋体" w:hAnsi="宋体" w:cs="宋体" w:eastAsia="宋体"/>
                <w:sz w:val="24"/>
                <w:shd w:fill="FFFFFF" w:val="clear"/>
              </w:rPr>
              <w:t xml:space="preserve">3. </w:t>
            </w:r>
            <w:r>
              <w:rPr>
                <w:rFonts w:ascii="宋体" w:hAnsi="宋体" w:cs="宋体" w:eastAsia="宋体"/>
                <w:sz w:val="24"/>
                <w:shd w:fill="FFFFFF" w:val="clear"/>
              </w:rPr>
              <w:t>温度测量范围：</w:t>
            </w:r>
            <w:r>
              <w:rPr>
                <w:rFonts w:ascii="宋体" w:hAnsi="宋体" w:cs="宋体" w:eastAsia="宋体"/>
                <w:sz w:val="24"/>
                <w:shd w:fill="FFFFFF" w:val="clear"/>
              </w:rPr>
              <w:t>100</w:t>
            </w:r>
            <w:r>
              <w:rPr>
                <w:rFonts w:ascii="宋体" w:hAnsi="宋体" w:cs="宋体" w:eastAsia="宋体"/>
                <w:sz w:val="24"/>
                <w:shd w:fill="FFFFFF" w:val="clear"/>
              </w:rPr>
              <w:t>℃</w:t>
            </w:r>
          </w:p>
          <w:p>
            <w:pPr>
              <w:pStyle w:val="null3"/>
              <w:jc w:val="both"/>
            </w:pPr>
            <w:r>
              <w:rPr>
                <w:rFonts w:ascii="宋体" w:hAnsi="宋体" w:cs="宋体" w:eastAsia="宋体"/>
                <w:sz w:val="24"/>
                <w:shd w:fill="FFFFFF" w:val="clear"/>
              </w:rPr>
              <w:t xml:space="preserve">4. </w:t>
            </w:r>
            <w:r>
              <w:rPr>
                <w:rFonts w:ascii="宋体" w:hAnsi="宋体" w:cs="宋体" w:eastAsia="宋体"/>
                <w:sz w:val="24"/>
                <w:shd w:fill="FFFFFF" w:val="clear"/>
              </w:rPr>
              <w:t>超声脉冲的最大重复频率：</w:t>
            </w:r>
            <w:r>
              <w:rPr>
                <w:rFonts w:ascii="宋体" w:hAnsi="宋体" w:cs="宋体" w:eastAsia="宋体"/>
                <w:sz w:val="24"/>
                <w:shd w:fill="FFFFFF" w:val="clear"/>
              </w:rPr>
              <w:t>≥</w:t>
            </w:r>
            <w:r>
              <w:rPr>
                <w:rFonts w:ascii="宋体" w:hAnsi="宋体" w:cs="宋体" w:eastAsia="宋体"/>
                <w:sz w:val="24"/>
                <w:shd w:fill="FFFFFF" w:val="clear"/>
              </w:rPr>
              <w:t>5k</w:t>
            </w:r>
          </w:p>
          <w:p>
            <w:pPr>
              <w:pStyle w:val="null3"/>
              <w:jc w:val="both"/>
            </w:pPr>
            <w:r>
              <w:rPr>
                <w:rFonts w:ascii="宋体" w:hAnsi="宋体" w:cs="宋体" w:eastAsia="宋体"/>
                <w:sz w:val="24"/>
                <w:shd w:fill="FFFFFF" w:val="clear"/>
              </w:rPr>
              <w:t xml:space="preserve">5. </w:t>
            </w:r>
            <w:r>
              <w:rPr>
                <w:rFonts w:ascii="宋体" w:hAnsi="宋体" w:cs="宋体" w:eastAsia="宋体"/>
                <w:sz w:val="24"/>
                <w:shd w:fill="FFFFFF" w:val="clear"/>
              </w:rPr>
              <w:t>超声波采样频率：</w:t>
            </w:r>
            <w:r>
              <w:rPr>
                <w:rFonts w:ascii="宋体" w:hAnsi="宋体" w:cs="宋体" w:eastAsia="宋体"/>
                <w:sz w:val="24"/>
                <w:shd w:fill="FFFFFF" w:val="clear"/>
              </w:rPr>
              <w:t>≥</w:t>
            </w:r>
            <w:r>
              <w:rPr>
                <w:rFonts w:ascii="宋体" w:hAnsi="宋体" w:cs="宋体" w:eastAsia="宋体"/>
                <w:sz w:val="24"/>
                <w:shd w:fill="FFFFFF" w:val="clear"/>
              </w:rPr>
              <w:t>200MHz</w:t>
            </w:r>
          </w:p>
          <w:p>
            <w:pPr>
              <w:pStyle w:val="null3"/>
              <w:jc w:val="both"/>
            </w:pPr>
            <w:r>
              <w:rPr>
                <w:rFonts w:ascii="宋体" w:hAnsi="宋体" w:cs="宋体" w:eastAsia="宋体"/>
                <w:sz w:val="24"/>
                <w:shd w:fill="FFFFFF" w:val="clear"/>
              </w:rPr>
              <w:t xml:space="preserve">6. </w:t>
            </w:r>
            <w:r>
              <w:rPr>
                <w:rFonts w:ascii="宋体" w:hAnsi="宋体" w:cs="宋体" w:eastAsia="宋体"/>
                <w:sz w:val="24"/>
                <w:shd w:fill="FFFFFF" w:val="clear"/>
              </w:rPr>
              <w:t>测量模型：弹簧模型、共振模型</w:t>
            </w:r>
          </w:p>
          <w:p>
            <w:pPr>
              <w:pStyle w:val="null3"/>
              <w:jc w:val="both"/>
            </w:pPr>
            <w:r>
              <w:rPr>
                <w:rFonts w:ascii="宋体" w:hAnsi="宋体" w:cs="宋体" w:eastAsia="宋体"/>
                <w:sz w:val="24"/>
                <w:shd w:fill="FFFFFF" w:val="clear"/>
              </w:rPr>
              <w:t xml:space="preserve">7. </w:t>
            </w:r>
            <w:r>
              <w:rPr>
                <w:rFonts w:ascii="宋体" w:hAnsi="宋体" w:cs="宋体" w:eastAsia="宋体"/>
                <w:sz w:val="24"/>
                <w:shd w:fill="FFFFFF" w:val="clear"/>
              </w:rPr>
              <w:t>测量通道数：</w:t>
            </w:r>
            <w:r>
              <w:rPr>
                <w:rFonts w:ascii="宋体" w:hAnsi="宋体" w:cs="宋体" w:eastAsia="宋体"/>
                <w:sz w:val="24"/>
                <w:shd w:fill="FFFFFF" w:val="clear"/>
              </w:rPr>
              <w:t>≥</w:t>
            </w:r>
            <w:r>
              <w:rPr>
                <w:rFonts w:ascii="宋体" w:hAnsi="宋体" w:cs="宋体" w:eastAsia="宋体"/>
                <w:sz w:val="24"/>
                <w:shd w:fill="FFFFFF" w:val="clear"/>
              </w:rPr>
              <w:t>4</w:t>
            </w:r>
            <w:r>
              <w:rPr>
                <w:rFonts w:ascii="宋体" w:hAnsi="宋体" w:cs="宋体" w:eastAsia="宋体"/>
                <w:sz w:val="24"/>
                <w:shd w:fill="FFFFFF" w:val="clear"/>
              </w:rPr>
              <w:t>个</w:t>
            </w:r>
          </w:p>
          <w:p>
            <w:pPr>
              <w:pStyle w:val="null3"/>
              <w:jc w:val="both"/>
            </w:pPr>
            <w:r>
              <w:rPr>
                <w:rFonts w:ascii="宋体" w:hAnsi="宋体" w:cs="宋体" w:eastAsia="宋体"/>
                <w:sz w:val="24"/>
                <w:shd w:fill="FFFFFF" w:val="clear"/>
              </w:rPr>
              <w:t xml:space="preserve">8. </w:t>
            </w:r>
            <w:r>
              <w:rPr>
                <w:rFonts w:ascii="宋体" w:hAnsi="宋体" w:cs="宋体" w:eastAsia="宋体"/>
                <w:sz w:val="24"/>
                <w:shd w:fill="FFFFFF" w:val="clear"/>
              </w:rPr>
              <w:t>实现实时显示、存储和趋势分析</w:t>
            </w:r>
          </w:p>
          <w:p>
            <w:pPr>
              <w:pStyle w:val="null3"/>
              <w:jc w:val="both"/>
            </w:pPr>
            <w:r>
              <w:rPr>
                <w:rFonts w:ascii="宋体" w:hAnsi="宋体" w:cs="宋体" w:eastAsia="宋体"/>
                <w:sz w:val="24"/>
                <w:shd w:fill="FFFFFF" w:val="clear"/>
              </w:rPr>
              <w:t xml:space="preserve">9. </w:t>
            </w:r>
            <w:r>
              <w:rPr>
                <w:rFonts w:ascii="宋体" w:hAnsi="宋体" w:cs="宋体" w:eastAsia="宋体"/>
                <w:sz w:val="24"/>
                <w:shd w:fill="FFFFFF" w:val="clear"/>
              </w:rPr>
              <w:t>能够以程序控制方式发射、接收超声脉冲回波、傅里叶快速变化、中心频率扫描、反射系数计算、膜厚计算模型自适应选取等基本功能</w:t>
            </w:r>
          </w:p>
          <w:p>
            <w:pPr>
              <w:pStyle w:val="null3"/>
              <w:jc w:val="both"/>
            </w:pPr>
            <w:r>
              <w:rPr>
                <w:rFonts w:ascii="宋体" w:hAnsi="宋体" w:cs="宋体" w:eastAsia="宋体"/>
                <w:sz w:val="24"/>
                <w:shd w:fill="FFFFFF" w:val="clear"/>
              </w:rPr>
              <w:t xml:space="preserve">10. </w:t>
            </w:r>
            <w:r>
              <w:rPr>
                <w:rFonts w:ascii="宋体" w:hAnsi="宋体" w:cs="宋体" w:eastAsia="宋体"/>
                <w:sz w:val="24"/>
                <w:shd w:fill="FFFFFF" w:val="clear"/>
              </w:rPr>
              <w:t>能够绘制油膜厚度变化曲线，实现快速实时润滑状态判断</w:t>
            </w:r>
          </w:p>
          <w:p>
            <w:pPr>
              <w:pStyle w:val="null3"/>
              <w:jc w:val="both"/>
            </w:pPr>
            <w:r>
              <w:rPr>
                <w:rFonts w:ascii="宋体" w:hAnsi="宋体" w:cs="宋体" w:eastAsia="宋体"/>
                <w:sz w:val="24"/>
                <w:shd w:fill="FFFFFF" w:val="clear"/>
              </w:rPr>
              <w:t xml:space="preserve">11. </w:t>
            </w:r>
            <w:r>
              <w:rPr>
                <w:rFonts w:ascii="宋体" w:hAnsi="宋体" w:cs="宋体" w:eastAsia="宋体"/>
                <w:sz w:val="24"/>
                <w:shd w:fill="FFFFFF" w:val="clear"/>
              </w:rPr>
              <w:t>能够存储参考波形、实时波形数据</w:t>
            </w:r>
          </w:p>
          <w:p>
            <w:pPr>
              <w:pStyle w:val="null3"/>
              <w:jc w:val="both"/>
            </w:pPr>
            <w:r>
              <w:rPr>
                <w:rFonts w:ascii="宋体" w:hAnsi="宋体" w:cs="宋体" w:eastAsia="宋体"/>
                <w:sz w:val="24"/>
                <w:shd w:fill="FFFFFF" w:val="clear"/>
              </w:rPr>
              <w:t xml:space="preserve">12. </w:t>
            </w:r>
            <w:r>
              <w:rPr>
                <w:rFonts w:ascii="宋体" w:hAnsi="宋体" w:cs="宋体" w:eastAsia="宋体"/>
                <w:sz w:val="24"/>
                <w:shd w:fill="FFFFFF" w:val="clear"/>
              </w:rPr>
              <w:t>能够设置脉冲重复频率、增益、采样频率等关键参数</w:t>
            </w:r>
          </w:p>
          <w:p>
            <w:pPr>
              <w:pStyle w:val="null3"/>
              <w:jc w:val="both"/>
            </w:pPr>
            <w:r>
              <w:rPr>
                <w:rFonts w:ascii="宋体" w:hAnsi="宋体" w:cs="宋体" w:eastAsia="宋体"/>
                <w:sz w:val="24"/>
                <w:shd w:fill="FFFFFF" w:val="clear"/>
              </w:rPr>
              <w:t>设备应包含以下内容：</w:t>
            </w:r>
          </w:p>
          <w:p>
            <w:pPr>
              <w:pStyle w:val="null3"/>
              <w:jc w:val="both"/>
            </w:pPr>
            <w:r>
              <w:rPr>
                <w:rFonts w:ascii="宋体" w:hAnsi="宋体" w:cs="宋体" w:eastAsia="宋体"/>
                <w:sz w:val="24"/>
                <w:shd w:fill="FFFFFF" w:val="clear"/>
              </w:rPr>
              <w:t xml:space="preserve">1. </w:t>
            </w:r>
            <w:r>
              <w:rPr>
                <w:rFonts w:ascii="宋体" w:hAnsi="宋体" w:cs="宋体" w:eastAsia="宋体"/>
                <w:sz w:val="24"/>
                <w:shd w:fill="FFFFFF" w:val="clear"/>
              </w:rPr>
              <w:t>超声波压电陶瓷传感器：贴片式，</w:t>
            </w:r>
            <w:r>
              <w:rPr>
                <w:rFonts w:ascii="宋体" w:hAnsi="宋体" w:cs="宋体" w:eastAsia="宋体"/>
                <w:sz w:val="24"/>
                <w:shd w:fill="FFFFFF" w:val="clear"/>
              </w:rPr>
              <w:t>φ</w:t>
            </w:r>
            <w:r>
              <w:rPr>
                <w:rFonts w:ascii="宋体" w:hAnsi="宋体" w:cs="宋体" w:eastAsia="宋体"/>
                <w:sz w:val="24"/>
                <w:shd w:fill="FFFFFF" w:val="clear"/>
              </w:rPr>
              <w:t>7</w:t>
            </w:r>
            <w:r>
              <w:rPr>
                <w:rFonts w:ascii="宋体" w:hAnsi="宋体" w:cs="宋体" w:eastAsia="宋体"/>
                <w:sz w:val="24"/>
                <w:shd w:fill="FFFFFF" w:val="clear"/>
              </w:rPr>
              <w:t>，</w:t>
            </w:r>
            <w:r>
              <w:rPr>
                <w:rFonts w:ascii="宋体" w:hAnsi="宋体" w:cs="宋体" w:eastAsia="宋体"/>
                <w:sz w:val="24"/>
                <w:shd w:fill="FFFFFF" w:val="clear"/>
              </w:rPr>
              <w:t>PZT5A</w:t>
            </w:r>
          </w:p>
          <w:p>
            <w:pPr>
              <w:pStyle w:val="null3"/>
              <w:jc w:val="both"/>
            </w:pPr>
            <w:r>
              <w:rPr>
                <w:rFonts w:ascii="宋体" w:hAnsi="宋体" w:cs="宋体" w:eastAsia="宋体"/>
                <w:sz w:val="24"/>
                <w:shd w:fill="FFFFFF" w:val="clear"/>
              </w:rPr>
              <w:t xml:space="preserve">2. </w:t>
            </w:r>
            <w:r>
              <w:rPr>
                <w:rFonts w:ascii="宋体" w:hAnsi="宋体" w:cs="宋体" w:eastAsia="宋体"/>
                <w:sz w:val="24"/>
                <w:shd w:fill="FFFFFF" w:val="clear"/>
              </w:rPr>
              <w:t>脉冲发生器：</w:t>
            </w:r>
            <w:r>
              <w:rPr>
                <w:rFonts w:ascii="宋体" w:hAnsi="宋体" w:cs="宋体" w:eastAsia="宋体"/>
                <w:sz w:val="24"/>
                <w:shd w:fill="FFFFFF" w:val="clear"/>
              </w:rPr>
              <w:t>DPR300</w:t>
            </w:r>
          </w:p>
          <w:p>
            <w:pPr>
              <w:pStyle w:val="null3"/>
              <w:jc w:val="both"/>
            </w:pPr>
            <w:r>
              <w:rPr>
                <w:rFonts w:ascii="宋体" w:hAnsi="宋体" w:cs="宋体" w:eastAsia="宋体"/>
                <w:sz w:val="24"/>
                <w:shd w:fill="FFFFFF" w:val="clear"/>
              </w:rPr>
              <w:t xml:space="preserve">3. </w:t>
            </w:r>
            <w:r>
              <w:rPr>
                <w:rFonts w:ascii="宋体" w:hAnsi="宋体" w:cs="宋体" w:eastAsia="宋体"/>
                <w:sz w:val="24"/>
                <w:shd w:fill="FFFFFF" w:val="clear"/>
              </w:rPr>
              <w:t>测量仪计算控制中心：运算性能</w:t>
            </w:r>
            <w:r>
              <w:rPr>
                <w:rFonts w:ascii="宋体" w:hAnsi="宋体" w:cs="宋体" w:eastAsia="宋体"/>
                <w:sz w:val="24"/>
                <w:shd w:fill="FFFFFF" w:val="clear"/>
              </w:rPr>
              <w:t>≥</w:t>
            </w:r>
            <w:r>
              <w:rPr>
                <w:rFonts w:ascii="宋体" w:hAnsi="宋体" w:cs="宋体" w:eastAsia="宋体"/>
                <w:sz w:val="24"/>
                <w:shd w:fill="FFFFFF" w:val="clear"/>
              </w:rPr>
              <w:t>11</w:t>
            </w:r>
            <w:r>
              <w:rPr>
                <w:rFonts w:ascii="宋体" w:hAnsi="宋体" w:cs="宋体" w:eastAsia="宋体"/>
                <w:sz w:val="24"/>
                <w:shd w:fill="FFFFFF" w:val="clear"/>
              </w:rPr>
              <w:t>代</w:t>
            </w:r>
            <w:r>
              <w:rPr>
                <w:rFonts w:ascii="宋体" w:hAnsi="宋体" w:cs="宋体" w:eastAsia="宋体"/>
                <w:sz w:val="24"/>
                <w:shd w:fill="FFFFFF" w:val="clear"/>
              </w:rPr>
              <w:t>i5</w:t>
            </w:r>
            <w:r>
              <w:rPr>
                <w:rFonts w:ascii="宋体" w:hAnsi="宋体" w:cs="宋体" w:eastAsia="宋体"/>
                <w:sz w:val="24"/>
                <w:shd w:fill="FFFFFF" w:val="clear"/>
              </w:rPr>
              <w:t>，运行内存</w:t>
            </w:r>
            <w:r>
              <w:rPr>
                <w:rFonts w:ascii="宋体" w:hAnsi="宋体" w:cs="宋体" w:eastAsia="宋体"/>
                <w:sz w:val="24"/>
                <w:shd w:fill="FFFFFF" w:val="clear"/>
              </w:rPr>
              <w:t>≥</w:t>
            </w:r>
            <w:r>
              <w:rPr>
                <w:rFonts w:ascii="宋体" w:hAnsi="宋体" w:cs="宋体" w:eastAsia="宋体"/>
                <w:sz w:val="24"/>
                <w:shd w:fill="FFFFFF" w:val="clear"/>
              </w:rPr>
              <w:t>16G</w:t>
            </w:r>
            <w:r>
              <w:rPr>
                <w:rFonts w:ascii="宋体" w:hAnsi="宋体" w:cs="宋体" w:eastAsia="宋体"/>
                <w:sz w:val="24"/>
                <w:shd w:fill="FFFFFF" w:val="clear"/>
              </w:rPr>
              <w:t>，储存</w:t>
            </w:r>
            <w:r>
              <w:rPr>
                <w:rFonts w:ascii="宋体" w:hAnsi="宋体" w:cs="宋体" w:eastAsia="宋体"/>
                <w:sz w:val="24"/>
                <w:shd w:fill="FFFFFF" w:val="clear"/>
              </w:rPr>
              <w:t>≥</w:t>
            </w:r>
            <w:r>
              <w:rPr>
                <w:rFonts w:ascii="宋体" w:hAnsi="宋体" w:cs="宋体" w:eastAsia="宋体"/>
                <w:sz w:val="24"/>
                <w:shd w:fill="FFFFFF" w:val="clear"/>
              </w:rPr>
              <w:t>512G</w:t>
            </w:r>
          </w:p>
          <w:p>
            <w:pPr>
              <w:pStyle w:val="null3"/>
              <w:jc w:val="both"/>
            </w:pPr>
            <w:r>
              <w:rPr>
                <w:rFonts w:ascii="宋体" w:hAnsi="宋体" w:cs="宋体" w:eastAsia="宋体"/>
                <w:sz w:val="24"/>
                <w:shd w:fill="FFFFFF" w:val="clear"/>
              </w:rPr>
              <w:t xml:space="preserve">4. </w:t>
            </w:r>
            <w:r>
              <w:rPr>
                <w:rFonts w:ascii="宋体" w:hAnsi="宋体" w:cs="宋体" w:eastAsia="宋体"/>
                <w:sz w:val="24"/>
                <w:shd w:fill="FFFFFF" w:val="clear"/>
              </w:rPr>
              <w:t>智能控制面板：需配置</w:t>
            </w:r>
            <w:r>
              <w:rPr>
                <w:rFonts w:ascii="宋体" w:hAnsi="宋体" w:cs="宋体" w:eastAsia="宋体"/>
                <w:sz w:val="24"/>
                <w:shd w:fill="FFFFFF" w:val="clear"/>
              </w:rPr>
              <w:t>≥</w:t>
            </w:r>
            <w:r>
              <w:rPr>
                <w:rFonts w:ascii="宋体" w:hAnsi="宋体" w:cs="宋体" w:eastAsia="宋体"/>
                <w:sz w:val="24"/>
                <w:shd w:fill="FFFFFF" w:val="clear"/>
              </w:rPr>
              <w:t>5</w:t>
            </w:r>
            <w:r>
              <w:rPr>
                <w:rFonts w:ascii="宋体" w:hAnsi="宋体" w:cs="宋体" w:eastAsia="宋体"/>
                <w:sz w:val="24"/>
                <w:shd w:fill="FFFFFF" w:val="clear"/>
              </w:rPr>
              <w:t>英寸工业触摸屏等</w:t>
            </w:r>
          </w:p>
          <w:p>
            <w:pPr>
              <w:pStyle w:val="null3"/>
              <w:jc w:val="both"/>
            </w:pPr>
            <w:r>
              <w:rPr>
                <w:rFonts w:ascii="宋体" w:hAnsi="宋体" w:cs="宋体" w:eastAsia="宋体"/>
                <w:sz w:val="24"/>
                <w:shd w:fill="FFFFFF" w:val="clear"/>
              </w:rPr>
              <w:t xml:space="preserve">5. </w:t>
            </w:r>
            <w:r>
              <w:rPr>
                <w:rFonts w:ascii="宋体" w:hAnsi="宋体" w:cs="宋体" w:eastAsia="宋体"/>
                <w:sz w:val="24"/>
                <w:shd w:fill="FFFFFF" w:val="clear"/>
              </w:rPr>
              <w:t>辅助显示屏</w:t>
            </w:r>
            <w:r>
              <w:rPr>
                <w:rFonts w:ascii="宋体" w:hAnsi="宋体" w:cs="宋体" w:eastAsia="宋体"/>
                <w:sz w:val="24"/>
                <w:shd w:fill="FFFFFF" w:val="clear"/>
              </w:rPr>
              <w:t>≥</w:t>
            </w:r>
            <w:r>
              <w:rPr>
                <w:rFonts w:ascii="宋体" w:hAnsi="宋体" w:cs="宋体" w:eastAsia="宋体"/>
                <w:sz w:val="24"/>
                <w:shd w:fill="FFFFFF" w:val="clear"/>
              </w:rPr>
              <w:t>24</w:t>
            </w:r>
            <w:r>
              <w:rPr>
                <w:rFonts w:ascii="宋体" w:hAnsi="宋体" w:cs="宋体" w:eastAsia="宋体"/>
                <w:sz w:val="24"/>
                <w:shd w:fill="FFFFFF" w:val="clear"/>
              </w:rPr>
              <w:t>英寸</w:t>
            </w:r>
            <w:r>
              <w:rPr>
                <w:rFonts w:ascii="宋体" w:hAnsi="宋体" w:cs="宋体" w:eastAsia="宋体"/>
                <w:sz w:val="24"/>
                <w:shd w:fill="FFFFFF" w:val="clear"/>
              </w:rPr>
              <w:t>*3</w:t>
            </w:r>
            <w:r>
              <w:rPr>
                <w:rFonts w:ascii="宋体" w:hAnsi="宋体" w:cs="宋体" w:eastAsia="宋体"/>
                <w:sz w:val="24"/>
                <w:shd w:fill="FFFFFF" w:val="clear"/>
              </w:rPr>
              <w:t>个；屏幕比例：</w:t>
            </w:r>
            <w:r>
              <w:rPr>
                <w:rFonts w:ascii="宋体" w:hAnsi="宋体" w:cs="宋体" w:eastAsia="宋体"/>
                <w:sz w:val="24"/>
                <w:shd w:fill="FFFFFF" w:val="clear"/>
              </w:rPr>
              <w:t>16:9</w:t>
            </w:r>
            <w:r>
              <w:rPr>
                <w:rFonts w:ascii="宋体" w:hAnsi="宋体" w:cs="宋体" w:eastAsia="宋体"/>
                <w:sz w:val="24"/>
                <w:shd w:fill="FFFFFF" w:val="clear"/>
              </w:rPr>
              <w:t>；分辨率：</w:t>
            </w:r>
            <w:r>
              <w:rPr>
                <w:rFonts w:ascii="宋体" w:hAnsi="宋体" w:cs="宋体" w:eastAsia="宋体"/>
                <w:sz w:val="24"/>
                <w:shd w:fill="FFFFFF" w:val="clear"/>
              </w:rPr>
              <w:t>4K</w:t>
            </w:r>
          </w:p>
          <w:p>
            <w:pPr>
              <w:pStyle w:val="null3"/>
              <w:jc w:val="both"/>
            </w:pPr>
            <w:r>
              <w:rPr>
                <w:rFonts w:ascii="宋体" w:hAnsi="宋体" w:cs="宋体" w:eastAsia="宋体"/>
                <w:sz w:val="24"/>
                <w:shd w:fill="FFFFFF" w:val="clear"/>
              </w:rPr>
              <w:t xml:space="preserve">6. </w:t>
            </w:r>
            <w:r>
              <w:rPr>
                <w:rFonts w:ascii="宋体" w:hAnsi="宋体" w:cs="宋体" w:eastAsia="宋体"/>
                <w:sz w:val="24"/>
                <w:shd w:fill="FFFFFF" w:val="clear"/>
              </w:rPr>
              <w:t>可实现摩擦副（缸套活塞系统、销盘副、滚动轴承等）动、静压油膜厚度的实时测量，绘制油膜厚度变化曲线，实现快速实时润滑状态监测</w:t>
            </w:r>
          </w:p>
          <w:p>
            <w:pPr>
              <w:pStyle w:val="null3"/>
              <w:jc w:val="both"/>
            </w:pPr>
            <w:r>
              <w:rPr>
                <w:rFonts w:ascii="宋体" w:hAnsi="宋体" w:cs="宋体" w:eastAsia="宋体"/>
                <w:sz w:val="24"/>
                <w:shd w:fill="FFFFFF" w:val="clear"/>
              </w:rPr>
              <w:t xml:space="preserve">7. </w:t>
            </w:r>
            <w:r>
              <w:rPr>
                <w:rFonts w:ascii="宋体" w:hAnsi="宋体" w:cs="宋体" w:eastAsia="宋体"/>
                <w:sz w:val="24"/>
                <w:shd w:fill="FFFFFF" w:val="clear"/>
              </w:rPr>
              <w:t>能够以程序控制方式发射、接收超声脉冲回波、傅里叶快速变化、中心频率扫描、反射系数计算、膜厚计算模型自适应选取等基本功能</w:t>
            </w:r>
          </w:p>
          <w:p>
            <w:pPr>
              <w:pStyle w:val="null3"/>
              <w:jc w:val="both"/>
            </w:pPr>
            <w:r>
              <w:rPr>
                <w:rFonts w:ascii="宋体" w:hAnsi="宋体" w:cs="宋体" w:eastAsia="宋体"/>
                <w:sz w:val="24"/>
                <w:shd w:fill="FFFFFF" w:val="clear"/>
              </w:rPr>
              <w:t xml:space="preserve">8. </w:t>
            </w:r>
            <w:r>
              <w:rPr>
                <w:rFonts w:ascii="宋体" w:hAnsi="宋体" w:cs="宋体" w:eastAsia="宋体"/>
                <w:sz w:val="24"/>
                <w:shd w:fill="FFFFFF" w:val="clear"/>
              </w:rPr>
              <w:t>能够设置脉冲重复频率、增益、采样频率等关键参数</w:t>
            </w:r>
          </w:p>
          <w:p>
            <w:pPr>
              <w:pStyle w:val="null3"/>
              <w:jc w:val="both"/>
            </w:pPr>
            <w:r>
              <w:rPr>
                <w:rFonts w:ascii="宋体" w:hAnsi="宋体" w:cs="宋体" w:eastAsia="宋体"/>
                <w:sz w:val="24"/>
                <w:shd w:fill="FFFFFF" w:val="clear"/>
              </w:rPr>
              <w:t xml:space="preserve">9. </w:t>
            </w:r>
            <w:r>
              <w:rPr>
                <w:rFonts w:ascii="宋体" w:hAnsi="宋体" w:cs="宋体" w:eastAsia="宋体"/>
                <w:sz w:val="24"/>
                <w:shd w:fill="FFFFFF" w:val="clear"/>
              </w:rPr>
              <w:t>能够存储参考波形、实时波形数据</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合同签订后60日内货到采购人指定地点； 安装调试验收时间：合同签订后90日内； 质保期：全部设备终验完成后5年。</w:t>
      </w:r>
    </w:p>
    <w:p>
      <w:pPr>
        <w:pStyle w:val="null3"/>
        <w:outlineLvl w:val="3"/>
      </w:pPr>
      <w:r>
        <w:rPr>
          <w:sz w:val="24"/>
          <w:b/>
        </w:rPr>
        <w:t>3.4.2交货地点</w:t>
      </w:r>
    </w:p>
    <w:p>
      <w:pPr>
        <w:pStyle w:val="null3"/>
      </w:pPr>
      <w:r>
        <w:rPr/>
        <w:t>采购包1：</w:t>
      </w:r>
    </w:p>
    <w:p>
      <w:pPr>
        <w:pStyle w:val="null3"/>
      </w:pPr>
      <w:r>
        <w:rPr/>
        <w:t>西安工业大学工2-202（无电梯）</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采购人/成交供应商出具银行成交等额预付款保函原件(采购人可支付成交预付款的100%)，货到完成安装调试并经采购人验收合格后，采购人退还预付款保函原件。开具预付款保函所产生的相关费用均由成交供应商承担</w:t>
      </w:r>
      <w:r>
        <w:rPr/>
        <w:t xml:space="preserve"> ，达到付款条件起 </w:t>
      </w:r>
      <w:r>
        <w:rPr/>
        <w:t>15</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1、开箱验收：所供货物到货后，采购人和供应商指定人员共同参加开箱检验，供应商负责开箱，采购人和供应商双方及时对货物名称、厂家、数量、品种、型号、规格等外观进行核对、检验。开箱验收如果核对无误，采购人在到货签收单上签字，到货签收单只作为外观检查的依据，不代表甲方对产品质量的最终验收及付款依据。如果在开箱检验中发现货物有任何短少、缺损、缺陷或与合同约定不符，采购人有权拒绝接收，供应商应无条件退换货直至合格，且需符合采购人要求，交货日期不予顺延。若双方代表就货物存在问题签署书面文件的，该文件将作为采购人要求供应商进行更换、维修、补充发货、退货的有效证据。 2、初验：货物通过试运行测试后进入试运行，试运行不少于30工作日。由供应商向采购人（用户）提供详细的试运行报告，报告中至少应详细记录各种实测、运行数据。项目试运行且通过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采购文件、供应商响应文件和国内相应的标准、规范。验收合格后，采购人填写终验验收单，作为付款依据。验收不合格的，限期整改，整改过程中产生的费用和货物发生的一切损失由供应商承担；整改超过二次的，采购人有权单方解除本合同，供应商应无条件退还已收取的全部合同价款，并按合同总价20%向采购人支付违约金，违约金不足弥补采购人损失的，由供应商负责赔偿，货款尾款采购人有权不予支付。 培训要求主要包括： （1）设备操作、维护、维修的基础知识（含设备的日常管理、点检、巡检、润滑、调整、紧固等）。 （2）单台设备具体培训(含设备工作原理、结构及功能、性能参数、设备操作规程的学习和完善、作业指导书等内容）。 （3）设备常见故障及处理方法。 （4）安装调试后，免费提供相关主要设备的操作流程及使用手册，维修手册培训电子资料及视频；供方需负责开展免费培训服务，明确各阶段详实培训计划，包括但不限于对教师、教室设备管理人员等进行免费现场操作培训以及应用培训，培训次数不限，保证用户掌握有关设备的使用、维护、管理和应用等工作要求。不定期的免费提供相关设备应用方面的技术咨询等。</w:t>
      </w:r>
    </w:p>
    <w:p>
      <w:pPr>
        <w:pStyle w:val="null3"/>
        <w:outlineLvl w:val="3"/>
      </w:pPr>
      <w:r>
        <w:rPr>
          <w:sz w:val="24"/>
          <w:b/>
        </w:rPr>
        <w:t>3.4.6.包装方式及运输</w:t>
      </w:r>
    </w:p>
    <w:p>
      <w:pPr>
        <w:pStyle w:val="null3"/>
      </w:pPr>
      <w:r>
        <w:rPr/>
        <w:t>采购包1：</w:t>
      </w:r>
    </w:p>
    <w:p>
      <w:pPr>
        <w:pStyle w:val="null3"/>
      </w:pPr>
      <w:r>
        <w:rPr/>
        <w:t>/</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 本项目整体质保期：验收合格后5年；质保期自采购人验收签字之日起计算；质保期内的零部件、配件和人工等均为免费；质保期内，责任工程师不少于3次回访，免费提供不小于3次维修保养服务，免费提供维修所用的全部零部件；设备质保期满前1个月，投标人免费提供一次全面的检查、维护，并写出正式报告，如发现潜在问题，应负责排除；维保服务：质保期结束以后，责任工程师每年定期回访客户不少于3次，及时为设备进行检查和问诊。 2. 对安装环境基础设施进行维护、保障设备正常安装运行。 3. 软件系统提供终身免费升级服务。 4. 质保期内所有维修服务均由投标人免费上门取、送、修。安装调试1个月内，如有质量问题，设备整机无条件退换货并提供备件以保证教学正常开展。在保修期内，任何质量问题，投标人负责免费维修。 5. 质保期过后需换件时，原则上应提供原装器件，并按成本价收费。 6. 服务响应时间：投标人接到维修电话后2小时内给予明确答复，4小时内到达现场维修。维修人员到现场后若问题特殊无法现场修复的，投标人需在24小时内给出合理解决方案。</w:t>
      </w:r>
    </w:p>
    <w:p>
      <w:pPr>
        <w:pStyle w:val="null3"/>
        <w:outlineLvl w:val="3"/>
      </w:pPr>
      <w:r>
        <w:rPr>
          <w:sz w:val="24"/>
          <w:b/>
        </w:rPr>
        <w:t>3.4.8.违约责任与解决争议的方法</w:t>
      </w:r>
    </w:p>
    <w:p>
      <w:pPr>
        <w:pStyle w:val="null3"/>
      </w:pPr>
      <w:r>
        <w:rPr/>
        <w:t>采购包1：</w:t>
      </w:r>
    </w:p>
    <w:p>
      <w:pPr>
        <w:pStyle w:val="null3"/>
      </w:pPr>
      <w:r>
        <w:rPr/>
        <w:t>按采购文件、响应文件及合同要求</w:t>
      </w:r>
    </w:p>
    <w:p>
      <w:pPr>
        <w:pStyle w:val="null3"/>
        <w:outlineLvl w:val="2"/>
      </w:pPr>
      <w:r>
        <w:rPr>
          <w:sz w:val="28"/>
          <w:b/>
        </w:rPr>
        <w:t>3.5其他要求</w:t>
      </w:r>
    </w:p>
    <w:p>
      <w:pPr>
        <w:pStyle w:val="null3"/>
      </w:pPr>
      <w:r>
        <w:rPr/>
        <w:t>采购包1：</w:t>
      </w:r>
    </w:p>
    <w:p>
      <w:pPr>
        <w:pStyle w:val="null3"/>
      </w:pPr>
      <w:r>
        <w:rPr/>
        <w:t>1、中标人无正当理由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 2、其他要求： 收到中标通知书后2日内，中标供应商应携带相关资料前往西安工业大学进行合同签订准备。因供应商原因导致的未顺利签订合同或无法付款造成损失，均由供应商承担。 在合同履行过程中，如发生合同纠纷，合同双方应按照中华人民共和国法律解释，按照《中华人民共和国民法典》规定及合同条款约定进行处理。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12月1日以来任意一个月的纳税证明或完税证明，纳税证明或完税证明上应有代收机构或税务机关的公章或业务专用章；其他组织和自然人提供自2023年12月1日以来任意一个月缴纳税收的凭据；依法免税的投标人应提供相关文件证明 ③社会保障资金缴纳证明：提供自2023年12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2资格证明文件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法定代表人参加投标的，须出示身份证；法定代表人授权本单位他人参加投标的，须提供法定代表人授权委托书及被授权人身份证复印件。</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专门面向中小企业采购</w:t>
            </w:r>
          </w:p>
        </w:tc>
        <w:tc>
          <w:tcPr>
            <w:tcW w:type="dxa" w:w="3322"/>
          </w:tcPr>
          <w:p>
            <w:pPr>
              <w:pStyle w:val="null3"/>
            </w:pPr>
            <w:r>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5技术响应与偏离表 6供应商基本情况表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 (4)报价超过招标文件中规定的预算金额或最高限价的；(5)法律、法规和招标文件规定的其他无效情形。</w:t>
            </w:r>
          </w:p>
        </w:tc>
        <w:tc>
          <w:tcPr>
            <w:tcW w:type="dxa" w:w="1661"/>
          </w:tcPr>
          <w:p>
            <w:pPr>
              <w:pStyle w:val="null3"/>
            </w:pPr>
            <w:r>
              <w:rPr/>
              <w:t>响应文件封面 1分项价格表 5技术响应与偏离表 标的清单 报价表 2资格证明文件 4承诺书 3商务部分偏离表</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详见附件：3商务部分偏离表</w:t>
      </w:r>
    </w:p>
    <w:p>
      <w:pPr>
        <w:pStyle w:val="null3"/>
        <w:ind w:firstLine="960"/>
      </w:pPr>
      <w:r>
        <w:rPr/>
        <w:t>详见附件：4承诺书</w:t>
      </w:r>
    </w:p>
    <w:p>
      <w:pPr>
        <w:pStyle w:val="null3"/>
        <w:ind w:firstLine="960"/>
      </w:pPr>
      <w:r>
        <w:rPr/>
        <w:t>详见附件：5技术响应与偏离表</w:t>
      </w:r>
    </w:p>
    <w:p>
      <w:pPr>
        <w:pStyle w:val="null3"/>
        <w:ind w:firstLine="960"/>
      </w:pPr>
      <w:r>
        <w:rPr/>
        <w:t>详见附件：6供应商基本情况表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