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8E4E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Chars="71"/>
        <w:textAlignment w:val="auto"/>
        <w:outlineLvl w:val="9"/>
        <w:rPr>
          <w:rFonts w:hint="eastAsia" w:ascii="仿宋" w:hAnsi="仿宋" w:eastAsia="仿宋" w:cs="仿宋"/>
          <w:b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商务条款响应偏离表</w:t>
      </w:r>
      <w:r>
        <w:rPr>
          <w:rFonts w:hint="eastAsia" w:ascii="仿宋" w:hAnsi="仿宋" w:eastAsia="仿宋" w:cs="仿宋"/>
          <w:b/>
          <w:color w:val="auto"/>
          <w:highlight w:val="none"/>
          <w:lang w:eastAsia="zh-CN"/>
        </w:rPr>
        <w:t>（格式）</w:t>
      </w:r>
    </w:p>
    <w:p w14:paraId="71479F49">
      <w:pPr>
        <w:spacing w:line="48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第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包</w:t>
      </w:r>
      <w:bookmarkStart w:id="0" w:name="_GoBack"/>
      <w:bookmarkEnd w:id="0"/>
    </w:p>
    <w:tbl>
      <w:tblPr>
        <w:tblStyle w:val="4"/>
        <w:tblW w:w="919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3058"/>
        <w:gridCol w:w="2733"/>
        <w:gridCol w:w="1283"/>
        <w:gridCol w:w="1290"/>
      </w:tblGrid>
      <w:tr w14:paraId="2EE05A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33362C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 xml:space="preserve"> 序号</w:t>
            </w: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9AA33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谈判文件</w:t>
            </w:r>
          </w:p>
          <w:p w14:paraId="7BE61186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商务要求</w:t>
            </w: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74DDBC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竞争性谈判响应文件</w:t>
            </w:r>
          </w:p>
          <w:p w14:paraId="02E96177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商务响应</w:t>
            </w: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3C19C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7CF01C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  <w:t>偏离说明</w:t>
            </w:r>
          </w:p>
        </w:tc>
      </w:tr>
      <w:tr w14:paraId="1B1B78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53A26B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305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A014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FDBED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5BE4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E6029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65FBB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8B0473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CDEBB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2F02D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EF438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1966A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101CC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7F1AD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A9BA4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6BF40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D3083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B3253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607A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A5E613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ED3CAE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0E5F7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2CFBC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ACED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B56F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98DC6B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5FA5C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4415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D06D9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88E768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F309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E4D11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A236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B9EC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AA502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E5805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20E7F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C6737A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6AA2F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01CA4A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7E85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14FDA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71FC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956B88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A76EF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03918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B01064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7F4DC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34BC1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E1EDE4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7AF9C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51FC5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3FB73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C08AB4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45C6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ED1BDA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7BF7E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49717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148338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6E209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4DFC4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E8F95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DD859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B07B1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DEC8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58B68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9623A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EF782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7628CA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EC56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0D72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F3229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DDDE8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36EE4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D8DF6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B34C85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87013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8C49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8467E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D4B87E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C5CBC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1EAAE5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0023E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23BEE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76BD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A5D2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2B96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6D84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11826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7C04B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B952AD7">
      <w:pPr>
        <w:spacing w:line="560" w:lineRule="exact"/>
        <w:ind w:left="210" w:leftChars="10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注：供应商根据采购项目的全部商务要求逐条填写此表，否则按无效投标处理。偏离情况填写：优于、等于或低于，偏离说明对偏离情况做出详细说明。</w:t>
      </w:r>
    </w:p>
    <w:p w14:paraId="578E54F1">
      <w:pPr>
        <w:spacing w:line="48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C601F6A">
      <w:pPr>
        <w:spacing w:line="48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(供应商公章)  </w:t>
      </w:r>
    </w:p>
    <w:p w14:paraId="129870CD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</w:t>
      </w:r>
    </w:p>
    <w:p w14:paraId="5CF98F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2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0B6119AF"/>
    <w:rsid w:val="47137614"/>
    <w:rsid w:val="6D58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0</TotalTime>
  <ScaleCrop>false</ScaleCrop>
  <LinksUpToDate>false</LinksUpToDate>
  <CharactersWithSpaces>222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2024-07-04T02:56:00Z</dcterms:created>
  <dc:creator>Huawei</dc:creator>
  <cp:lastModifiedBy>QinL109</cp:lastModifiedBy>
  <dcterms:modified xsi:type="dcterms:W3CDTF">2024-12-17T09:05:07Z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97362E151A1F4FFC944360AE0CE7A553_12</vt:lpwstr>
  </property>
</Properties>
</file>