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到达西北大学指定地点、完成验收后的价格，其中已包含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的运输方式由乙方自行选择，但包装必须符合国家标准或行业标准，满足航空、铁路或公路运输以及货物装卸要求，保证使用人收到的是无任何损伤的货物。否则，因此造成的损失由乙方自行承担。</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243CC7CD">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合同生效后，中标供应商开具合同金额等额银行保函，采购人收到银行保函正本后预付合同货款，待货物到达指定地点、安装调试验收合格后，采购人退还银行保函正本。</w:t>
      </w:r>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1D2F4144">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44C7A7A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（进口合同模板）</w:t>
      </w:r>
    </w:p>
    <w:p w14:paraId="245A6DF4">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3A3B9BC8">
      <w:pPr>
        <w:bidi w:val="0"/>
        <w:rPr>
          <w:rFonts w:hint="eastAsia"/>
          <w:color w:val="auto"/>
          <w:sz w:val="24"/>
          <w:szCs w:val="24"/>
        </w:rPr>
      </w:pPr>
    </w:p>
    <w:p w14:paraId="59ED4D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）经双方协商达成如下技术合同条款：</w:t>
      </w:r>
    </w:p>
    <w:p w14:paraId="38C15FB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485D113F">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名称、型号与规格、产地、数量及配套内容进行供货；乙方按时将</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运送到甲方指定的地点，负责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40C8FE17">
      <w:pPr>
        <w:numPr>
          <w:ilvl w:val="0"/>
          <w:numId w:val="1"/>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2"/>
        <w:gridCol w:w="1606"/>
        <w:gridCol w:w="1496"/>
        <w:gridCol w:w="748"/>
        <w:gridCol w:w="748"/>
        <w:gridCol w:w="1198"/>
        <w:gridCol w:w="1178"/>
      </w:tblGrid>
      <w:tr w14:paraId="2E4857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2B93A7B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w:t>
            </w:r>
          </w:p>
        </w:tc>
        <w:tc>
          <w:tcPr>
            <w:tcW w:w="1606" w:type="dxa"/>
            <w:tcBorders>
              <w:top w:val="single" w:color="auto" w:sz="4" w:space="0"/>
              <w:left w:val="single" w:color="auto" w:sz="4" w:space="0"/>
              <w:bottom w:val="single" w:color="auto" w:sz="4" w:space="0"/>
              <w:right w:val="single" w:color="auto" w:sz="4" w:space="0"/>
            </w:tcBorders>
            <w:noWrap w:val="0"/>
            <w:vAlign w:val="center"/>
          </w:tcPr>
          <w:p w14:paraId="249C4A1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2620B13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104854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E3FE6E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87571B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2E683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55AE1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top"/>
          </w:tcPr>
          <w:p w14:paraId="664728CE">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top"/>
          </w:tcPr>
          <w:p w14:paraId="6C892516">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top"/>
          </w:tcPr>
          <w:p w14:paraId="32D30753">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17E2214">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A0CBC24">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top"/>
          </w:tcPr>
          <w:p w14:paraId="2F115EE6">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14:paraId="36966856">
            <w:pPr>
              <w:spacing w:line="360" w:lineRule="auto"/>
              <w:rPr>
                <w:rFonts w:hint="eastAsia" w:ascii="宋体" w:hAnsi="宋体" w:eastAsia="宋体" w:cs="宋体"/>
                <w:color w:val="auto"/>
                <w:sz w:val="24"/>
                <w:szCs w:val="24"/>
              </w:rPr>
            </w:pPr>
          </w:p>
        </w:tc>
      </w:tr>
      <w:tr w14:paraId="531953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53C0FAC1">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center"/>
          </w:tcPr>
          <w:p w14:paraId="75D5C9F2">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24C0351">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7173C2E7">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3B088650">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67F23980">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14:paraId="63776D57">
            <w:pPr>
              <w:spacing w:line="360" w:lineRule="auto"/>
              <w:rPr>
                <w:rFonts w:hint="eastAsia" w:ascii="宋体" w:hAnsi="宋体" w:eastAsia="宋体" w:cs="宋体"/>
                <w:color w:val="auto"/>
                <w:sz w:val="24"/>
                <w:szCs w:val="24"/>
              </w:rPr>
            </w:pPr>
          </w:p>
        </w:tc>
      </w:tr>
      <w:tr w14:paraId="45A913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6360" w:type="dxa"/>
            <w:gridSpan w:val="5"/>
            <w:tcBorders>
              <w:top w:val="single" w:color="auto" w:sz="4" w:space="0"/>
              <w:left w:val="single" w:color="auto" w:sz="4" w:space="0"/>
              <w:bottom w:val="single" w:color="auto" w:sz="4" w:space="0"/>
              <w:right w:val="single" w:color="auto" w:sz="4" w:space="0"/>
            </w:tcBorders>
            <w:noWrap w:val="0"/>
            <w:vAlign w:val="center"/>
          </w:tcPr>
          <w:p w14:paraId="50F1316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EAD5370">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AEB3E36">
            <w:pPr>
              <w:spacing w:line="360" w:lineRule="auto"/>
              <w:rPr>
                <w:rFonts w:hint="eastAsia" w:ascii="宋体" w:hAnsi="宋体" w:eastAsia="宋体" w:cs="宋体"/>
                <w:color w:val="auto"/>
                <w:sz w:val="24"/>
                <w:szCs w:val="24"/>
              </w:rPr>
            </w:pPr>
          </w:p>
        </w:tc>
      </w:tr>
    </w:tbl>
    <w:p w14:paraId="375E070A">
      <w:pPr>
        <w:spacing w:line="360" w:lineRule="auto"/>
        <w:ind w:left="556" w:leftChars="200" w:hanging="136" w:hangingChars="57"/>
        <w:rPr>
          <w:rFonts w:hint="eastAsia" w:ascii="宋体" w:hAnsi="宋体" w:eastAsia="宋体" w:cs="宋体"/>
          <w:color w:val="auto"/>
          <w:sz w:val="24"/>
          <w:szCs w:val="24"/>
        </w:rPr>
      </w:pPr>
      <w:r>
        <w:rPr>
          <w:rFonts w:hint="eastAsia" w:ascii="宋体" w:hAnsi="宋体" w:eastAsia="宋体" w:cs="宋体"/>
          <w:color w:val="auto"/>
          <w:sz w:val="24"/>
          <w:szCs w:val="24"/>
        </w:rPr>
        <w:t>2、本合同总额为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到达西北大学指定</w:t>
      </w:r>
      <w:r>
        <w:rPr>
          <w:rFonts w:hint="eastAsia" w:ascii="宋体" w:hAnsi="宋体" w:eastAsia="宋体" w:cs="宋体"/>
          <w:color w:val="auto"/>
          <w:sz w:val="24"/>
          <w:szCs w:val="24"/>
          <w:lang w:val="en-US" w:eastAsia="zh-CN"/>
        </w:rPr>
        <w:t>地点</w:t>
      </w:r>
      <w:r>
        <w:rPr>
          <w:rFonts w:hint="eastAsia" w:ascii="宋体" w:hAnsi="宋体" w:eastAsia="宋体" w:cs="宋体"/>
          <w:color w:val="auto"/>
          <w:sz w:val="24"/>
          <w:szCs w:val="24"/>
        </w:rPr>
        <w:t>价格（大写）：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A63F4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到达使用地点、验收合格达到正常使用条件前的所有费用，包括但不限于以下费用：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价值、安装调试费、国内外运杂费（含保险）、仓储保管费、技术培训费、检测费、施工费、人工费、进口业务</w:t>
      </w:r>
      <w:r>
        <w:rPr>
          <w:rFonts w:hint="eastAsia" w:ascii="宋体" w:hAnsi="宋体" w:eastAsia="宋体" w:cs="宋体"/>
          <w:color w:val="auto"/>
          <w:sz w:val="24"/>
          <w:szCs w:val="24"/>
          <w:lang w:val="en-US" w:eastAsia="zh-CN"/>
        </w:rPr>
        <w:t>相关费用（</w:t>
      </w:r>
      <w:r>
        <w:rPr>
          <w:rFonts w:hint="eastAsia" w:ascii="宋体" w:hAnsi="宋体" w:eastAsia="宋体" w:cs="宋体"/>
          <w:color w:val="auto"/>
          <w:sz w:val="24"/>
          <w:szCs w:val="24"/>
        </w:rPr>
        <w:t>按合同金额的</w:t>
      </w:r>
      <w:r>
        <w:rPr>
          <w:rFonts w:hint="eastAsia" w:ascii="宋体" w:hAnsi="宋体" w:eastAsia="宋体" w:cs="宋体"/>
          <w:color w:val="auto"/>
          <w:sz w:val="24"/>
          <w:szCs w:val="24"/>
          <w:lang w:val="en-US" w:eastAsia="zh-CN"/>
        </w:rPr>
        <w:t>0.77</w:t>
      </w:r>
      <w:r>
        <w:rPr>
          <w:rFonts w:hint="eastAsia" w:ascii="宋体" w:hAnsi="宋体" w:eastAsia="宋体" w:cs="宋体"/>
          <w:color w:val="auto"/>
          <w:sz w:val="24"/>
          <w:szCs w:val="24"/>
        </w:rPr>
        <w:t>%收取</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包括外贸代理公司进口业务</w:t>
      </w:r>
      <w:r>
        <w:rPr>
          <w:rFonts w:hint="eastAsia" w:ascii="宋体" w:hAnsi="宋体" w:eastAsia="宋体" w:cs="宋体"/>
          <w:color w:val="auto"/>
          <w:sz w:val="24"/>
          <w:szCs w:val="24"/>
        </w:rPr>
        <w:t>代理费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国内外银行手续费、报关费、商检费</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及进口</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按国家政策征收的一切税费（按国家政策规定甲方可以享受的免税部分除外）等。</w:t>
      </w:r>
    </w:p>
    <w:p w14:paraId="234069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4、本合同总额不受市场价格及外汇汇率变化的影响，在合同不发生变更时作为付款结算的依据。</w:t>
      </w:r>
    </w:p>
    <w:p w14:paraId="20741CD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二、交货时间及交货地点</w:t>
      </w:r>
    </w:p>
    <w:p w14:paraId="61C759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天内到货，到货地点为西安西北大学××××学院（系）</w:t>
      </w:r>
      <w:r>
        <w:rPr>
          <w:rFonts w:hint="eastAsia" w:ascii="宋体" w:hAnsi="宋体" w:eastAsia="宋体" w:cs="宋体"/>
          <w:color w:val="auto"/>
          <w:sz w:val="24"/>
          <w:szCs w:val="24"/>
          <w:lang w:val="en-US" w:eastAsia="zh-CN"/>
        </w:rPr>
        <w:t>指定地点</w:t>
      </w:r>
      <w:r>
        <w:rPr>
          <w:rFonts w:hint="eastAsia" w:ascii="宋体" w:hAnsi="宋体" w:eastAsia="宋体" w:cs="宋体"/>
          <w:color w:val="auto"/>
          <w:sz w:val="24"/>
          <w:szCs w:val="24"/>
        </w:rPr>
        <w:t>。</w:t>
      </w:r>
    </w:p>
    <w:p w14:paraId="5EED64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的运输方式由乙方自行选择，但包装必须符合国际标准或行业标准，满足航空、铁路或公路运输以及</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装卸要求，保证使用人收到的是无任何损伤的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。否则，因此造成的损失由乙方自行承担。</w:t>
      </w:r>
    </w:p>
    <w:p w14:paraId="1A0E54B7">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eastAsia="zh-CN"/>
        </w:rPr>
        <w:t>货物</w:t>
      </w:r>
      <w:r>
        <w:rPr>
          <w:rFonts w:hint="eastAsia" w:ascii="宋体" w:hAnsi="宋体" w:eastAsia="宋体" w:cs="宋体"/>
          <w:b/>
          <w:color w:val="auto"/>
          <w:sz w:val="24"/>
          <w:szCs w:val="24"/>
        </w:rPr>
        <w:t>质量保证</w:t>
      </w:r>
    </w:p>
    <w:p w14:paraId="0985D7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1、乙方必须保证所提供的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是合同规定厂家制造的、崭新的、未曾使用过的合格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w:t>
      </w:r>
    </w:p>
    <w:p w14:paraId="1F54CA1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必须等同或优于合同技术指标要求，并能按国际标准（行业标准）检测调试和验收，确保</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技术指标满足使用要求。</w:t>
      </w:r>
    </w:p>
    <w:p w14:paraId="2A71DBE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质量保修期为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年。质量保修期内乙方免费维修，包括</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的零配件及国内不能解决的故障需要返回生产厂维修时所发生的一切费用。质量保期满后，乙方负责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的终身维修。甲方如需更换</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的零配件，乙方只收取零配件的成本费，并由乙方负责更换。</w:t>
      </w:r>
    </w:p>
    <w:p w14:paraId="7D8ECF6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四、技术服务承诺</w:t>
      </w:r>
    </w:p>
    <w:p w14:paraId="6CE614ED">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kern w:val="2"/>
          <w:sz w:val="24"/>
          <w:szCs w:val="24"/>
          <w:lang w:val="en-US" w:eastAsia="zh-CN" w:bidi="ar-SA"/>
        </w:rPr>
        <w:t>货物相应的技</w:t>
      </w:r>
      <w:r>
        <w:rPr>
          <w:rFonts w:hint="eastAsia" w:ascii="宋体" w:hAnsi="宋体" w:eastAsia="宋体" w:cs="宋体"/>
          <w:color w:val="auto"/>
          <w:sz w:val="24"/>
          <w:szCs w:val="24"/>
        </w:rPr>
        <w:t>术资料，包括产品合格证、产品保修单、安装使用及维护说明书以及运输装箱清单等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外文资料需同时提供中文翻译文本</w:t>
      </w:r>
      <w:r>
        <w:rPr>
          <w:rFonts w:hint="eastAsia" w:ascii="宋体" w:hAnsi="宋体" w:eastAsia="宋体" w:cs="宋体"/>
          <w:color w:val="auto"/>
          <w:sz w:val="24"/>
          <w:szCs w:val="24"/>
        </w:rPr>
        <w:t>。</w:t>
      </w:r>
    </w:p>
    <w:p w14:paraId="167F23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2、人员培训：乙方免费为甲方培训使用人员。培训内容包括：操作、维护、简单维修等。</w:t>
      </w:r>
    </w:p>
    <w:p w14:paraId="7F0DAD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到货后，由乙方技术人员会同甲方和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在甲方现场免费安装调试。</w:t>
      </w:r>
    </w:p>
    <w:p w14:paraId="5BB913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4、售后服务：质量保修期内乙方对甲方提出的服务响应不得超出（ 48 ）小时，并派人到现场排除故障或制订解决方案。</w:t>
      </w:r>
    </w:p>
    <w:p w14:paraId="5FBEF998">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五、验收方法及标准</w:t>
      </w:r>
    </w:p>
    <w:p w14:paraId="57EB97C5">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验收分初次开箱验收和学校最终验收两个阶段，以最终验收为准。</w:t>
      </w:r>
    </w:p>
    <w:p w14:paraId="17CB1385">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w:t>
      </w:r>
    </w:p>
    <w:p w14:paraId="7C4290E0">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3、学校根据使用单位技术验收结果，组织有关专家进行的最终验收。</w:t>
      </w:r>
    </w:p>
    <w:p w14:paraId="29B79E6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六、合同款项支付方式</w:t>
      </w:r>
    </w:p>
    <w:p w14:paraId="5770772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合同生效后，由甲方通过进出口业务代理公司向乙方开出100%信用证，待货物到货、安装调试、并经学校组织验收合格后，由甲方通知进出口业务代理公司向乙方解付。</w:t>
      </w:r>
      <w:bookmarkStart w:id="0" w:name="_GoBack"/>
      <w:bookmarkEnd w:id="0"/>
    </w:p>
    <w:p w14:paraId="3BF5673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014825D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1815E53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不合格</w:t>
      </w:r>
      <w:r>
        <w:rPr>
          <w:rFonts w:hint="eastAsia" w:ascii="宋体" w:hAnsi="宋体" w:eastAsia="宋体" w:cs="宋体"/>
          <w:b/>
          <w:color w:val="auto"/>
          <w:sz w:val="24"/>
          <w:szCs w:val="24"/>
        </w:rPr>
        <w:t>、</w:t>
      </w:r>
      <w:r>
        <w:rPr>
          <w:rFonts w:hint="eastAsia" w:ascii="宋体" w:hAnsi="宋体" w:eastAsia="宋体" w:cs="宋体"/>
          <w:color w:val="auto"/>
          <w:sz w:val="24"/>
          <w:szCs w:val="24"/>
        </w:rPr>
        <w:t>与合同不符；（3）不能按合同履约；（4）</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110D66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出现的问题推委、拖延，（48）小时未作出服务响应，应接受甲方的合理处罚。并且，甲方有权拒绝乙方以后参加学校竞标。</w:t>
      </w:r>
    </w:p>
    <w:p w14:paraId="19E86B4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762708FB">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八、其它事项</w:t>
      </w:r>
    </w:p>
    <w:p w14:paraId="215252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6DB782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0BB2CCC0">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2442548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35FE1442">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③合同附件3：澄清函及最终报价和承诺（如果有）；</w:t>
      </w:r>
    </w:p>
    <w:p w14:paraId="43F238A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047DC337">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24A110A8">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⑥进出口代理协议；</w:t>
      </w:r>
    </w:p>
    <w:p w14:paraId="1C40CA4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⑦中标通知书。</w:t>
      </w:r>
    </w:p>
    <w:p w14:paraId="292072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BFED0F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02390F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21AC396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5CCDD1">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0642D436">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B93F17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5261E8AC">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54CC4A0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7E094FFD">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3CF28139">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0376673A">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77EB0EEC">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23A6D961">
      <w:pPr>
        <w:spacing w:line="360" w:lineRule="auto"/>
        <w:ind w:firstLine="570"/>
        <w:rPr>
          <w:rFonts w:hint="eastAsia" w:ascii="宋体" w:hAnsi="宋体" w:eastAsia="宋体" w:cs="宋体"/>
          <w:color w:val="auto"/>
          <w:sz w:val="24"/>
          <w:szCs w:val="24"/>
        </w:rPr>
      </w:pPr>
    </w:p>
    <w:p w14:paraId="036983AC">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1F45BDC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6953631C">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5E656268">
      <w:pPr>
        <w:rPr>
          <w:color w:val="auto"/>
        </w:rPr>
      </w:pPr>
    </w:p>
    <w:p w14:paraId="3CC6BA8C">
      <w:pPr>
        <w:pStyle w:val="6"/>
        <w:rPr>
          <w:rFonts w:hint="eastAsia"/>
          <w:color w:val="auto"/>
          <w:lang w:val="en-US" w:eastAsia="zh-Hans"/>
        </w:rPr>
      </w:pPr>
    </w:p>
    <w:p w14:paraId="6D8E4E58">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B6C63"/>
    <w:rsid w:val="0A1B3564"/>
    <w:rsid w:val="0B7C157A"/>
    <w:rsid w:val="0D562B05"/>
    <w:rsid w:val="3B6104FE"/>
    <w:rsid w:val="4CD64AED"/>
    <w:rsid w:val="4FBA24A4"/>
    <w:rsid w:val="66A51B60"/>
    <w:rsid w:val="6BBB6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tabs>
        <w:tab w:val="left" w:pos="5625"/>
      </w:tabs>
      <w:ind w:left="1138" w:leftChars="542"/>
    </w:pPr>
    <w:rPr>
      <w:rFonts w:hAnsi="Calibri"/>
      <w:sz w:val="20"/>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4392</Words>
  <Characters>4407</Characters>
  <Lines>0</Lines>
  <Paragraphs>0</Paragraphs>
  <TotalTime>0</TotalTime>
  <ScaleCrop>false</ScaleCrop>
  <LinksUpToDate>false</LinksUpToDate>
  <CharactersWithSpaces>5041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2024-11-28T05:12:00Z</dcterms:created>
  <dc:creator>hh</dc:creator>
  <cp:lastModifiedBy>hh</cp:lastModifiedBy>
  <dcterms:modified xsi:type="dcterms:W3CDTF">2024-12-11T10:37:36Z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527B0FD37BFE4E5E9E398557B17F2B8C_11</vt:lpwstr>
  </property>
</Properties>
</file>