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版本号：241223001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内窥镜用超声微探头系统采购项目</w:t>
      </w:r>
    </w:p>
    <w:p>
      <w:pPr>
        <w:pStyle w:val="null3"/>
        <w:jc w:val="center"/>
        <w:outlineLvl w:val="2"/>
      </w:pPr>
      <w:r>
        <w:rPr>
          <w:sz w:val="28"/>
          <w:b/>
        </w:rPr>
        <w:t>采购项目编号：</w:t>
      </w:r>
      <w:r>
        <w:rPr>
          <w:sz w:val="28"/>
          <w:b/>
        </w:rPr>
        <w:t>SXZCX2024-030</w:t>
      </w:r>
      <w:r>
        <w:br/>
      </w:r>
      <w:r>
        <w:br/>
      </w:r>
      <w:r>
        <w:br/>
      </w:r>
    </w:p>
    <w:p>
      <w:pPr>
        <w:pStyle w:val="null3"/>
        <w:jc w:val="center"/>
        <w:outlineLvl w:val="2"/>
      </w:pPr>
      <w:r>
        <w:rPr>
          <w:sz w:val="28"/>
          <w:b/>
        </w:rPr>
        <w:t>陕西省中医医院</w:t>
      </w:r>
    </w:p>
    <w:p>
      <w:pPr>
        <w:pStyle w:val="null3"/>
        <w:jc w:val="center"/>
        <w:outlineLvl w:val="2"/>
      </w:pPr>
      <w:r>
        <w:rPr>
          <w:sz w:val="28"/>
          <w:b/>
        </w:rPr>
        <w:t>陕西省中诚信招标有限公司</w:t>
      </w:r>
      <w:r>
        <w:rPr>
          <w:sz w:val="28"/>
          <w:b/>
        </w:rPr>
        <w:t>共同编制</w:t>
      </w:r>
    </w:p>
    <w:p>
      <w:pPr>
        <w:pStyle w:val="null3"/>
        <w:jc w:val="center"/>
        <w:outlineLvl w:val="2"/>
      </w:pPr>
      <w:r>
        <w:rPr>
          <w:sz w:val="28"/>
          <w:b/>
        </w:rPr>
        <w:t>2024年12月23日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陕西省中诚信招标有限公司</w:t>
      </w:r>
      <w:r>
        <w:rPr/>
        <w:t>（以下简称“代理机构”）受</w:t>
      </w:r>
      <w:r>
        <w:rPr/>
        <w:t>陕西省中医医院</w:t>
      </w:r>
      <w:r>
        <w:rPr/>
        <w:t>委托，拟对</w:t>
      </w:r>
      <w:r>
        <w:rPr/>
        <w:t>内窥镜用超声微探头系统采购项目</w:t>
      </w:r>
      <w:r>
        <w:rPr/>
        <w:t>进行国内公开招标，兹邀请符合本次招标要求的供应商参加投标。</w:t>
      </w:r>
    </w:p>
    <w:p>
      <w:pPr>
        <w:pStyle w:val="null3"/>
        <w:outlineLvl w:val="2"/>
      </w:pPr>
      <w:r>
        <w:rPr>
          <w:sz w:val="28"/>
          <w:b/>
        </w:rPr>
        <w:t>一、采购项目编号：</w:t>
      </w:r>
      <w:r>
        <w:rPr>
          <w:sz w:val="28"/>
          <w:b/>
        </w:rPr>
        <w:t>SXZCX2024-030</w:t>
      </w:r>
    </w:p>
    <w:p>
      <w:pPr>
        <w:pStyle w:val="null3"/>
        <w:outlineLvl w:val="2"/>
      </w:pPr>
      <w:r>
        <w:rPr>
          <w:sz w:val="28"/>
          <w:b/>
        </w:rPr>
        <w:t>二、采购项目名称：</w:t>
      </w:r>
      <w:r>
        <w:rPr>
          <w:sz w:val="28"/>
          <w:b/>
        </w:rPr>
        <w:t>内窥镜用超声微探头系统采购项目</w:t>
      </w:r>
    </w:p>
    <w:p>
      <w:pPr>
        <w:pStyle w:val="null3"/>
        <w:outlineLvl w:val="2"/>
      </w:pPr>
      <w:r>
        <w:rPr>
          <w:sz w:val="28"/>
          <w:b/>
        </w:rPr>
        <w:t>三、招标项目简介</w:t>
      </w:r>
    </w:p>
    <w:p>
      <w:pPr>
        <w:pStyle w:val="null3"/>
        <w:ind w:firstLine="480"/>
      </w:pPr>
      <w:r>
        <w:rPr/>
        <w:t>内窥镜用超声微探头系统，具体要求详见招标文件。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1、特定资格要求：1、法定代表人授权书：法定代表人授权书及被授权人身份证（加盖公章）（法定代表人直接参加投标，只须提交其身份证）（复印件加盖公章） 2、营业执照：具有独立承担民事责任能力的法人或其他组织，提供合法有效的统一社会信用代码的营业执照； 3、税收缴纳证明：提供2024年1月1日至投标截止日前任意一个月的纳税证明或完税证明（任意税种），依法免税的单位应提供相关证明材料； 4、社保缴纳证明：提供2024年1月1日至投标截止日前任意一个月的社会保障资金缴存单据或社保机构开具的社会保险参保缴费情况证明，依法不需要缴纳社会保障资金的单位应提供相关证明材料 5、三年无重大违纪声明：投标人必须提供参加政府采购活动前3年内在经营活动中没有重大违法记录的书面声明 6、具有履行合同所必需的设备和专业技术能力的书面承诺：提供具有履行合同所必需的设备和专业技术能力的书面承诺 7、如所投产品是医疗器械投标单位为制造厂商的须提供医疗器械生产许可证及所投产品医疗器械注册证；投标单位为代理商（经销商）的须提供医疗器械经营许可证或医疗器械经营备案凭证（投标产品须在其经营范围内）及所投产品医疗器械注册证。</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陕西省中医医院</w:t>
      </w:r>
    </w:p>
    <w:p>
      <w:pPr>
        <w:pStyle w:val="null3"/>
      </w:pPr>
      <w:r>
        <w:rPr/>
        <w:t xml:space="preserve"> 地址： </w:t>
      </w:r>
      <w:r>
        <w:rPr/>
        <w:t>陕西省西安市西华门2号</w:t>
      </w:r>
    </w:p>
    <w:p>
      <w:pPr>
        <w:pStyle w:val="null3"/>
      </w:pPr>
      <w:r>
        <w:rPr/>
        <w:t xml:space="preserve"> 邮编： </w:t>
      </w:r>
      <w:r>
        <w:rPr/>
        <w:t>710000</w:t>
      </w:r>
    </w:p>
    <w:p>
      <w:pPr>
        <w:pStyle w:val="null3"/>
      </w:pPr>
      <w:r>
        <w:rPr/>
        <w:t xml:space="preserve"> 联系人： </w:t>
      </w:r>
      <w:r>
        <w:rPr/>
        <w:t>于老师</w:t>
      </w:r>
    </w:p>
    <w:p>
      <w:pPr>
        <w:pStyle w:val="null3"/>
      </w:pPr>
      <w:r>
        <w:rPr/>
        <w:t xml:space="preserve"> 联系电话： </w:t>
      </w:r>
      <w:r>
        <w:rPr/>
        <w:t>87252581</w:t>
      </w:r>
    </w:p>
    <w:p>
      <w:pPr>
        <w:pStyle w:val="null3"/>
        <w:outlineLvl w:val="2"/>
      </w:pPr>
      <w:r>
        <w:rPr>
          <w:sz w:val="28"/>
          <w:b/>
        </w:rPr>
        <w:t>代理机构：</w:t>
      </w:r>
      <w:r>
        <w:rPr>
          <w:sz w:val="28"/>
          <w:b/>
        </w:rPr>
        <w:t>陕西省中诚信招标有限公司</w:t>
      </w:r>
    </w:p>
    <w:p>
      <w:pPr>
        <w:pStyle w:val="null3"/>
      </w:pPr>
      <w:r>
        <w:rPr/>
        <w:t xml:space="preserve"> 地址： </w:t>
      </w:r>
      <w:r>
        <w:rPr/>
        <w:t>西安市碑林区南二环西段华融国际商务大厦A座11E</w:t>
      </w:r>
    </w:p>
    <w:p>
      <w:pPr>
        <w:pStyle w:val="null3"/>
      </w:pPr>
      <w:r>
        <w:rPr/>
        <w:t xml:space="preserve"> 邮编： </w:t>
      </w:r>
      <w:r>
        <w:rPr/>
        <w:t>710000</w:t>
      </w:r>
    </w:p>
    <w:p>
      <w:pPr>
        <w:pStyle w:val="null3"/>
      </w:pPr>
      <w:r>
        <w:rPr/>
        <w:t xml:space="preserve"> 联系人： </w:t>
      </w:r>
      <w:r>
        <w:rPr/>
        <w:t>单娟</w:t>
      </w:r>
    </w:p>
    <w:p>
      <w:pPr>
        <w:pStyle w:val="null3"/>
      </w:pPr>
      <w:r>
        <w:rPr/>
        <w:t xml:space="preserve"> 联系电话： </w:t>
      </w:r>
      <w:r>
        <w:rPr/>
        <w:t>029-85561585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否</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否</w:t>
            </w:r>
            <w:r>
              <w:rPr/>
              <w:t>产品属于节能产品政府采购品目清单中应优先采购的产品范围，本项目采购的</w:t>
            </w:r>
            <w:r>
              <w:rPr/>
              <w:t>否</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代理服务费参照《国家计委关于印发&lt;招标代理服务收费管理暂行办法&gt;的通知》（计价格[2002]1980号）文件规定计取。并按照国家发展改革委员会办公厅颁发的《关于招标代理服务收费有关问题的通知》（发改办价格[2003] 857号）规定标准下浮30%收取。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陕西省中医医院</w:t>
      </w:r>
      <w:r>
        <w:rPr/>
        <w:t>和</w:t>
      </w:r>
      <w:r>
        <w:rPr/>
        <w:t>陕西省中诚信招标有限公司</w:t>
      </w:r>
      <w:r>
        <w:rPr/>
        <w:t>享有。对招标文件中供应商参加本次政府采购活动应当具备的条件，招标项目技术、服务、商务及其他要求，评标细则及标准由</w:t>
      </w:r>
      <w:r>
        <w:rPr/>
        <w:t>陕西省中医医院</w:t>
      </w:r>
      <w:r>
        <w:rPr/>
        <w:t>负责解释。除上述招标文件内容，其他内容由</w:t>
      </w:r>
      <w:r>
        <w:rPr/>
        <w:t>陕西省中诚信招标有限公司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陕西省中医医院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陕西省中诚信招标有限公司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验收依据 合同文本； 国家有关的验收标准及规范； 招标文件； 投标文件。</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陕西省中诚信招标有限公司</w:t>
      </w:r>
      <w:r>
        <w:rPr/>
        <w:t xml:space="preserve"> 负责答复；供应商对除采购需求外的采购文件的询问、质疑由</w:t>
      </w:r>
      <w:r>
        <w:rPr/>
        <w:t>陕西省中诚信招标有限公司</w:t>
      </w:r>
      <w:r>
        <w:rPr/>
        <w:t xml:space="preserve"> 负责答复；供应商对采购过程、采购结果的询问、质疑由 </w:t>
      </w:r>
      <w:r>
        <w:rPr/>
        <w:t>陕西省中诚信招标有限公司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联系人：单娟</w:t>
      </w:r>
    </w:p>
    <w:p>
      <w:pPr>
        <w:pStyle w:val="null3"/>
      </w:pPr>
      <w:r>
        <w:rPr/>
        <w:t>联系电话：029-85561585</w:t>
      </w:r>
    </w:p>
    <w:p>
      <w:pPr>
        <w:pStyle w:val="null3"/>
      </w:pPr>
      <w:r>
        <w:rPr/>
        <w:t>地址：西安市碑林区南二环西段华融国际商务大厦A座11E</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我院拟购买内窥镜用超声微探头系统1套，供临床科室使用，具体要求详见招标文件。</w:t>
      </w:r>
    </w:p>
    <w:p>
      <w:pPr>
        <w:pStyle w:val="null3"/>
        <w:outlineLvl w:val="2"/>
      </w:pPr>
      <w:r>
        <w:rPr>
          <w:sz w:val="28"/>
          <w:b/>
        </w:rPr>
        <w:t>3.2采购内容</w:t>
      </w:r>
    </w:p>
    <w:p>
      <w:pPr>
        <w:pStyle w:val="null3"/>
      </w:pPr>
      <w:r>
        <w:rPr/>
        <w:t>采购包1：</w:t>
      </w:r>
    </w:p>
    <w:p>
      <w:pPr>
        <w:pStyle w:val="null3"/>
      </w:pPr>
      <w:r>
        <w:rPr/>
        <w:t>采购包预算金额（元）: 700,000.00</w:t>
      </w:r>
    </w:p>
    <w:p>
      <w:pPr>
        <w:pStyle w:val="null3"/>
      </w:pPr>
      <w:r>
        <w:rPr/>
        <w:t>采购包最高限价（元）: 700,000.00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内窥镜用超声微探头系统采购项目</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标的名称：内窥镜用超声微探头系统采购项目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2"/>
              </w:rPr>
              <w:t>超声小探头主机参数</w:t>
            </w:r>
          </w:p>
          <w:p>
            <w:pPr>
              <w:pStyle w:val="null3"/>
            </w:pPr>
            <w:r>
              <w:rPr>
                <w:rFonts w:ascii="calibri" w:hAnsi="calibri" w:cs="calibri" w:eastAsia="calibri"/>
                <w:sz w:val="22"/>
              </w:rPr>
              <w:t>1</w:t>
            </w:r>
            <w:r>
              <w:rPr>
                <w:rFonts w:ascii="宋体" w:hAnsi="宋体" w:cs="宋体" w:eastAsia="宋体"/>
                <w:sz w:val="22"/>
              </w:rPr>
              <w:t>、显示模式：</w:t>
            </w:r>
            <w:r>
              <w:rPr>
                <w:rFonts w:ascii="calibri" w:hAnsi="calibri" w:cs="calibri" w:eastAsia="calibri"/>
                <w:sz w:val="22"/>
              </w:rPr>
              <w:t>B</w:t>
            </w:r>
            <w:r>
              <w:rPr>
                <w:rFonts w:ascii="宋体" w:hAnsi="宋体" w:cs="宋体" w:eastAsia="宋体"/>
                <w:sz w:val="22"/>
              </w:rPr>
              <w:t>模式；</w:t>
            </w:r>
          </w:p>
          <w:p>
            <w:pPr>
              <w:pStyle w:val="null3"/>
            </w:pPr>
            <w:r>
              <w:rPr>
                <w:rFonts w:ascii="calibri" w:hAnsi="calibri" w:cs="calibri" w:eastAsia="calibri"/>
                <w:sz w:val="22"/>
              </w:rPr>
              <w:t>2</w:t>
            </w:r>
            <w:r>
              <w:rPr>
                <w:rFonts w:ascii="宋体" w:hAnsi="宋体" w:cs="宋体" w:eastAsia="宋体"/>
                <w:sz w:val="22"/>
              </w:rPr>
              <w:t>、扫描方式：</w:t>
            </w:r>
            <w:r>
              <w:rPr>
                <w:rFonts w:ascii="calibri" w:hAnsi="calibri" w:cs="calibri" w:eastAsia="calibri"/>
                <w:sz w:val="22"/>
              </w:rPr>
              <w:t xml:space="preserve">360 </w:t>
            </w:r>
            <w:r>
              <w:rPr>
                <w:rFonts w:ascii="宋体" w:hAnsi="宋体" w:cs="宋体" w:eastAsia="宋体"/>
                <w:sz w:val="22"/>
              </w:rPr>
              <w:t>°机械环扫</w:t>
            </w:r>
          </w:p>
          <w:p>
            <w:pPr>
              <w:pStyle w:val="null3"/>
            </w:pPr>
            <w:r>
              <w:rPr>
                <w:rFonts w:ascii="calibri" w:hAnsi="calibri" w:cs="calibri" w:eastAsia="calibri"/>
                <w:sz w:val="22"/>
              </w:rPr>
              <w:t>3</w:t>
            </w:r>
            <w:r>
              <w:rPr>
                <w:rFonts w:ascii="宋体" w:hAnsi="宋体" w:cs="宋体" w:eastAsia="宋体"/>
                <w:sz w:val="22"/>
              </w:rPr>
              <w:t>、转速：每分钟转速≥</w:t>
            </w:r>
            <w:r>
              <w:rPr>
                <w:rFonts w:ascii="calibri" w:hAnsi="calibri" w:cs="calibri" w:eastAsia="calibri"/>
                <w:sz w:val="22"/>
              </w:rPr>
              <w:t>8</w:t>
            </w:r>
            <w:r>
              <w:rPr>
                <w:rFonts w:ascii="calibri" w:hAnsi="calibri" w:cs="calibri" w:eastAsia="calibri"/>
                <w:sz w:val="22"/>
              </w:rPr>
              <w:t>00</w:t>
            </w:r>
            <w:r>
              <w:rPr>
                <w:rFonts w:ascii="calibri" w:hAnsi="calibri" w:cs="calibri" w:eastAsia="calibri"/>
                <w:sz w:val="22"/>
              </w:rPr>
              <w:t>rpm</w:t>
            </w:r>
          </w:p>
          <w:p>
            <w:pPr>
              <w:pStyle w:val="null3"/>
            </w:pPr>
            <w:r>
              <w:rPr>
                <w:rFonts w:ascii="calibri" w:hAnsi="calibri" w:cs="calibri" w:eastAsia="calibri"/>
                <w:sz w:val="22"/>
              </w:rPr>
              <w:t>4</w:t>
            </w:r>
            <w:r>
              <w:rPr>
                <w:rFonts w:ascii="宋体" w:hAnsi="宋体" w:cs="宋体" w:eastAsia="宋体"/>
                <w:sz w:val="22"/>
              </w:rPr>
              <w:t>、操控界面：中</w:t>
            </w:r>
            <w:r>
              <w:rPr>
                <w:rFonts w:ascii="calibri" w:hAnsi="calibri" w:cs="calibri" w:eastAsia="calibri"/>
                <w:sz w:val="22"/>
              </w:rPr>
              <w:t>/</w:t>
            </w:r>
            <w:r>
              <w:rPr>
                <w:rFonts w:ascii="宋体" w:hAnsi="宋体" w:cs="宋体" w:eastAsia="宋体"/>
                <w:sz w:val="22"/>
              </w:rPr>
              <w:t>英多语言版本</w:t>
            </w:r>
          </w:p>
          <w:p>
            <w:pPr>
              <w:pStyle w:val="null3"/>
            </w:pPr>
            <w:r>
              <w:rPr>
                <w:rFonts w:ascii="calibri" w:hAnsi="calibri" w:cs="calibri" w:eastAsia="calibri"/>
                <w:sz w:val="22"/>
              </w:rPr>
              <w:t>5</w:t>
            </w:r>
            <w:r>
              <w:rPr>
                <w:rFonts w:ascii="宋体" w:hAnsi="宋体" w:cs="宋体" w:eastAsia="宋体"/>
                <w:sz w:val="22"/>
              </w:rPr>
              <w:t>、图像调节：支持图像基于垂直中线的镜像显示，</w:t>
            </w:r>
          </w:p>
          <w:p>
            <w:pPr>
              <w:pStyle w:val="null3"/>
            </w:pPr>
            <w:r>
              <w:rPr>
                <w:rFonts w:ascii="calibri" w:hAnsi="calibri" w:cs="calibri" w:eastAsia="calibri"/>
                <w:sz w:val="22"/>
              </w:rPr>
              <w:t>6</w:t>
            </w:r>
            <w:r>
              <w:rPr>
                <w:rFonts w:ascii="宋体" w:hAnsi="宋体" w:cs="宋体" w:eastAsia="宋体"/>
                <w:sz w:val="22"/>
              </w:rPr>
              <w:t>、操作界面：全触摸操控面板</w:t>
            </w:r>
          </w:p>
          <w:p>
            <w:pPr>
              <w:pStyle w:val="null3"/>
            </w:pPr>
            <w:r>
              <w:rPr>
                <w:rFonts w:ascii="calibri" w:hAnsi="calibri" w:cs="calibri" w:eastAsia="calibri"/>
                <w:sz w:val="22"/>
              </w:rPr>
              <w:t>7</w:t>
            </w:r>
            <w:r>
              <w:rPr>
                <w:rFonts w:ascii="宋体" w:hAnsi="宋体" w:cs="宋体" w:eastAsia="宋体"/>
                <w:sz w:val="22"/>
              </w:rPr>
              <w:t>、图像处理：</w:t>
            </w:r>
            <w:r>
              <w:rPr>
                <w:rFonts w:ascii="宋体" w:hAnsi="宋体" w:cs="宋体" w:eastAsia="宋体"/>
                <w:sz w:val="22"/>
              </w:rPr>
              <w:t>具有</w:t>
            </w:r>
            <w:r>
              <w:rPr>
                <w:rFonts w:ascii="宋体" w:hAnsi="宋体" w:cs="宋体" w:eastAsia="宋体"/>
                <w:sz w:val="22"/>
              </w:rPr>
              <w:t>伪彩功能</w:t>
            </w:r>
          </w:p>
          <w:p>
            <w:pPr>
              <w:pStyle w:val="null3"/>
            </w:pPr>
            <w:r>
              <w:rPr>
                <w:rFonts w:ascii="calibri" w:hAnsi="calibri" w:cs="calibri" w:eastAsia="calibri"/>
                <w:sz w:val="22"/>
              </w:rPr>
              <w:t>8</w:t>
            </w:r>
            <w:r>
              <w:rPr>
                <w:rFonts w:ascii="宋体" w:hAnsi="宋体" w:cs="宋体" w:eastAsia="宋体"/>
                <w:sz w:val="22"/>
              </w:rPr>
              <w:t>、图像回放：冻结后支持≥</w:t>
            </w:r>
            <w:r>
              <w:rPr>
                <w:rFonts w:ascii="calibri" w:hAnsi="calibri" w:cs="calibri" w:eastAsia="calibri"/>
                <w:sz w:val="22"/>
              </w:rPr>
              <w:t>750</w:t>
            </w:r>
            <w:r>
              <w:rPr>
                <w:rFonts w:ascii="宋体" w:hAnsi="宋体" w:cs="宋体" w:eastAsia="宋体"/>
                <w:sz w:val="22"/>
              </w:rPr>
              <w:t>帧图像回放，支持自动回放和手动回放</w:t>
            </w:r>
          </w:p>
          <w:p>
            <w:pPr>
              <w:pStyle w:val="null3"/>
            </w:pPr>
            <w:r>
              <w:rPr>
                <w:rFonts w:ascii="calibri" w:hAnsi="calibri" w:cs="calibri" w:eastAsia="calibri"/>
                <w:sz w:val="22"/>
              </w:rPr>
              <w:t>9</w:t>
            </w:r>
            <w:r>
              <w:rPr>
                <w:rFonts w:ascii="宋体" w:hAnsi="宋体" w:cs="宋体" w:eastAsia="宋体"/>
                <w:sz w:val="22"/>
              </w:rPr>
              <w:t>、图像旋转：支持实时动态画面和冻结，</w:t>
            </w:r>
            <w:r>
              <w:rPr>
                <w:rFonts w:ascii="calibri" w:hAnsi="calibri" w:cs="calibri" w:eastAsia="calibri"/>
                <w:sz w:val="22"/>
              </w:rPr>
              <w:t xml:space="preserve">360 </w:t>
            </w:r>
            <w:r>
              <w:rPr>
                <w:rFonts w:ascii="宋体" w:hAnsi="宋体" w:cs="宋体" w:eastAsia="宋体"/>
                <w:sz w:val="22"/>
              </w:rPr>
              <w:t>°角度旋转；</w:t>
            </w:r>
          </w:p>
          <w:p>
            <w:pPr>
              <w:pStyle w:val="null3"/>
            </w:pPr>
            <w:r>
              <w:rPr>
                <w:rFonts w:ascii="calibri" w:hAnsi="calibri" w:cs="calibri" w:eastAsia="calibri"/>
                <w:sz w:val="22"/>
              </w:rPr>
              <w:t>1</w:t>
            </w:r>
            <w:r>
              <w:rPr>
                <w:rFonts w:ascii="calibri" w:hAnsi="calibri" w:cs="calibri" w:eastAsia="calibri"/>
                <w:sz w:val="22"/>
              </w:rPr>
              <w:t>0</w:t>
            </w:r>
            <w:r>
              <w:rPr>
                <w:rFonts w:ascii="宋体" w:hAnsi="宋体" w:cs="宋体" w:eastAsia="宋体"/>
                <w:sz w:val="22"/>
              </w:rPr>
              <w:t>、图像测量及标注：支持同一画面距离测量</w:t>
            </w:r>
            <w:r>
              <w:rPr>
                <w:rFonts w:ascii="calibri" w:hAnsi="calibri" w:cs="calibri" w:eastAsia="calibri"/>
                <w:sz w:val="22"/>
              </w:rPr>
              <w:t>(</w:t>
            </w:r>
            <w:r>
              <w:rPr>
                <w:rFonts w:ascii="宋体" w:hAnsi="宋体" w:cs="宋体" w:eastAsia="宋体"/>
                <w:sz w:val="22"/>
              </w:rPr>
              <w:t>≥</w:t>
            </w:r>
            <w:r>
              <w:rPr>
                <w:rFonts w:ascii="calibri" w:hAnsi="calibri" w:cs="calibri" w:eastAsia="calibri"/>
                <w:sz w:val="22"/>
              </w:rPr>
              <w:t>20</w:t>
            </w:r>
            <w:r>
              <w:rPr>
                <w:rFonts w:ascii="宋体" w:hAnsi="宋体" w:cs="宋体" w:eastAsia="宋体"/>
                <w:sz w:val="22"/>
              </w:rPr>
              <w:t>组数据），同一画面面积及 周长测量</w:t>
            </w:r>
            <w:r>
              <w:rPr>
                <w:rFonts w:ascii="calibri" w:hAnsi="calibri" w:cs="calibri" w:eastAsia="calibri"/>
                <w:sz w:val="22"/>
              </w:rPr>
              <w:t>(</w:t>
            </w:r>
            <w:r>
              <w:rPr>
                <w:rFonts w:ascii="宋体" w:hAnsi="宋体" w:cs="宋体" w:eastAsia="宋体"/>
                <w:sz w:val="22"/>
              </w:rPr>
              <w:t>≥</w:t>
            </w:r>
            <w:r>
              <w:rPr>
                <w:rFonts w:ascii="calibri" w:hAnsi="calibri" w:cs="calibri" w:eastAsia="calibri"/>
                <w:sz w:val="22"/>
              </w:rPr>
              <w:t>8</w:t>
            </w:r>
            <w:r>
              <w:rPr>
                <w:rFonts w:ascii="宋体" w:hAnsi="宋体" w:cs="宋体" w:eastAsia="宋体"/>
                <w:sz w:val="22"/>
              </w:rPr>
              <w:t>组数据），并支持测量完成后快速修改和再编辑，支持图像的注释信息保存与导出</w:t>
            </w:r>
          </w:p>
          <w:p>
            <w:pPr>
              <w:pStyle w:val="null3"/>
            </w:pPr>
            <w:r>
              <w:rPr>
                <w:rFonts w:ascii="calibri" w:hAnsi="calibri" w:cs="calibri" w:eastAsia="calibri"/>
                <w:sz w:val="22"/>
              </w:rPr>
              <w:t>1</w:t>
            </w:r>
            <w:r>
              <w:rPr>
                <w:rFonts w:ascii="calibri" w:hAnsi="calibri" w:cs="calibri" w:eastAsia="calibri"/>
                <w:sz w:val="22"/>
              </w:rPr>
              <w:t>1</w:t>
            </w:r>
            <w:r>
              <w:rPr>
                <w:rFonts w:ascii="宋体" w:hAnsi="宋体" w:cs="宋体" w:eastAsia="宋体"/>
                <w:sz w:val="22"/>
              </w:rPr>
              <w:t>、动态范围</w:t>
            </w:r>
            <w:r>
              <w:rPr>
                <w:rFonts w:ascii="calibri" w:hAnsi="calibri" w:cs="calibri" w:eastAsia="calibri"/>
                <w:sz w:val="22"/>
              </w:rPr>
              <w:t>1</w:t>
            </w:r>
            <w:r>
              <w:rPr>
                <w:rFonts w:ascii="宋体" w:hAnsi="宋体" w:cs="宋体" w:eastAsia="宋体"/>
                <w:sz w:val="22"/>
              </w:rPr>
              <w:t>调节：</w:t>
            </w:r>
            <w:r>
              <w:rPr>
                <w:rFonts w:ascii="宋体" w:hAnsi="宋体" w:cs="宋体" w:eastAsia="宋体"/>
                <w:sz w:val="22"/>
              </w:rPr>
              <w:t>≥</w:t>
            </w:r>
            <w:r>
              <w:rPr>
                <w:rFonts w:ascii="calibri" w:hAnsi="calibri" w:cs="calibri" w:eastAsia="calibri"/>
                <w:sz w:val="22"/>
              </w:rPr>
              <w:t>8</w:t>
            </w:r>
            <w:r>
              <w:rPr>
                <w:rFonts w:ascii="宋体" w:hAnsi="宋体" w:cs="宋体" w:eastAsia="宋体"/>
                <w:sz w:val="22"/>
              </w:rPr>
              <w:t>档 ； 动态范围</w:t>
            </w:r>
            <w:r>
              <w:rPr>
                <w:rFonts w:ascii="calibri" w:hAnsi="calibri" w:cs="calibri" w:eastAsia="calibri"/>
                <w:sz w:val="22"/>
              </w:rPr>
              <w:t>2</w:t>
            </w:r>
            <w:r>
              <w:rPr>
                <w:rFonts w:ascii="宋体" w:hAnsi="宋体" w:cs="宋体" w:eastAsia="宋体"/>
                <w:sz w:val="22"/>
              </w:rPr>
              <w:t>调节：</w:t>
            </w:r>
            <w:r>
              <w:rPr>
                <w:rFonts w:ascii="宋体" w:hAnsi="宋体" w:cs="宋体" w:eastAsia="宋体"/>
                <w:sz w:val="22"/>
              </w:rPr>
              <w:t>≥</w:t>
            </w:r>
            <w:r>
              <w:rPr>
                <w:rFonts w:ascii="calibri" w:hAnsi="calibri" w:cs="calibri" w:eastAsia="calibri"/>
                <w:sz w:val="22"/>
              </w:rPr>
              <w:t>8</w:t>
            </w:r>
            <w:r>
              <w:rPr>
                <w:rFonts w:ascii="宋体" w:hAnsi="宋体" w:cs="宋体" w:eastAsia="宋体"/>
                <w:sz w:val="22"/>
              </w:rPr>
              <w:t>档</w:t>
            </w:r>
          </w:p>
          <w:p>
            <w:pPr>
              <w:pStyle w:val="null3"/>
            </w:pPr>
            <w:r>
              <w:rPr>
                <w:rFonts w:ascii="calibri" w:hAnsi="calibri" w:cs="calibri" w:eastAsia="calibri"/>
                <w:sz w:val="22"/>
              </w:rPr>
              <w:t>1</w:t>
            </w:r>
            <w:r>
              <w:rPr>
                <w:rFonts w:ascii="calibri" w:hAnsi="calibri" w:cs="calibri" w:eastAsia="calibri"/>
                <w:sz w:val="22"/>
              </w:rPr>
              <w:t>2</w:t>
            </w:r>
            <w:r>
              <w:rPr>
                <w:rFonts w:ascii="宋体" w:hAnsi="宋体" w:cs="宋体" w:eastAsia="宋体"/>
                <w:sz w:val="22"/>
              </w:rPr>
              <w:t>、显示深度可调：</w:t>
            </w:r>
            <w:r>
              <w:rPr>
                <w:rFonts w:ascii="calibri" w:hAnsi="calibri" w:cs="calibri" w:eastAsia="calibri"/>
                <w:sz w:val="22"/>
              </w:rPr>
              <w:t>1.5</w:t>
            </w:r>
            <w:r>
              <w:rPr>
                <w:rFonts w:ascii="calibri" w:hAnsi="calibri" w:cs="calibri" w:eastAsia="calibri"/>
                <w:sz w:val="22"/>
              </w:rPr>
              <w:t>-</w:t>
            </w:r>
            <w:r>
              <w:rPr>
                <w:rFonts w:ascii="calibri" w:hAnsi="calibri" w:cs="calibri" w:eastAsia="calibri"/>
                <w:sz w:val="22"/>
              </w:rPr>
              <w:t>12cm</w:t>
            </w:r>
            <w:r>
              <w:rPr>
                <w:rFonts w:ascii="宋体" w:hAnsi="宋体" w:cs="宋体" w:eastAsia="宋体"/>
                <w:sz w:val="22"/>
              </w:rPr>
              <w:t>之间</w:t>
            </w:r>
            <w:r>
              <w:rPr>
                <w:rFonts w:ascii="calibri" w:hAnsi="calibri" w:cs="calibri" w:eastAsia="calibri"/>
                <w:sz w:val="22"/>
              </w:rPr>
              <w:t>7</w:t>
            </w:r>
            <w:r>
              <w:rPr>
                <w:rFonts w:ascii="宋体" w:hAnsi="宋体" w:cs="宋体" w:eastAsia="宋体"/>
                <w:sz w:val="22"/>
              </w:rPr>
              <w:t>档可调</w:t>
            </w:r>
          </w:p>
          <w:p>
            <w:pPr>
              <w:pStyle w:val="null3"/>
            </w:pPr>
            <w:r>
              <w:rPr>
                <w:rFonts w:ascii="calibri" w:hAnsi="calibri" w:cs="calibri" w:eastAsia="calibri"/>
                <w:sz w:val="22"/>
              </w:rPr>
              <w:t>1</w:t>
            </w:r>
            <w:r>
              <w:rPr>
                <w:rFonts w:ascii="calibri" w:hAnsi="calibri" w:cs="calibri" w:eastAsia="calibri"/>
                <w:sz w:val="22"/>
              </w:rPr>
              <w:t>3</w:t>
            </w:r>
            <w:r>
              <w:rPr>
                <w:rFonts w:ascii="宋体" w:hAnsi="宋体" w:cs="宋体" w:eastAsia="宋体"/>
                <w:sz w:val="22"/>
              </w:rPr>
              <w:t>、增益可调：图像增益提供</w:t>
            </w:r>
            <w:r>
              <w:rPr>
                <w:rFonts w:ascii="calibri" w:hAnsi="calibri" w:cs="calibri" w:eastAsia="calibri"/>
                <w:sz w:val="22"/>
              </w:rPr>
              <w:t>0-255</w:t>
            </w:r>
            <w:r>
              <w:rPr>
                <w:rFonts w:ascii="宋体" w:hAnsi="宋体" w:cs="宋体" w:eastAsia="宋体"/>
                <w:sz w:val="22"/>
              </w:rPr>
              <w:t>级可调，支持手势滑动</w:t>
            </w:r>
          </w:p>
          <w:p>
            <w:pPr>
              <w:pStyle w:val="null3"/>
            </w:pPr>
            <w:r>
              <w:rPr>
                <w:rFonts w:ascii="calibri" w:hAnsi="calibri" w:cs="calibri" w:eastAsia="calibri"/>
                <w:sz w:val="22"/>
              </w:rPr>
              <w:t>1</w:t>
            </w:r>
            <w:r>
              <w:rPr>
                <w:rFonts w:ascii="calibri" w:hAnsi="calibri" w:cs="calibri" w:eastAsia="calibri"/>
                <w:sz w:val="22"/>
              </w:rPr>
              <w:t>5</w:t>
            </w:r>
            <w:r>
              <w:rPr>
                <w:rFonts w:ascii="宋体" w:hAnsi="宋体" w:cs="宋体" w:eastAsia="宋体"/>
                <w:sz w:val="22"/>
              </w:rPr>
              <w:t>、患者数据管理：可对患者病例检索查询，支持新建病例、结束病例，支持对</w:t>
            </w:r>
          </w:p>
          <w:p>
            <w:pPr>
              <w:pStyle w:val="null3"/>
            </w:pPr>
            <w:r>
              <w:rPr>
                <w:rFonts w:ascii="宋体" w:hAnsi="宋体" w:cs="宋体" w:eastAsia="宋体"/>
                <w:sz w:val="22"/>
              </w:rPr>
              <w:t>历史病例再测量，进行检索、查看、编辑、保存、预览</w:t>
            </w:r>
          </w:p>
          <w:p>
            <w:pPr>
              <w:pStyle w:val="null3"/>
            </w:pPr>
            <w:r>
              <w:rPr>
                <w:rFonts w:ascii="calibri" w:hAnsi="calibri" w:cs="calibri" w:eastAsia="calibri"/>
                <w:sz w:val="22"/>
              </w:rPr>
              <w:t>1</w:t>
            </w:r>
            <w:r>
              <w:rPr>
                <w:rFonts w:ascii="calibri" w:hAnsi="calibri" w:cs="calibri" w:eastAsia="calibri"/>
                <w:sz w:val="22"/>
              </w:rPr>
              <w:t>6</w:t>
            </w:r>
            <w:r>
              <w:rPr>
                <w:rFonts w:ascii="宋体" w:hAnsi="宋体" w:cs="宋体" w:eastAsia="宋体"/>
                <w:sz w:val="22"/>
              </w:rPr>
              <w:t>、患者数据导出：支持新建病例、历史病例导出，支持图像、电影文件选择性</w:t>
            </w:r>
            <w:r>
              <w:rPr>
                <w:rFonts w:ascii="宋体" w:hAnsi="宋体" w:cs="宋体" w:eastAsia="宋体"/>
                <w:sz w:val="22"/>
              </w:rPr>
              <w:t>导出，支持测量、注释信息选择性导出，支持数据</w:t>
            </w:r>
            <w:r>
              <w:rPr>
                <w:rFonts w:ascii="calibri" w:hAnsi="calibri" w:cs="calibri" w:eastAsia="calibri"/>
                <w:sz w:val="22"/>
              </w:rPr>
              <w:t>USB</w:t>
            </w:r>
            <w:r>
              <w:rPr>
                <w:rFonts w:ascii="宋体" w:hAnsi="宋体" w:cs="宋体" w:eastAsia="宋体"/>
                <w:sz w:val="22"/>
              </w:rPr>
              <w:t>存储、</w:t>
            </w:r>
            <w:r>
              <w:rPr>
                <w:rFonts w:ascii="calibri" w:hAnsi="calibri" w:cs="calibri" w:eastAsia="calibri"/>
                <w:sz w:val="22"/>
              </w:rPr>
              <w:t>DICOM</w:t>
            </w:r>
            <w:r>
              <w:rPr>
                <w:rFonts w:ascii="宋体" w:hAnsi="宋体" w:cs="宋体" w:eastAsia="宋体"/>
                <w:sz w:val="22"/>
              </w:rPr>
              <w:t>服务器及匿名导出</w:t>
            </w:r>
          </w:p>
          <w:p>
            <w:pPr>
              <w:pStyle w:val="null3"/>
            </w:pPr>
            <w:r>
              <w:rPr>
                <w:rFonts w:ascii="calibri" w:hAnsi="calibri" w:cs="calibri" w:eastAsia="calibri"/>
                <w:sz w:val="22"/>
              </w:rPr>
              <w:t>1</w:t>
            </w:r>
            <w:r>
              <w:rPr>
                <w:rFonts w:ascii="calibri" w:hAnsi="calibri" w:cs="calibri" w:eastAsia="calibri"/>
                <w:sz w:val="22"/>
              </w:rPr>
              <w:t>7</w:t>
            </w:r>
            <w:r>
              <w:rPr>
                <w:rFonts w:ascii="宋体" w:hAnsi="宋体" w:cs="宋体" w:eastAsia="宋体"/>
                <w:sz w:val="22"/>
              </w:rPr>
              <w:t>、打印：支持视频打印</w:t>
            </w:r>
          </w:p>
          <w:p>
            <w:pPr>
              <w:pStyle w:val="null3"/>
            </w:pPr>
            <w:r>
              <w:rPr>
                <w:rFonts w:ascii="calibri" w:hAnsi="calibri" w:cs="calibri" w:eastAsia="calibri"/>
                <w:sz w:val="22"/>
              </w:rPr>
              <w:t>1</w:t>
            </w:r>
            <w:r>
              <w:rPr>
                <w:rFonts w:ascii="calibri" w:hAnsi="calibri" w:cs="calibri" w:eastAsia="calibri"/>
                <w:sz w:val="22"/>
              </w:rPr>
              <w:t>8</w:t>
            </w:r>
            <w:r>
              <w:rPr>
                <w:rFonts w:ascii="宋体" w:hAnsi="宋体" w:cs="宋体" w:eastAsia="宋体"/>
                <w:sz w:val="22"/>
              </w:rPr>
              <w:t>、数据比对：可对患者同一检查视频进行双幅或四幅不同切面显示对比</w:t>
            </w:r>
          </w:p>
          <w:p>
            <w:pPr>
              <w:pStyle w:val="null3"/>
            </w:pPr>
            <w:r>
              <w:rPr>
                <w:rFonts w:ascii="calibri" w:hAnsi="calibri" w:cs="calibri" w:eastAsia="calibri"/>
                <w:sz w:val="22"/>
              </w:rPr>
              <w:t>19</w:t>
            </w:r>
            <w:r>
              <w:rPr>
                <w:rFonts w:ascii="宋体" w:hAnsi="宋体" w:cs="宋体" w:eastAsia="宋体"/>
                <w:sz w:val="22"/>
              </w:rPr>
              <w:t>、设备接口：支持视频输出</w:t>
            </w:r>
            <w:r>
              <w:rPr>
                <w:rFonts w:ascii="calibri" w:hAnsi="calibri" w:cs="calibri" w:eastAsia="calibri"/>
                <w:sz w:val="22"/>
              </w:rPr>
              <w:t>DVI</w:t>
            </w:r>
            <w:r>
              <w:rPr>
                <w:rFonts w:ascii="宋体" w:hAnsi="宋体" w:cs="宋体" w:eastAsia="宋体"/>
                <w:sz w:val="22"/>
              </w:rPr>
              <w:t>、</w:t>
            </w:r>
            <w:r>
              <w:rPr>
                <w:rFonts w:ascii="calibri" w:hAnsi="calibri" w:cs="calibri" w:eastAsia="calibri"/>
                <w:sz w:val="22"/>
              </w:rPr>
              <w:t>VGA</w:t>
            </w:r>
            <w:r>
              <w:rPr>
                <w:rFonts w:ascii="宋体" w:hAnsi="宋体" w:cs="宋体" w:eastAsia="宋体"/>
                <w:sz w:val="22"/>
              </w:rPr>
              <w:t>、</w:t>
            </w:r>
            <w:r>
              <w:rPr>
                <w:rFonts w:ascii="calibri" w:hAnsi="calibri" w:cs="calibri" w:eastAsia="calibri"/>
                <w:sz w:val="22"/>
              </w:rPr>
              <w:t>VIDEO</w:t>
            </w:r>
            <w:r>
              <w:rPr>
                <w:rFonts w:ascii="宋体" w:hAnsi="宋体" w:cs="宋体" w:eastAsia="宋体"/>
                <w:sz w:val="22"/>
              </w:rPr>
              <w:t>、</w:t>
            </w:r>
            <w:r>
              <w:rPr>
                <w:rFonts w:ascii="calibri" w:hAnsi="calibri" w:cs="calibri" w:eastAsia="calibri"/>
                <w:sz w:val="22"/>
              </w:rPr>
              <w:t>S-VIDEO</w:t>
            </w:r>
            <w:r>
              <w:rPr>
                <w:rFonts w:ascii="宋体" w:hAnsi="宋体" w:cs="宋体" w:eastAsia="宋体"/>
                <w:sz w:val="22"/>
              </w:rPr>
              <w:t>，</w:t>
            </w:r>
            <w:r>
              <w:rPr>
                <w:rFonts w:ascii="calibri" w:hAnsi="calibri" w:cs="calibri" w:eastAsia="calibri"/>
                <w:sz w:val="22"/>
              </w:rPr>
              <w:t>USB3.0</w:t>
            </w:r>
            <w:r>
              <w:rPr>
                <w:rFonts w:ascii="宋体" w:hAnsi="宋体" w:cs="宋体" w:eastAsia="宋体"/>
                <w:sz w:val="22"/>
              </w:rPr>
              <w:t>接口≥</w:t>
            </w:r>
            <w:r>
              <w:rPr>
                <w:rFonts w:ascii="calibri" w:hAnsi="calibri" w:cs="calibri" w:eastAsia="calibri"/>
                <w:sz w:val="22"/>
              </w:rPr>
              <w:t>3</w:t>
            </w:r>
            <w:r>
              <w:rPr>
                <w:rFonts w:ascii="宋体" w:hAnsi="宋体" w:cs="宋体" w:eastAsia="宋体"/>
                <w:sz w:val="22"/>
              </w:rPr>
              <w:t>个，</w:t>
            </w:r>
          </w:p>
          <w:p>
            <w:pPr>
              <w:pStyle w:val="null3"/>
            </w:pPr>
            <w:r>
              <w:rPr>
                <w:rFonts w:ascii="calibri" w:hAnsi="calibri" w:cs="calibri" w:eastAsia="calibri"/>
                <w:sz w:val="22"/>
              </w:rPr>
              <w:t>USB 2.0</w:t>
            </w:r>
            <w:r>
              <w:rPr>
                <w:rFonts w:ascii="宋体" w:hAnsi="宋体" w:cs="宋体" w:eastAsia="宋体"/>
                <w:sz w:val="22"/>
              </w:rPr>
              <w:t>接口≥</w:t>
            </w:r>
            <w:r>
              <w:rPr>
                <w:rFonts w:ascii="calibri" w:hAnsi="calibri" w:cs="calibri" w:eastAsia="calibri"/>
                <w:sz w:val="22"/>
              </w:rPr>
              <w:t>2</w:t>
            </w:r>
            <w:r>
              <w:rPr>
                <w:rFonts w:ascii="宋体" w:hAnsi="宋体" w:cs="宋体" w:eastAsia="宋体"/>
                <w:sz w:val="22"/>
              </w:rPr>
              <w:t>个，支持脚踏开关、视频打印机连接、网络接口和</w:t>
            </w:r>
            <w:r>
              <w:rPr>
                <w:rFonts w:ascii="calibri" w:hAnsi="calibri" w:cs="calibri" w:eastAsia="calibri"/>
                <w:sz w:val="22"/>
              </w:rPr>
              <w:t xml:space="preserve">DICOM </w:t>
            </w:r>
            <w:r>
              <w:rPr>
                <w:rFonts w:ascii="宋体" w:hAnsi="宋体" w:cs="宋体" w:eastAsia="宋体"/>
                <w:sz w:val="22"/>
              </w:rPr>
              <w:t>标准协议</w:t>
            </w:r>
          </w:p>
          <w:p>
            <w:pPr>
              <w:pStyle w:val="null3"/>
            </w:pPr>
            <w:r>
              <w:rPr>
                <w:rFonts w:ascii="calibri" w:hAnsi="calibri" w:cs="calibri" w:eastAsia="calibri"/>
                <w:sz w:val="22"/>
              </w:rPr>
              <w:t>2</w:t>
            </w:r>
            <w:r>
              <w:rPr>
                <w:rFonts w:ascii="calibri" w:hAnsi="calibri" w:cs="calibri" w:eastAsia="calibri"/>
                <w:sz w:val="22"/>
              </w:rPr>
              <w:t>0</w:t>
            </w:r>
            <w:r>
              <w:rPr>
                <w:rFonts w:ascii="宋体" w:hAnsi="宋体" w:cs="宋体" w:eastAsia="宋体"/>
                <w:sz w:val="22"/>
              </w:rPr>
              <w:t>、导出格式</w:t>
            </w:r>
            <w:r>
              <w:rPr>
                <w:rFonts w:ascii="calibri" w:hAnsi="calibri" w:cs="calibri" w:eastAsia="calibri"/>
                <w:sz w:val="22"/>
              </w:rPr>
              <w:t>:</w:t>
            </w:r>
            <w:r>
              <w:rPr>
                <w:rFonts w:ascii="宋体" w:hAnsi="宋体" w:cs="宋体" w:eastAsia="宋体"/>
                <w:sz w:val="22"/>
              </w:rPr>
              <w:t>支持系统格式导出、</w:t>
            </w:r>
            <w:r>
              <w:rPr>
                <w:rFonts w:ascii="calibri" w:hAnsi="calibri" w:cs="calibri" w:eastAsia="calibri"/>
                <w:sz w:val="22"/>
              </w:rPr>
              <w:t>PC</w:t>
            </w:r>
            <w:r>
              <w:rPr>
                <w:rFonts w:ascii="宋体" w:hAnsi="宋体" w:cs="宋体" w:eastAsia="宋体"/>
                <w:sz w:val="22"/>
              </w:rPr>
              <w:t>格式、图像（</w:t>
            </w:r>
            <w:r>
              <w:rPr>
                <w:rFonts w:ascii="calibri" w:hAnsi="calibri" w:cs="calibri" w:eastAsia="calibri"/>
                <w:sz w:val="22"/>
              </w:rPr>
              <w:t>JPG</w:t>
            </w:r>
            <w:r>
              <w:rPr>
                <w:rFonts w:ascii="宋体" w:hAnsi="宋体" w:cs="宋体" w:eastAsia="宋体"/>
                <w:sz w:val="22"/>
              </w:rPr>
              <w:t>、</w:t>
            </w:r>
            <w:r>
              <w:rPr>
                <w:rFonts w:ascii="calibri" w:hAnsi="calibri" w:cs="calibri" w:eastAsia="calibri"/>
                <w:sz w:val="22"/>
              </w:rPr>
              <w:t>BMP</w:t>
            </w:r>
            <w:r>
              <w:rPr>
                <w:rFonts w:ascii="宋体" w:hAnsi="宋体" w:cs="宋体" w:eastAsia="宋体"/>
                <w:sz w:val="22"/>
              </w:rPr>
              <w:t>、</w:t>
            </w:r>
            <w:r>
              <w:rPr>
                <w:rFonts w:ascii="calibri" w:hAnsi="calibri" w:cs="calibri" w:eastAsia="calibri"/>
                <w:sz w:val="22"/>
              </w:rPr>
              <w:t>TIF</w:t>
            </w:r>
            <w:r>
              <w:rPr>
                <w:rFonts w:ascii="宋体" w:hAnsi="宋体" w:cs="宋体" w:eastAsia="宋体"/>
                <w:sz w:val="22"/>
              </w:rPr>
              <w:t>），</w:t>
            </w:r>
            <w:r>
              <w:rPr>
                <w:rFonts w:ascii="calibri" w:hAnsi="calibri" w:cs="calibri" w:eastAsia="calibri"/>
                <w:sz w:val="22"/>
              </w:rPr>
              <w:t>Run</w:t>
            </w:r>
            <w:r>
              <w:rPr>
                <w:rFonts w:ascii="宋体" w:hAnsi="宋体" w:cs="宋体" w:eastAsia="宋体"/>
                <w:sz w:val="22"/>
              </w:rPr>
              <w:t>（</w:t>
            </w:r>
            <w:r>
              <w:rPr>
                <w:rFonts w:ascii="calibri" w:hAnsi="calibri" w:cs="calibri" w:eastAsia="calibri"/>
                <w:sz w:val="22"/>
              </w:rPr>
              <w:t>AVI</w:t>
            </w:r>
            <w:r>
              <w:rPr>
                <w:rFonts w:ascii="宋体" w:hAnsi="宋体" w:cs="宋体" w:eastAsia="宋体"/>
                <w:sz w:val="22"/>
              </w:rPr>
              <w:t>、</w:t>
            </w:r>
          </w:p>
          <w:p>
            <w:pPr>
              <w:pStyle w:val="null3"/>
            </w:pPr>
            <w:r>
              <w:rPr>
                <w:rFonts w:ascii="calibri" w:hAnsi="calibri" w:cs="calibri" w:eastAsia="calibri"/>
                <w:sz w:val="22"/>
              </w:rPr>
              <w:t>WMV</w:t>
            </w:r>
            <w:r>
              <w:rPr>
                <w:rFonts w:ascii="宋体" w:hAnsi="宋体" w:cs="宋体" w:eastAsia="宋体"/>
                <w:sz w:val="22"/>
              </w:rPr>
              <w:t>）、</w:t>
            </w:r>
            <w:r>
              <w:rPr>
                <w:rFonts w:ascii="calibri" w:hAnsi="calibri" w:cs="calibri" w:eastAsia="calibri"/>
                <w:sz w:val="22"/>
              </w:rPr>
              <w:t>DICOMDIR</w:t>
            </w:r>
          </w:p>
          <w:p>
            <w:pPr>
              <w:pStyle w:val="null3"/>
            </w:pPr>
            <w:r>
              <w:rPr>
                <w:rFonts w:ascii="calibri" w:hAnsi="calibri" w:cs="calibri" w:eastAsia="calibri"/>
                <w:sz w:val="22"/>
              </w:rPr>
              <w:t>2</w:t>
            </w:r>
            <w:r>
              <w:rPr>
                <w:rFonts w:ascii="calibri" w:hAnsi="calibri" w:cs="calibri" w:eastAsia="calibri"/>
                <w:sz w:val="22"/>
              </w:rPr>
              <w:t>1</w:t>
            </w:r>
            <w:r>
              <w:rPr>
                <w:rFonts w:ascii="宋体" w:hAnsi="宋体" w:cs="宋体" w:eastAsia="宋体"/>
                <w:sz w:val="22"/>
              </w:rPr>
              <w:t>、图像和视频支持主机硬盘和</w:t>
            </w:r>
            <w:r>
              <w:rPr>
                <w:rFonts w:ascii="calibri" w:hAnsi="calibri" w:cs="calibri" w:eastAsia="calibri"/>
                <w:sz w:val="22"/>
              </w:rPr>
              <w:t>USB</w:t>
            </w:r>
            <w:r>
              <w:rPr>
                <w:rFonts w:ascii="宋体" w:hAnsi="宋体" w:cs="宋体" w:eastAsia="宋体"/>
                <w:sz w:val="22"/>
              </w:rPr>
              <w:t>存储，主机内存≥</w:t>
            </w:r>
            <w:r>
              <w:rPr>
                <w:rFonts w:ascii="calibri" w:hAnsi="calibri" w:cs="calibri" w:eastAsia="calibri"/>
                <w:sz w:val="22"/>
              </w:rPr>
              <w:t>1TB</w:t>
            </w:r>
          </w:p>
          <w:p>
            <w:pPr>
              <w:pStyle w:val="null3"/>
            </w:pPr>
            <w:r>
              <w:rPr>
                <w:rFonts w:ascii="calibri" w:hAnsi="calibri" w:cs="calibri" w:eastAsia="calibri"/>
                <w:sz w:val="22"/>
              </w:rPr>
              <w:t>22</w:t>
            </w:r>
            <w:r>
              <w:rPr>
                <w:rFonts w:ascii="宋体" w:hAnsi="宋体" w:cs="宋体" w:eastAsia="宋体"/>
                <w:sz w:val="22"/>
              </w:rPr>
              <w:t>、配</w:t>
            </w:r>
            <w:r>
              <w:rPr>
                <w:rFonts w:ascii="calibri" w:hAnsi="calibri" w:cs="calibri" w:eastAsia="calibri"/>
                <w:sz w:val="22"/>
              </w:rPr>
              <w:t>2</w:t>
            </w:r>
            <w:r>
              <w:rPr>
                <w:rFonts w:ascii="宋体" w:hAnsi="宋体" w:cs="宋体" w:eastAsia="宋体"/>
                <w:sz w:val="22"/>
              </w:rPr>
              <w:t>支</w:t>
            </w:r>
            <w:r>
              <w:rPr>
                <w:rFonts w:ascii="宋体" w:hAnsi="宋体" w:cs="宋体" w:eastAsia="宋体"/>
                <w:sz w:val="22"/>
              </w:rPr>
              <w:t>消化小探头，</w:t>
            </w:r>
            <w:r>
              <w:rPr>
                <w:rFonts w:ascii="宋体" w:hAnsi="宋体" w:cs="宋体" w:eastAsia="宋体"/>
                <w:sz w:val="22"/>
              </w:rPr>
              <w:t>具体参数如下：</w:t>
            </w:r>
          </w:p>
          <w:p>
            <w:pPr>
              <w:pStyle w:val="null3"/>
            </w:pPr>
            <w:r>
              <w:rPr>
                <w:rFonts w:ascii="宋体" w:hAnsi="宋体" w:cs="宋体" w:eastAsia="宋体"/>
                <w:sz w:val="22"/>
              </w:rPr>
              <w:t>消化小探头参数</w:t>
            </w:r>
            <w:r>
              <w:rPr>
                <w:rFonts w:ascii="calibri" w:hAnsi="calibri" w:cs="calibri" w:eastAsia="calibri"/>
                <w:sz w:val="22"/>
              </w:rPr>
              <w:t>1</w:t>
            </w:r>
            <w:r>
              <w:rPr>
                <w:rFonts w:ascii="宋体" w:hAnsi="宋体" w:cs="宋体" w:eastAsia="宋体"/>
                <w:sz w:val="22"/>
              </w:rPr>
              <w:t>：</w:t>
            </w:r>
          </w:p>
          <w:p>
            <w:pPr>
              <w:pStyle w:val="null3"/>
            </w:pPr>
            <w:r>
              <w:rPr>
                <w:rFonts w:ascii="calibri" w:hAnsi="calibri" w:cs="calibri" w:eastAsia="calibri"/>
                <w:sz w:val="22"/>
              </w:rPr>
              <w:t>1.</w:t>
            </w:r>
            <w:r>
              <w:rPr>
                <w:rFonts w:ascii="calibri" w:hAnsi="calibri" w:cs="calibri" w:eastAsia="calibri"/>
                <w:sz w:val="22"/>
              </w:rPr>
              <w:t>1</w:t>
            </w:r>
            <w:r>
              <w:rPr>
                <w:rFonts w:ascii="宋体" w:hAnsi="宋体" w:cs="宋体" w:eastAsia="宋体"/>
                <w:sz w:val="22"/>
              </w:rPr>
              <w:t>、频率：</w:t>
            </w:r>
            <w:r>
              <w:rPr>
                <w:rFonts w:ascii="calibri" w:hAnsi="calibri" w:cs="calibri" w:eastAsia="calibri"/>
                <w:sz w:val="22"/>
              </w:rPr>
              <w:t>12MHZ</w:t>
            </w:r>
          </w:p>
          <w:p>
            <w:pPr>
              <w:pStyle w:val="null3"/>
            </w:pPr>
            <w:r>
              <w:rPr>
                <w:rFonts w:ascii="calibri" w:hAnsi="calibri" w:cs="calibri" w:eastAsia="calibri"/>
                <w:sz w:val="22"/>
              </w:rPr>
              <w:t>1.</w:t>
            </w:r>
            <w:r>
              <w:rPr>
                <w:rFonts w:ascii="calibri" w:hAnsi="calibri" w:cs="calibri" w:eastAsia="calibri"/>
                <w:sz w:val="22"/>
              </w:rPr>
              <w:t>3</w:t>
            </w:r>
            <w:r>
              <w:rPr>
                <w:rFonts w:ascii="宋体" w:hAnsi="宋体" w:cs="宋体" w:eastAsia="宋体"/>
                <w:sz w:val="22"/>
              </w:rPr>
              <w:t>、工作长度≥</w:t>
            </w:r>
            <w:r>
              <w:rPr>
                <w:rFonts w:ascii="calibri" w:hAnsi="calibri" w:cs="calibri" w:eastAsia="calibri"/>
                <w:sz w:val="22"/>
              </w:rPr>
              <w:t>2050mm</w:t>
            </w:r>
          </w:p>
          <w:p>
            <w:pPr>
              <w:pStyle w:val="null3"/>
            </w:pPr>
            <w:r>
              <w:rPr>
                <w:rFonts w:ascii="calibri" w:hAnsi="calibri" w:cs="calibri" w:eastAsia="calibri"/>
                <w:sz w:val="22"/>
              </w:rPr>
              <w:t>1.</w:t>
            </w:r>
            <w:r>
              <w:rPr>
                <w:rFonts w:ascii="calibri" w:hAnsi="calibri" w:cs="calibri" w:eastAsia="calibri"/>
                <w:sz w:val="22"/>
              </w:rPr>
              <w:t>5</w:t>
            </w:r>
            <w:r>
              <w:rPr>
                <w:rFonts w:ascii="宋体" w:hAnsi="宋体" w:cs="宋体" w:eastAsia="宋体"/>
                <w:sz w:val="22"/>
              </w:rPr>
              <w:t>、频率偏差≤±</w:t>
            </w:r>
            <w:r>
              <w:rPr>
                <w:rFonts w:ascii="calibri" w:hAnsi="calibri" w:cs="calibri" w:eastAsia="calibri"/>
                <w:sz w:val="22"/>
              </w:rPr>
              <w:t>15%</w:t>
            </w:r>
            <w:r>
              <w:rPr/>
              <w:t xml:space="preserve">   </w:t>
            </w:r>
          </w:p>
          <w:p>
            <w:pPr>
              <w:pStyle w:val="null3"/>
            </w:pPr>
            <w:r>
              <w:rPr>
                <w:rFonts w:ascii="calibri" w:hAnsi="calibri" w:cs="calibri" w:eastAsia="calibri"/>
                <w:sz w:val="22"/>
              </w:rPr>
              <w:t>1.</w:t>
            </w:r>
            <w:r>
              <w:rPr>
                <w:rFonts w:ascii="calibri" w:hAnsi="calibri" w:cs="calibri" w:eastAsia="calibri"/>
                <w:sz w:val="22"/>
              </w:rPr>
              <w:t>6</w:t>
            </w:r>
            <w:r>
              <w:rPr>
                <w:rFonts w:ascii="宋体" w:hAnsi="宋体" w:cs="宋体" w:eastAsia="宋体"/>
                <w:sz w:val="22"/>
              </w:rPr>
              <w:t>、纵向几何位置精度≤</w:t>
            </w:r>
            <w:r>
              <w:rPr>
                <w:rFonts w:ascii="calibri" w:hAnsi="calibri" w:cs="calibri" w:eastAsia="calibri"/>
                <w:sz w:val="22"/>
              </w:rPr>
              <w:t>5%</w:t>
            </w:r>
            <w:r>
              <w:rPr/>
              <w:t xml:space="preserve">    </w:t>
            </w:r>
          </w:p>
          <w:p>
            <w:pPr>
              <w:pStyle w:val="null3"/>
            </w:pPr>
            <w:r>
              <w:rPr>
                <w:rFonts w:ascii="calibri" w:hAnsi="calibri" w:cs="calibri" w:eastAsia="calibri"/>
                <w:sz w:val="22"/>
              </w:rPr>
              <w:t>1.</w:t>
            </w:r>
            <w:r>
              <w:rPr>
                <w:rFonts w:ascii="calibri" w:hAnsi="calibri" w:cs="calibri" w:eastAsia="calibri"/>
                <w:sz w:val="22"/>
              </w:rPr>
              <w:t>7</w:t>
            </w:r>
            <w:r>
              <w:rPr>
                <w:rFonts w:ascii="宋体" w:hAnsi="宋体" w:cs="宋体" w:eastAsia="宋体"/>
                <w:sz w:val="22"/>
              </w:rPr>
              <w:t>、横向几何位置精度≤</w:t>
            </w:r>
            <w:r>
              <w:rPr>
                <w:rFonts w:ascii="calibri" w:hAnsi="calibri" w:cs="calibri" w:eastAsia="calibri"/>
                <w:sz w:val="22"/>
              </w:rPr>
              <w:t>5%</w:t>
            </w:r>
            <w:r>
              <w:rPr/>
              <w:t xml:space="preserve">    </w:t>
            </w:r>
          </w:p>
          <w:p>
            <w:pPr>
              <w:pStyle w:val="null3"/>
            </w:pPr>
            <w:r>
              <w:rPr>
                <w:rFonts w:ascii="calibri" w:hAnsi="calibri" w:cs="calibri" w:eastAsia="calibri"/>
                <w:sz w:val="22"/>
              </w:rPr>
              <w:t>1.</w:t>
            </w:r>
            <w:r>
              <w:rPr>
                <w:rFonts w:ascii="calibri" w:hAnsi="calibri" w:cs="calibri" w:eastAsia="calibri"/>
                <w:sz w:val="22"/>
              </w:rPr>
              <w:t>8</w:t>
            </w:r>
            <w:r>
              <w:rPr>
                <w:rFonts w:ascii="宋体" w:hAnsi="宋体" w:cs="宋体" w:eastAsia="宋体"/>
                <w:sz w:val="22"/>
              </w:rPr>
              <w:t>、扫描角度</w:t>
            </w:r>
            <w:r>
              <w:rPr>
                <w:rFonts w:ascii="calibri" w:hAnsi="calibri" w:cs="calibri" w:eastAsia="calibri"/>
                <w:sz w:val="22"/>
              </w:rPr>
              <w:t>360</w:t>
            </w:r>
            <w:r>
              <w:rPr>
                <w:rFonts w:ascii="宋体" w:hAnsi="宋体" w:cs="宋体" w:eastAsia="宋体"/>
                <w:sz w:val="22"/>
              </w:rPr>
              <w:t>°</w:t>
            </w:r>
            <w:r>
              <w:rPr/>
              <w:t xml:space="preserve">    </w:t>
            </w:r>
          </w:p>
          <w:p>
            <w:pPr>
              <w:pStyle w:val="null3"/>
            </w:pPr>
            <w:r>
              <w:rPr>
                <w:rFonts w:ascii="calibri" w:hAnsi="calibri" w:cs="calibri" w:eastAsia="calibri"/>
                <w:sz w:val="22"/>
              </w:rPr>
              <w:t>1.</w:t>
            </w:r>
            <w:r>
              <w:rPr>
                <w:rFonts w:ascii="calibri" w:hAnsi="calibri" w:cs="calibri" w:eastAsia="calibri"/>
                <w:sz w:val="22"/>
              </w:rPr>
              <w:t>9</w:t>
            </w:r>
            <w:r>
              <w:rPr>
                <w:rFonts w:ascii="宋体" w:hAnsi="宋体" w:cs="宋体" w:eastAsia="宋体"/>
                <w:sz w:val="22"/>
              </w:rPr>
              <w:t>、侧向分辨力≤</w:t>
            </w:r>
            <w:r>
              <w:rPr>
                <w:rFonts w:ascii="calibri" w:hAnsi="calibri" w:cs="calibri" w:eastAsia="calibri"/>
                <w:sz w:val="22"/>
              </w:rPr>
              <w:t>2mm</w:t>
            </w:r>
            <w:r>
              <w:rPr/>
              <w:t xml:space="preserve"> </w:t>
            </w:r>
          </w:p>
          <w:p>
            <w:pPr>
              <w:pStyle w:val="null3"/>
            </w:pPr>
            <w:r>
              <w:rPr/>
              <w:t xml:space="preserve">     </w:t>
            </w:r>
            <w:r>
              <w:rPr>
                <w:rFonts w:ascii="宋体" w:hAnsi="宋体" w:cs="宋体" w:eastAsia="宋体"/>
                <w:sz w:val="22"/>
              </w:rPr>
              <w:t>消化小探头参数</w:t>
            </w:r>
            <w:r>
              <w:rPr>
                <w:rFonts w:ascii="calibri" w:hAnsi="calibri" w:cs="calibri" w:eastAsia="calibri"/>
                <w:sz w:val="22"/>
              </w:rPr>
              <w:t>2</w:t>
            </w:r>
            <w:r>
              <w:rPr>
                <w:rFonts w:ascii="宋体" w:hAnsi="宋体" w:cs="宋体" w:eastAsia="宋体"/>
                <w:sz w:val="22"/>
              </w:rPr>
              <w:t>：</w:t>
            </w:r>
          </w:p>
          <w:p>
            <w:pPr>
              <w:pStyle w:val="null3"/>
            </w:pPr>
            <w:r>
              <w:rPr>
                <w:rFonts w:ascii="calibri" w:hAnsi="calibri" w:cs="calibri" w:eastAsia="calibri"/>
                <w:sz w:val="22"/>
              </w:rPr>
              <w:t>2.</w:t>
            </w:r>
            <w:r>
              <w:rPr>
                <w:rFonts w:ascii="calibri" w:hAnsi="calibri" w:cs="calibri" w:eastAsia="calibri"/>
                <w:sz w:val="22"/>
              </w:rPr>
              <w:t>1</w:t>
            </w:r>
            <w:r>
              <w:rPr>
                <w:rFonts w:ascii="宋体" w:hAnsi="宋体" w:cs="宋体" w:eastAsia="宋体"/>
                <w:sz w:val="22"/>
              </w:rPr>
              <w:t>、频率：</w:t>
            </w:r>
            <w:r>
              <w:rPr>
                <w:rFonts w:ascii="calibri" w:hAnsi="calibri" w:cs="calibri" w:eastAsia="calibri"/>
                <w:sz w:val="22"/>
              </w:rPr>
              <w:t>20MHZ</w:t>
            </w:r>
            <w:r>
              <w:rPr/>
              <w:t xml:space="preserve">     </w:t>
            </w:r>
          </w:p>
          <w:p>
            <w:pPr>
              <w:pStyle w:val="null3"/>
            </w:pPr>
            <w:r>
              <w:rPr>
                <w:rFonts w:ascii="calibri" w:hAnsi="calibri" w:cs="calibri" w:eastAsia="calibri"/>
                <w:sz w:val="22"/>
              </w:rPr>
              <w:t>2.</w:t>
            </w:r>
            <w:r>
              <w:rPr>
                <w:rFonts w:ascii="calibri" w:hAnsi="calibri" w:cs="calibri" w:eastAsia="calibri"/>
                <w:sz w:val="22"/>
              </w:rPr>
              <w:t>2</w:t>
            </w:r>
            <w:r>
              <w:rPr>
                <w:rFonts w:ascii="宋体" w:hAnsi="宋体" w:cs="宋体" w:eastAsia="宋体"/>
                <w:sz w:val="22"/>
              </w:rPr>
              <w:t>、探头直径≤</w:t>
            </w:r>
            <w:r>
              <w:rPr>
                <w:rFonts w:ascii="calibri" w:hAnsi="calibri" w:cs="calibri" w:eastAsia="calibri"/>
                <w:sz w:val="22"/>
              </w:rPr>
              <w:t>2.</w:t>
            </w:r>
            <w:r>
              <w:rPr>
                <w:rFonts w:ascii="calibri" w:hAnsi="calibri" w:cs="calibri" w:eastAsia="calibri"/>
                <w:sz w:val="22"/>
              </w:rPr>
              <w:t>5</w:t>
            </w:r>
            <w:r>
              <w:rPr>
                <w:rFonts w:ascii="calibri" w:hAnsi="calibri" w:cs="calibri" w:eastAsia="calibri"/>
                <w:sz w:val="22"/>
              </w:rPr>
              <w:t>mm</w:t>
            </w:r>
            <w:r>
              <w:rPr/>
              <w:t xml:space="preserve">        </w:t>
            </w:r>
          </w:p>
          <w:p>
            <w:pPr>
              <w:pStyle w:val="null3"/>
            </w:pPr>
            <w:r>
              <w:rPr>
                <w:rFonts w:ascii="calibri" w:hAnsi="calibri" w:cs="calibri" w:eastAsia="calibri"/>
                <w:sz w:val="22"/>
              </w:rPr>
              <w:t>2.</w:t>
            </w:r>
            <w:r>
              <w:rPr>
                <w:rFonts w:ascii="calibri" w:hAnsi="calibri" w:cs="calibri" w:eastAsia="calibri"/>
                <w:sz w:val="22"/>
              </w:rPr>
              <w:t>3</w:t>
            </w:r>
            <w:r>
              <w:rPr>
                <w:rFonts w:ascii="宋体" w:hAnsi="宋体" w:cs="宋体" w:eastAsia="宋体"/>
                <w:sz w:val="22"/>
              </w:rPr>
              <w:t>、工作长度≥</w:t>
            </w:r>
            <w:r>
              <w:rPr>
                <w:rFonts w:ascii="calibri" w:hAnsi="calibri" w:cs="calibri" w:eastAsia="calibri"/>
                <w:sz w:val="22"/>
              </w:rPr>
              <w:t>2050mm</w:t>
            </w:r>
            <w:r>
              <w:rPr/>
              <w:t xml:space="preserve">    </w:t>
            </w:r>
          </w:p>
          <w:p>
            <w:pPr>
              <w:pStyle w:val="null3"/>
            </w:pPr>
            <w:r>
              <w:rPr>
                <w:rFonts w:ascii="calibri" w:hAnsi="calibri" w:cs="calibri" w:eastAsia="calibri"/>
                <w:sz w:val="22"/>
              </w:rPr>
              <w:t>2.</w:t>
            </w:r>
            <w:r>
              <w:rPr>
                <w:rFonts w:ascii="calibri" w:hAnsi="calibri" w:cs="calibri" w:eastAsia="calibri"/>
                <w:sz w:val="22"/>
              </w:rPr>
              <w:t>4</w:t>
            </w:r>
            <w:r>
              <w:rPr>
                <w:rFonts w:ascii="宋体" w:hAnsi="宋体" w:cs="宋体" w:eastAsia="宋体"/>
                <w:sz w:val="22"/>
              </w:rPr>
              <w:t>、探测深度≥</w:t>
            </w:r>
            <w:r>
              <w:rPr>
                <w:rFonts w:ascii="calibri" w:hAnsi="calibri" w:cs="calibri" w:eastAsia="calibri"/>
                <w:sz w:val="22"/>
              </w:rPr>
              <w:t>10mm</w:t>
            </w:r>
            <w:r>
              <w:rPr/>
              <w:t xml:space="preserve">    </w:t>
            </w:r>
          </w:p>
          <w:p>
            <w:pPr>
              <w:pStyle w:val="null3"/>
            </w:pPr>
            <w:r>
              <w:rPr>
                <w:rFonts w:ascii="calibri" w:hAnsi="calibri" w:cs="calibri" w:eastAsia="calibri"/>
                <w:sz w:val="22"/>
              </w:rPr>
              <w:t>2.</w:t>
            </w:r>
            <w:r>
              <w:rPr>
                <w:rFonts w:ascii="calibri" w:hAnsi="calibri" w:cs="calibri" w:eastAsia="calibri"/>
                <w:sz w:val="22"/>
              </w:rPr>
              <w:t>5</w:t>
            </w:r>
            <w:r>
              <w:rPr>
                <w:rFonts w:ascii="宋体" w:hAnsi="宋体" w:cs="宋体" w:eastAsia="宋体"/>
                <w:sz w:val="22"/>
              </w:rPr>
              <w:t>、频率偏差≤±</w:t>
            </w:r>
            <w:r>
              <w:rPr>
                <w:rFonts w:ascii="calibri" w:hAnsi="calibri" w:cs="calibri" w:eastAsia="calibri"/>
                <w:sz w:val="22"/>
              </w:rPr>
              <w:t>15%</w:t>
            </w:r>
            <w:r>
              <w:rPr/>
              <w:t xml:space="preserve">    </w:t>
            </w:r>
          </w:p>
          <w:p>
            <w:pPr>
              <w:pStyle w:val="null3"/>
            </w:pPr>
            <w:r>
              <w:rPr>
                <w:rFonts w:ascii="calibri" w:hAnsi="calibri" w:cs="calibri" w:eastAsia="calibri"/>
                <w:sz w:val="22"/>
              </w:rPr>
              <w:t>2.</w:t>
            </w:r>
            <w:r>
              <w:rPr>
                <w:rFonts w:ascii="calibri" w:hAnsi="calibri" w:cs="calibri" w:eastAsia="calibri"/>
                <w:sz w:val="22"/>
              </w:rPr>
              <w:t>6</w:t>
            </w:r>
            <w:r>
              <w:rPr>
                <w:rFonts w:ascii="宋体" w:hAnsi="宋体" w:cs="宋体" w:eastAsia="宋体"/>
                <w:sz w:val="22"/>
              </w:rPr>
              <w:t>、纵向几何位置精度≤</w:t>
            </w:r>
            <w:r>
              <w:rPr>
                <w:rFonts w:ascii="calibri" w:hAnsi="calibri" w:cs="calibri" w:eastAsia="calibri"/>
                <w:sz w:val="22"/>
              </w:rPr>
              <w:t>5%</w:t>
            </w:r>
            <w:r>
              <w:rPr/>
              <w:t xml:space="preserve">    </w:t>
            </w:r>
          </w:p>
          <w:p>
            <w:pPr>
              <w:pStyle w:val="null3"/>
            </w:pPr>
            <w:r>
              <w:rPr>
                <w:rFonts w:ascii="calibri" w:hAnsi="calibri" w:cs="calibri" w:eastAsia="calibri"/>
                <w:sz w:val="22"/>
              </w:rPr>
              <w:t>2.</w:t>
            </w:r>
            <w:r>
              <w:rPr>
                <w:rFonts w:ascii="calibri" w:hAnsi="calibri" w:cs="calibri" w:eastAsia="calibri"/>
                <w:sz w:val="22"/>
              </w:rPr>
              <w:t>7</w:t>
            </w:r>
            <w:r>
              <w:rPr>
                <w:rFonts w:ascii="宋体" w:hAnsi="宋体" w:cs="宋体" w:eastAsia="宋体"/>
                <w:sz w:val="22"/>
              </w:rPr>
              <w:t>、横向几何位置精度≤</w:t>
            </w:r>
            <w:r>
              <w:rPr>
                <w:rFonts w:ascii="calibri" w:hAnsi="calibri" w:cs="calibri" w:eastAsia="calibri"/>
                <w:sz w:val="22"/>
              </w:rPr>
              <w:t>5%</w:t>
            </w:r>
            <w:r>
              <w:rPr/>
              <w:t xml:space="preserve">    </w:t>
            </w:r>
          </w:p>
          <w:p>
            <w:pPr>
              <w:pStyle w:val="null3"/>
            </w:pPr>
            <w:r>
              <w:rPr>
                <w:rFonts w:ascii="calibri" w:hAnsi="calibri" w:cs="calibri" w:eastAsia="calibri"/>
                <w:sz w:val="22"/>
              </w:rPr>
              <w:t>2.</w:t>
            </w:r>
            <w:r>
              <w:rPr>
                <w:rFonts w:ascii="calibri" w:hAnsi="calibri" w:cs="calibri" w:eastAsia="calibri"/>
                <w:sz w:val="22"/>
              </w:rPr>
              <w:t>8</w:t>
            </w:r>
            <w:r>
              <w:rPr>
                <w:rFonts w:ascii="宋体" w:hAnsi="宋体" w:cs="宋体" w:eastAsia="宋体"/>
                <w:sz w:val="22"/>
              </w:rPr>
              <w:t>、扫描角度</w:t>
            </w:r>
            <w:r>
              <w:rPr>
                <w:rFonts w:ascii="calibri" w:hAnsi="calibri" w:cs="calibri" w:eastAsia="calibri"/>
                <w:sz w:val="22"/>
              </w:rPr>
              <w:t xml:space="preserve">360 </w:t>
            </w:r>
            <w:r>
              <w:rPr>
                <w:rFonts w:ascii="宋体" w:hAnsi="宋体" w:cs="宋体" w:eastAsia="宋体"/>
                <w:sz w:val="22"/>
              </w:rPr>
              <w:t>°</w:t>
            </w:r>
            <w:r>
              <w:rPr/>
              <w:t xml:space="preserve">    </w:t>
            </w:r>
          </w:p>
          <w:p>
            <w:pPr>
              <w:pStyle w:val="null3"/>
            </w:pPr>
            <w:r>
              <w:rPr>
                <w:rFonts w:ascii="calibri" w:hAnsi="calibri" w:cs="calibri" w:eastAsia="calibri"/>
                <w:sz w:val="22"/>
              </w:rPr>
              <w:t>2.</w:t>
            </w:r>
            <w:r>
              <w:rPr>
                <w:rFonts w:ascii="calibri" w:hAnsi="calibri" w:cs="calibri" w:eastAsia="calibri"/>
                <w:sz w:val="22"/>
              </w:rPr>
              <w:t>9</w:t>
            </w:r>
            <w:r>
              <w:rPr>
                <w:rFonts w:ascii="宋体" w:hAnsi="宋体" w:cs="宋体" w:eastAsia="宋体"/>
                <w:sz w:val="22"/>
              </w:rPr>
              <w:t>、侧向分辨力≤</w:t>
            </w:r>
            <w:r>
              <w:rPr>
                <w:rFonts w:ascii="calibri" w:hAnsi="calibri" w:cs="calibri" w:eastAsia="calibri"/>
                <w:sz w:val="22"/>
              </w:rPr>
              <w:t>2mm</w:t>
            </w:r>
          </w:p>
        </w:tc>
      </w:tr>
      <w:tr>
        <w:tc>
          <w:tcPr>
            <w:tcW w:type="dxa" w:w="2769"/>
          </w:tcPr>
          <w:p>
            <w:pPr>
              <w:pStyle w:val="null3"/>
            </w:pPr>
            <w:r>
              <w:rPr/>
              <w:t>▲</w:t>
            </w:r>
          </w:p>
        </w:tc>
        <w:tc>
          <w:tcPr>
            <w:tcW w:type="dxa" w:w="2769"/>
          </w:tcPr>
          <w:p>
            <w:pPr>
              <w:pStyle w:val="null3"/>
            </w:pPr>
            <w:r>
              <w:rPr/>
              <w:t>2</w:t>
            </w:r>
          </w:p>
        </w:tc>
        <w:tc>
          <w:tcPr>
            <w:tcW w:type="dxa" w:w="2769"/>
          </w:tcPr>
          <w:p>
            <w:pPr>
              <w:pStyle w:val="null3"/>
            </w:pPr>
            <w:r>
              <w:rPr>
                <w:rFonts w:ascii="宋体" w:hAnsi="宋体" w:cs="宋体" w:eastAsia="宋体"/>
                <w:sz w:val="22"/>
              </w:rPr>
              <w:t>超声小探头主机参数</w:t>
            </w:r>
          </w:p>
          <w:p>
            <w:pPr>
              <w:pStyle w:val="null3"/>
            </w:pPr>
            <w:r>
              <w:rPr>
                <w:rFonts w:ascii="宋体" w:hAnsi="宋体" w:cs="宋体" w:eastAsia="宋体"/>
                <w:color w:val="FF0000"/>
              </w:rPr>
              <w:t>▲</w:t>
            </w:r>
            <w:r>
              <w:rPr>
                <w:rFonts w:ascii="calibri" w:hAnsi="calibri" w:cs="calibri" w:eastAsia="calibri"/>
                <w:sz w:val="22"/>
              </w:rPr>
              <w:t>1</w:t>
            </w:r>
            <w:r>
              <w:rPr>
                <w:rFonts w:ascii="calibri" w:hAnsi="calibri" w:cs="calibri" w:eastAsia="calibri"/>
                <w:sz w:val="22"/>
              </w:rPr>
              <w:t>4</w:t>
            </w:r>
            <w:r>
              <w:rPr>
                <w:rFonts w:ascii="宋体" w:hAnsi="宋体" w:cs="宋体" w:eastAsia="宋体"/>
                <w:sz w:val="22"/>
              </w:rPr>
              <w:t>、</w:t>
            </w:r>
            <w:r>
              <w:rPr>
                <w:rFonts w:ascii="calibri" w:hAnsi="calibri" w:cs="calibri" w:eastAsia="calibri"/>
                <w:sz w:val="22"/>
              </w:rPr>
              <w:t>TGC</w:t>
            </w:r>
            <w:r>
              <w:rPr>
                <w:rFonts w:ascii="宋体" w:hAnsi="宋体" w:cs="宋体" w:eastAsia="宋体"/>
                <w:sz w:val="22"/>
              </w:rPr>
              <w:t>区间增益可调： ≥</w:t>
            </w:r>
            <w:r>
              <w:rPr>
                <w:rFonts w:ascii="calibri" w:hAnsi="calibri" w:cs="calibri" w:eastAsia="calibri"/>
                <w:sz w:val="22"/>
              </w:rPr>
              <w:t>8</w:t>
            </w:r>
            <w:r>
              <w:rPr>
                <w:rFonts w:ascii="宋体" w:hAnsi="宋体" w:cs="宋体" w:eastAsia="宋体"/>
                <w:sz w:val="22"/>
              </w:rPr>
              <w:t>段可调，支持手势滑动</w:t>
            </w:r>
          </w:p>
          <w:p>
            <w:pPr>
              <w:pStyle w:val="null3"/>
            </w:pPr>
            <w:r>
              <w:rPr>
                <w:rFonts w:ascii="宋体" w:hAnsi="宋体" w:cs="宋体" w:eastAsia="宋体"/>
                <w:sz w:val="22"/>
              </w:rPr>
              <w:t>消化小探头参数</w:t>
            </w:r>
            <w:r>
              <w:rPr>
                <w:rFonts w:ascii="calibri" w:hAnsi="calibri" w:cs="calibri" w:eastAsia="calibri"/>
                <w:sz w:val="22"/>
              </w:rPr>
              <w:t>1</w:t>
            </w:r>
            <w:r>
              <w:rPr>
                <w:rFonts w:ascii="宋体" w:hAnsi="宋体" w:cs="宋体" w:eastAsia="宋体"/>
                <w:sz w:val="22"/>
              </w:rPr>
              <w:t>：</w:t>
            </w:r>
          </w:p>
          <w:p>
            <w:pPr>
              <w:pStyle w:val="null3"/>
            </w:pPr>
            <w:r>
              <w:rPr>
                <w:rFonts w:ascii="宋体" w:hAnsi="宋体" w:cs="宋体" w:eastAsia="宋体"/>
                <w:color w:val="FF0000"/>
              </w:rPr>
              <w:t>▲</w:t>
            </w:r>
            <w:r>
              <w:rPr>
                <w:rFonts w:ascii="calibri" w:hAnsi="calibri" w:cs="calibri" w:eastAsia="calibri"/>
                <w:sz w:val="22"/>
              </w:rPr>
              <w:t>1.</w:t>
            </w:r>
            <w:r>
              <w:rPr>
                <w:rFonts w:ascii="calibri" w:hAnsi="calibri" w:cs="calibri" w:eastAsia="calibri"/>
                <w:sz w:val="22"/>
              </w:rPr>
              <w:t>2</w:t>
            </w:r>
            <w:r>
              <w:rPr>
                <w:rFonts w:ascii="宋体" w:hAnsi="宋体" w:cs="宋体" w:eastAsia="宋体"/>
                <w:sz w:val="22"/>
              </w:rPr>
              <w:t>、探头直径≤</w:t>
            </w:r>
            <w:r>
              <w:rPr>
                <w:rFonts w:ascii="calibri" w:hAnsi="calibri" w:cs="calibri" w:eastAsia="calibri"/>
                <w:sz w:val="22"/>
              </w:rPr>
              <w:t>2.</w:t>
            </w:r>
            <w:r>
              <w:rPr>
                <w:rFonts w:ascii="calibri" w:hAnsi="calibri" w:cs="calibri" w:eastAsia="calibri"/>
                <w:sz w:val="22"/>
              </w:rPr>
              <w:t>5</w:t>
            </w:r>
            <w:r>
              <w:rPr>
                <w:rFonts w:ascii="calibri" w:hAnsi="calibri" w:cs="calibri" w:eastAsia="calibri"/>
                <w:sz w:val="22"/>
              </w:rPr>
              <w:t>mm</w:t>
            </w:r>
          </w:p>
          <w:p>
            <w:pPr>
              <w:pStyle w:val="null3"/>
            </w:pPr>
            <w:r>
              <w:rPr>
                <w:rFonts w:ascii="宋体" w:hAnsi="宋体" w:cs="宋体" w:eastAsia="宋体"/>
                <w:color w:val="FF0000"/>
              </w:rPr>
              <w:t>▲</w:t>
            </w:r>
            <w:r>
              <w:rPr>
                <w:rFonts w:ascii="calibri" w:hAnsi="calibri" w:cs="calibri" w:eastAsia="calibri"/>
                <w:sz w:val="22"/>
              </w:rPr>
              <w:t>1.</w:t>
            </w:r>
            <w:r>
              <w:rPr>
                <w:rFonts w:ascii="calibri" w:hAnsi="calibri" w:cs="calibri" w:eastAsia="calibri"/>
                <w:sz w:val="22"/>
              </w:rPr>
              <w:t>4</w:t>
            </w:r>
            <w:r>
              <w:rPr>
                <w:rFonts w:ascii="宋体" w:hAnsi="宋体" w:cs="宋体" w:eastAsia="宋体"/>
                <w:sz w:val="22"/>
              </w:rPr>
              <w:t>、探测深度≥</w:t>
            </w:r>
            <w:r>
              <w:rPr>
                <w:rFonts w:ascii="calibri" w:hAnsi="calibri" w:cs="calibri" w:eastAsia="calibri"/>
                <w:sz w:val="22"/>
              </w:rPr>
              <w:t>20mm</w:t>
            </w:r>
            <w:r>
              <w:rPr/>
              <w:t xml:space="preserve">   </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正式合同签定之日起20个日历天</w:t>
      </w:r>
    </w:p>
    <w:p>
      <w:pPr>
        <w:pStyle w:val="null3"/>
        <w:outlineLvl w:val="3"/>
      </w:pPr>
      <w:r>
        <w:rPr>
          <w:sz w:val="24"/>
          <w:b/>
        </w:rPr>
        <w:t>3.4.2交货地点</w:t>
      </w:r>
    </w:p>
    <w:p>
      <w:pPr>
        <w:pStyle w:val="null3"/>
      </w:pPr>
      <w:r>
        <w:rPr/>
        <w:t>采购包1：</w:t>
      </w:r>
    </w:p>
    <w:p>
      <w:pPr>
        <w:pStyle w:val="null3"/>
      </w:pPr>
      <w:r>
        <w:rPr/>
        <w:t>陕西省中医医院指定地点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设备安装验收合格，并提供检定证书后</w:t>
      </w:r>
      <w:r>
        <w:rPr/>
        <w:t xml:space="preserve"> ，达到付款条件起 </w:t>
      </w:r>
      <w:r>
        <w:rPr/>
        <w:t>60</w:t>
      </w:r>
      <w:r>
        <w:rPr/>
        <w:t xml:space="preserve"> 日内，支付合同总金额的 </w:t>
      </w:r>
      <w:r>
        <w:rPr/>
        <w:t>90.00</w:t>
      </w:r>
      <w:r>
        <w:rPr/>
        <w:t>%。</w:t>
      </w:r>
    </w:p>
    <w:p>
      <w:pPr>
        <w:pStyle w:val="null3"/>
      </w:pPr>
      <w:r>
        <w:rPr/>
        <w:t>采购包1：</w:t>
      </w:r>
      <w:r>
        <w:rPr/>
        <w:t xml:space="preserve"> 付款条件说明： </w:t>
      </w:r>
      <w:r>
        <w:rPr/>
        <w:t>设备安装验收合格，并提供检定证书90日后</w:t>
      </w:r>
      <w:r>
        <w:rPr/>
        <w:t xml:space="preserve"> ，达到付款条件起 </w:t>
      </w:r>
      <w:r>
        <w:rPr/>
        <w:t>5</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正式合同签定之日起20个日历天内完成交货，卖方应在到货两天内派工程技术人员到达现场，在采购人技术人员在场的情况下开箱清点货物，组织安装、调试、并承担因此发生的一切费用。 2、货物运行验收：乙方安装调试合格后，向甲方提出验收申请，甲方接到乙方验收申请后组织验收（必要时可聘请相应专家或委托相应部门验收），验收合格后，出具使用验收合格证明。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 5、验收依据： 5-1、合同文本、合同附件、竞争性磋商文件、竞争性磋商响应文件。 5-2、国内相应的标准、规范。</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1、货物的质保期为验收合格后不少于12个月，终身维护保养，质保期后，只收取成本费用。乙方提供货物必须是原品牌制造厂制造的最新工艺、生产的最新产品。 2、所供货物必须是经过办理正常手续的全新产品。 3、所供货物是经过国家法定检验、注册、准许市场销售的合法产品。 4、货物性能稳定、具有较好的使用效果，质量保证措施完善，符合国家相关标准。 5、货物的质保期为验收合格后不少于12个月，终身维护保养，质保期后，只收取成本费用。 6、包装要求 6-1、除合同另有规定外，乙方提供的全部货物，均应按标准保护措施进行包装，并确保货物安全无损运抵甲方指定地点。 6-2、每一个包装箱内应附一份详细装箱单和质量合格证。 7、乙方应保证甲方在使用该货物或其任何一部分时免受第三方提出侵犯其专利权、商标权或工业设计权的起诉。</w:t>
      </w:r>
    </w:p>
    <w:p>
      <w:pPr>
        <w:pStyle w:val="null3"/>
        <w:outlineLvl w:val="3"/>
      </w:pPr>
      <w:r>
        <w:rPr>
          <w:sz w:val="24"/>
          <w:b/>
        </w:rPr>
        <w:t>3.4.8违约责任与解决争议的方法</w:t>
      </w:r>
    </w:p>
    <w:p>
      <w:pPr>
        <w:pStyle w:val="null3"/>
      </w:pPr>
      <w:r>
        <w:rPr/>
        <w:t>采购包1：</w:t>
      </w:r>
    </w:p>
    <w:p>
      <w:pPr>
        <w:pStyle w:val="null3"/>
      </w:pPr>
      <w:r>
        <w:rPr/>
        <w:t>根据招标文件要求、投标文件及合同约定执行。</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开标一览表 产品技术参数表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特定资格要求</w:t>
            </w:r>
          </w:p>
        </w:tc>
        <w:tc>
          <w:tcPr>
            <w:tcW w:type="dxa" w:w="3322"/>
          </w:tcPr>
          <w:p>
            <w:pPr>
              <w:pStyle w:val="null3"/>
            </w:pPr>
            <w:r>
              <w:rPr/>
              <w:t>1、法定代表人授权书：法定代表人授权书及被授权人身份证（加盖公章）（法定代表人直接参加投标，只须提交其身份证）（复印件加盖公章） 2、营业执照：具有独立承担民事责任能力的法人或其他组织，提供合法有效的统一社会信用代码的营业执照； 3、税收缴纳证明：提供2024年1月1日至投标截止日前任意一个月的纳税证明或完税证明（任意税种），依法免税的单位应提供相关证明材料； 4、社保缴纳证明：提供2024年1月1日至投标截止日前任意一个月的社会保障资金缴存单据或社保机构开具的社会保险参保缴费情况证明，依法不需要缴纳社会保障资金的单位应提供相关证明材料 5、三年无重大违纪声明：投标人必须提供参加政府采购活动前3年内在经营活动中没有重大违法记录的书面声明 6、具有履行合同所必需的设备和专业技术能力的书面承诺：提供具有履行合同所必需的设备和专业技术能力的书面承诺 7、如所投产品是医疗器械投标单位为制造厂商的须提供医疗器械生产许可证及所投产品医疗器械注册证；投标单位为代理商（经销商）的须提供医疗器械经营许可证或医疗器械经营备案凭证（投标产品须在其经营范围内）及所投产品医疗器械注册证。</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详细评审65.0000分</w:t>
            </w:r>
          </w:p>
          <w:p>
            <w:pPr>
              <w:pStyle w:val="null3"/>
            </w:pPr>
            <w:r>
              <w:rPr/>
              <w:t>报价得分35.0000分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产品技术指标评审</w:t>
            </w:r>
          </w:p>
        </w:tc>
        <w:tc>
          <w:tcPr>
            <w:tcW w:type="dxa" w:w="2492"/>
          </w:tcPr>
          <w:p>
            <w:pPr>
              <w:pStyle w:val="null3"/>
            </w:pPr>
            <w:r>
              <w:rPr/>
              <w:t>（1）投标产品的技术指标和性能完全满足招标文件要求计30分。一般指标不满足，每条扣2分，“▲”参数指标不满足的每条扣3分，扣完为止。 对于▲参数指标必须提供技术支持文件（如：关键性参数需在注册证内容体现、产品样本、技术说明书、权威部门出具的检验报告等）。 （2）投标产品备品备件齐全，操作方便，安全可靠。专家按其响应程度计1～5分。（3）响应的规范性：技术响应完整、规范、可行度高，满分5分。不做针对性响应、响应含糊或拷贝参数要求的，根据情况和程度1-5分。</w:t>
            </w:r>
          </w:p>
        </w:tc>
        <w:tc>
          <w:tcPr>
            <w:tcW w:type="dxa" w:w="831"/>
          </w:tcPr>
          <w:p>
            <w:pPr>
              <w:pStyle w:val="null3"/>
              <w:jc w:val="right"/>
            </w:pPr>
            <w:r>
              <w:rPr/>
              <w:t>40.0000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产品进货渠道正规，确保生产供应的产品无假货、水货、翻新货且无产权纠纷，提供响应产品的合法来源渠道证明文件（包括但不限于产品授权书、代理协议、销售协议等），根据响应程度计0～2.5分。未提供来源渠道证明文件的不计分。 （2）响应产品质量保证完善，符合国际、国内相关标准或行业标准。供应商针对问题产品的质量跟踪和退换货制定切实可行的服务方案，根据响应程度计0～2.5分。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提供所投产品2021年1月1日至今（以合同签订日期为准）同类产品销售业绩的完整合同，每提供一个计2分，满分10分。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1.针对该项目有详尽售后服务承诺，售后服务计划、售后服务措施、在本地有售后服务机构，出具相关证明材料，按其响应程度计0-5分。 2.具有可行的技术培训方案，保证使用单位能熟练操作维护和正常使用，列出详细的培训内容、培训方式等说明，按其响应程度计0-5分。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超出采购限额的报价按无效报价处理计零分，在预算限额之内满足招标文件要求且投标价格最低的投标报价为评标基准价，其价格分为满分。高于评标基准价的投标供应商的价格分按照下列公式计算：投标报价得分=（评标基准价/投标报价）×价格权值×100 计算分数时四舍五入取小数点后两位</w:t>
            </w:r>
          </w:p>
        </w:tc>
        <w:tc>
          <w:tcPr>
            <w:tcW w:type="dxa" w:w="831"/>
          </w:tcPr>
          <w:p>
            <w:pPr>
              <w:pStyle w:val="null3"/>
              <w:jc w:val="right"/>
            </w:pPr>
            <w:r>
              <w:rPr/>
              <w:t>35.0000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详见附件：030 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