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287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89"/>
        <w:gridCol w:w="5047"/>
        <w:gridCol w:w="794"/>
        <w:gridCol w:w="796"/>
      </w:tblGrid>
      <w:tr w14:paraId="6814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66" w:type="pct"/>
            <w:vAlign w:val="center"/>
          </w:tcPr>
          <w:p w14:paraId="5830F5FD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39" w:type="pct"/>
            <w:vAlign w:val="center"/>
          </w:tcPr>
          <w:p w14:paraId="563689C9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2962" w:type="pct"/>
            <w:vAlign w:val="center"/>
          </w:tcPr>
          <w:p w14:paraId="62034BF3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highlight w:val="none"/>
              </w:rPr>
              <w:t>技术参数</w:t>
            </w:r>
          </w:p>
        </w:tc>
        <w:tc>
          <w:tcPr>
            <w:tcW w:w="466" w:type="pct"/>
            <w:vAlign w:val="center"/>
          </w:tcPr>
          <w:p w14:paraId="16F0E7AC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466" w:type="pct"/>
            <w:vAlign w:val="center"/>
          </w:tcPr>
          <w:p w14:paraId="4CFF41F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单位</w:t>
            </w:r>
          </w:p>
        </w:tc>
      </w:tr>
      <w:tr w14:paraId="1FBB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3C5E539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14:paraId="50BCA4EB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量子激光器</w:t>
            </w:r>
          </w:p>
        </w:tc>
        <w:tc>
          <w:tcPr>
            <w:tcW w:w="2962" w:type="pct"/>
            <w:vAlign w:val="center"/>
          </w:tcPr>
          <w:p w14:paraId="074BADC0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1.光源最大输出功率</w:t>
            </w: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150mW；</w:t>
            </w:r>
          </w:p>
          <w:p w14:paraId="7EF8C8D0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2.工作波长范围为C波段</w:t>
            </w:r>
            <w:r>
              <w:rPr>
                <w:rFonts w:hint="eastAsia" w:eastAsia="仿宋_GB2312"/>
                <w:sz w:val="24"/>
                <w:szCs w:val="24"/>
              </w:rPr>
              <w:t>（1528-1567nm）</w:t>
            </w:r>
            <w:r>
              <w:rPr>
                <w:rFonts w:eastAsia="仿宋_GB2312"/>
                <w:sz w:val="24"/>
                <w:szCs w:val="24"/>
              </w:rPr>
              <w:t>可调，符合ITU标准，频率范围包括但不限于</w:t>
            </w:r>
            <w:r>
              <w:rPr>
                <w:rFonts w:hint="eastAsia" w:eastAsia="仿宋_GB2312"/>
                <w:sz w:val="24"/>
                <w:szCs w:val="24"/>
              </w:rPr>
              <w:t>191.5-195</w:t>
            </w:r>
            <w:r>
              <w:rPr>
                <w:rFonts w:eastAsia="仿宋_GB2312"/>
                <w:sz w:val="24"/>
                <w:szCs w:val="24"/>
              </w:rPr>
              <w:t>THz；</w:t>
            </w:r>
          </w:p>
          <w:p w14:paraId="6D2C7A43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3.典型光谱线宽</w:t>
            </w:r>
            <w:r>
              <w:rPr>
                <w:rFonts w:hint="eastAsia" w:eastAsia="仿宋_GB2312"/>
                <w:sz w:val="24"/>
                <w:szCs w:val="24"/>
              </w:rPr>
              <w:t>≤</w:t>
            </w:r>
            <w:r>
              <w:rPr>
                <w:rFonts w:eastAsia="仿宋_GB2312"/>
                <w:sz w:val="24"/>
                <w:szCs w:val="24"/>
              </w:rPr>
              <w:t>50KHz;</w:t>
            </w:r>
          </w:p>
          <w:p w14:paraId="16AFD8BE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4.具备网络链接功能，支持接入网络管理系统进行统一网管。</w:t>
            </w:r>
          </w:p>
        </w:tc>
        <w:tc>
          <w:tcPr>
            <w:tcW w:w="466" w:type="pct"/>
            <w:vAlign w:val="center"/>
          </w:tcPr>
          <w:p w14:paraId="568DCC5C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center"/>
          </w:tcPr>
          <w:p w14:paraId="46618F3F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663F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6C48B90C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39" w:type="pct"/>
            <w:vAlign w:val="center"/>
          </w:tcPr>
          <w:p w14:paraId="1A534659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光电调制器</w:t>
            </w:r>
          </w:p>
        </w:tc>
        <w:tc>
          <w:tcPr>
            <w:tcW w:w="2962" w:type="pct"/>
            <w:vAlign w:val="center"/>
          </w:tcPr>
          <w:p w14:paraId="7EA3C392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1.支持双偏振调制，调制带宽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1GHz，调制速率</w:t>
            </w: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100MHz；</w:t>
            </w:r>
          </w:p>
          <w:p w14:paraId="7925D937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2.支持高斯调制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eastAsia="仿宋_GB2312"/>
                <w:sz w:val="24"/>
                <w:szCs w:val="24"/>
              </w:rPr>
              <w:t>QPSK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eastAsia="仿宋_GB2312"/>
                <w:sz w:val="24"/>
                <w:szCs w:val="24"/>
              </w:rPr>
              <w:t>16QAM等调制格式；</w:t>
            </w:r>
          </w:p>
          <w:p w14:paraId="31BF8A56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3.正交调制误差</w:t>
            </w:r>
            <w:r>
              <w:rPr>
                <w:rFonts w:hint="eastAsia" w:eastAsia="仿宋_GB2312"/>
                <w:sz w:val="24"/>
                <w:szCs w:val="24"/>
              </w:rPr>
              <w:t>≤</w:t>
            </w:r>
            <w:r>
              <w:rPr>
                <w:rFonts w:eastAsia="仿宋_GB2312"/>
                <w:sz w:val="24"/>
                <w:szCs w:val="24"/>
              </w:rPr>
              <w:t>5°；</w:t>
            </w:r>
          </w:p>
          <w:p w14:paraId="137CCBDE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4.光功率监控范围覆盖-70dBm~ -30dBm； </w:t>
            </w:r>
          </w:p>
          <w:p w14:paraId="5790E948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5.工作波长覆盖1100nm--1650nm。</w:t>
            </w:r>
          </w:p>
        </w:tc>
        <w:tc>
          <w:tcPr>
            <w:tcW w:w="466" w:type="pct"/>
            <w:vAlign w:val="center"/>
          </w:tcPr>
          <w:p w14:paraId="0C603325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center"/>
          </w:tcPr>
          <w:p w14:paraId="5C48416B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1316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0E1AD49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39" w:type="pct"/>
            <w:vAlign w:val="center"/>
          </w:tcPr>
          <w:p w14:paraId="532297FB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量子贝尔探测器</w:t>
            </w:r>
          </w:p>
        </w:tc>
        <w:tc>
          <w:tcPr>
            <w:tcW w:w="2962" w:type="pct"/>
            <w:vAlign w:val="center"/>
          </w:tcPr>
          <w:p w14:paraId="25D8DA72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1.3dB带宽覆盖DC-300MHz；上升时间</w:t>
            </w:r>
            <w:r>
              <w:rPr>
                <w:rFonts w:hint="eastAsia" w:eastAsia="仿宋_GB2312"/>
                <w:sz w:val="24"/>
                <w:szCs w:val="24"/>
              </w:rPr>
              <w:t>≤1.2ns</w:t>
            </w:r>
            <w:r>
              <w:rPr>
                <w:rFonts w:eastAsia="仿宋_GB2312"/>
                <w:sz w:val="24"/>
                <w:szCs w:val="24"/>
              </w:rPr>
              <w:t>；</w:t>
            </w:r>
          </w:p>
          <w:p w14:paraId="1A5E0E72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2.共模抑制比CMRR</w:t>
            </w: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10dB；</w:t>
            </w:r>
          </w:p>
          <w:p w14:paraId="50BE7353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输出</w:t>
            </w:r>
            <w:r>
              <w:rPr>
                <w:rFonts w:eastAsia="仿宋_GB2312"/>
                <w:sz w:val="24"/>
                <w:szCs w:val="24"/>
              </w:rPr>
              <w:t>增益@RF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约</w:t>
            </w:r>
            <w:r>
              <w:rPr>
                <w:rFonts w:eastAsia="仿宋_GB2312"/>
                <w:sz w:val="24"/>
                <w:szCs w:val="24"/>
              </w:rPr>
              <w:t>3.3</w:t>
            </w:r>
            <w:r>
              <w:rPr>
                <w:rFonts w:hint="default" w:ascii="Arial" w:hAnsi="Arial" w:eastAsia="仿宋_GB2312" w:cs="Arial"/>
                <w:sz w:val="24"/>
                <w:szCs w:val="24"/>
              </w:rPr>
              <w:t>×</w:t>
            </w:r>
            <w:r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V/W；</w:t>
            </w:r>
          </w:p>
          <w:p w14:paraId="4DE5AEBE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4.光谱响应范围覆盖850nm~1650nm；</w:t>
            </w:r>
          </w:p>
          <w:p w14:paraId="181FEC83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5.量子效率</w:t>
            </w: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60%；</w:t>
            </w:r>
          </w:p>
        </w:tc>
        <w:tc>
          <w:tcPr>
            <w:tcW w:w="466" w:type="pct"/>
            <w:vAlign w:val="center"/>
          </w:tcPr>
          <w:p w14:paraId="5130BCB6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</w:tcPr>
          <w:p w14:paraId="01ABC93D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46F4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47A1519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639" w:type="pct"/>
            <w:vAlign w:val="center"/>
          </w:tcPr>
          <w:p w14:paraId="00D16D15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飞秒光学参量放大器</w:t>
            </w:r>
          </w:p>
        </w:tc>
        <w:tc>
          <w:tcPr>
            <w:tcW w:w="2962" w:type="pct"/>
            <w:vAlign w:val="center"/>
          </w:tcPr>
          <w:p w14:paraId="7437E4C4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 2路脉冲放大增益</w:t>
            </w: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10dB，带宽DC-87MHz；</w:t>
            </w:r>
          </w:p>
          <w:p w14:paraId="635FCB7C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 2路调制放大增益</w:t>
            </w: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20dB，带宽DC-44MHz；</w:t>
            </w:r>
          </w:p>
        </w:tc>
        <w:tc>
          <w:tcPr>
            <w:tcW w:w="466" w:type="pct"/>
            <w:vAlign w:val="center"/>
          </w:tcPr>
          <w:p w14:paraId="7A153279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14:paraId="63EC92F0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40DD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443FF2D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639" w:type="pct"/>
            <w:vAlign w:val="center"/>
          </w:tcPr>
          <w:p w14:paraId="41F7C1CD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量子偏置点控制器</w:t>
            </w:r>
          </w:p>
        </w:tc>
        <w:tc>
          <w:tcPr>
            <w:tcW w:w="2962" w:type="pct"/>
            <w:vAlign w:val="center"/>
          </w:tcPr>
          <w:p w14:paraId="46359AC4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1.输入光功率范围包括-30dBm~-5dBm；</w:t>
            </w:r>
          </w:p>
          <w:p w14:paraId="270B68C6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 输入波长覆盖1100nm~1650nm；</w:t>
            </w:r>
          </w:p>
          <w:p w14:paraId="56DE9FF6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3.输出电压精度</w:t>
            </w:r>
            <w:r>
              <w:rPr>
                <w:rFonts w:hint="eastAsia" w:eastAsia="仿宋_GB2312"/>
                <w:sz w:val="24"/>
                <w:szCs w:val="24"/>
              </w:rPr>
              <w:t>≥345</w:t>
            </w:r>
            <w:r>
              <w:rPr>
                <w:rFonts w:eastAsia="仿宋_GB2312"/>
                <w:sz w:val="24"/>
                <w:szCs w:val="24"/>
              </w:rPr>
              <w:t>μV</w:t>
            </w:r>
          </w:p>
        </w:tc>
        <w:tc>
          <w:tcPr>
            <w:tcW w:w="466" w:type="pct"/>
            <w:vAlign w:val="center"/>
          </w:tcPr>
          <w:p w14:paraId="221A7CC4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</w:tcPr>
          <w:p w14:paraId="0A3B2734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39E8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6" w:type="pct"/>
            <w:vAlign w:val="center"/>
          </w:tcPr>
          <w:p w14:paraId="442E779E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639" w:type="pct"/>
            <w:vAlign w:val="center"/>
          </w:tcPr>
          <w:p w14:paraId="59B2D34C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连续变量量子纠缠等效光源</w:t>
            </w:r>
          </w:p>
        </w:tc>
        <w:tc>
          <w:tcPr>
            <w:tcW w:w="2962" w:type="pct"/>
            <w:vAlign w:val="center"/>
          </w:tcPr>
          <w:p w14:paraId="1200948F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1.光源最大输出功率</w:t>
            </w: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10dBm；</w:t>
            </w:r>
          </w:p>
          <w:p w14:paraId="68987DAE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2.典型光谱线宽</w:t>
            </w:r>
            <w:r>
              <w:rPr>
                <w:rFonts w:hint="eastAsia" w:eastAsia="仿宋_GB2312"/>
                <w:sz w:val="24"/>
                <w:szCs w:val="24"/>
              </w:rPr>
              <w:t>≤</w:t>
            </w:r>
            <w:r>
              <w:rPr>
                <w:rFonts w:eastAsia="仿宋_GB2312"/>
                <w:sz w:val="24"/>
                <w:szCs w:val="24"/>
              </w:rPr>
              <w:t>50KHz;</w:t>
            </w:r>
          </w:p>
          <w:p w14:paraId="4599576C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3.光源相对强度噪声</w:t>
            </w:r>
            <w:r>
              <w:rPr>
                <w:rFonts w:hint="eastAsia" w:eastAsia="仿宋_GB2312"/>
                <w:sz w:val="24"/>
                <w:szCs w:val="24"/>
              </w:rPr>
              <w:t>≤</w:t>
            </w:r>
            <w:r>
              <w:rPr>
                <w:rFonts w:eastAsia="仿宋_GB2312"/>
                <w:sz w:val="24"/>
                <w:szCs w:val="24"/>
              </w:rPr>
              <w:t>-140dB/Hz;</w:t>
            </w:r>
          </w:p>
          <w:p w14:paraId="06A3440B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4.波长C波段</w:t>
            </w:r>
            <w:r>
              <w:rPr>
                <w:rFonts w:hint="eastAsia"/>
              </w:rPr>
              <w:t>（1528-1567nm）</w:t>
            </w:r>
            <w:r>
              <w:rPr>
                <w:rFonts w:eastAsia="仿宋_GB2312"/>
                <w:sz w:val="24"/>
                <w:szCs w:val="24"/>
              </w:rPr>
              <w:t>可调谐，符合ITU标准，频率范围覆盖</w:t>
            </w:r>
            <w:r>
              <w:rPr>
                <w:rFonts w:hint="eastAsia" w:eastAsia="仿宋_GB2312"/>
                <w:sz w:val="24"/>
                <w:szCs w:val="24"/>
              </w:rPr>
              <w:t>191.5-195</w:t>
            </w:r>
            <w:r>
              <w:rPr>
                <w:rFonts w:eastAsia="仿宋_GB2312"/>
                <w:sz w:val="24"/>
                <w:szCs w:val="24"/>
              </w:rPr>
              <w:t>THz；</w:t>
            </w:r>
          </w:p>
          <w:p w14:paraId="79919A2A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5.双偏振量子态混频接收，混频接收机插损</w:t>
            </w:r>
            <w:r>
              <w:rPr>
                <w:rFonts w:hint="eastAsia" w:eastAsia="仿宋_GB2312"/>
                <w:sz w:val="24"/>
                <w:szCs w:val="24"/>
              </w:rPr>
              <w:t>≤</w:t>
            </w:r>
            <w:r>
              <w:rPr>
                <w:rFonts w:eastAsia="仿宋_GB2312"/>
                <w:sz w:val="24"/>
                <w:szCs w:val="24"/>
              </w:rPr>
              <w:t>12dB；</w:t>
            </w:r>
          </w:p>
          <w:p w14:paraId="331DCD8E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6.正交解调误差</w:t>
            </w:r>
            <w:r>
              <w:rPr>
                <w:rFonts w:hint="eastAsia" w:eastAsia="仿宋_GB2312"/>
                <w:sz w:val="24"/>
                <w:szCs w:val="24"/>
              </w:rPr>
              <w:t>≤</w:t>
            </w:r>
            <w:r>
              <w:rPr>
                <w:rFonts w:eastAsia="仿宋_GB2312"/>
                <w:sz w:val="24"/>
                <w:szCs w:val="24"/>
              </w:rPr>
              <w:t>6°；</w:t>
            </w:r>
          </w:p>
          <w:p w14:paraId="5DFB5AE2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7.光功率监控范围覆盖-70dBm~ -30dBm。</w:t>
            </w:r>
            <w:r>
              <w:rPr>
                <w:rFonts w:eastAsia="仿宋_GB2312"/>
                <w:sz w:val="24"/>
                <w:szCs w:val="24"/>
              </w:rPr>
              <w:tab/>
            </w:r>
          </w:p>
          <w:p w14:paraId="609494CF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8.纠缠度不低于5dB@1080nm</w:t>
            </w:r>
          </w:p>
        </w:tc>
        <w:tc>
          <w:tcPr>
            <w:tcW w:w="466" w:type="pct"/>
            <w:vAlign w:val="center"/>
          </w:tcPr>
          <w:p w14:paraId="31006B06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center"/>
          </w:tcPr>
          <w:p w14:paraId="736BF2EB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0701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477CEC81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639" w:type="pct"/>
            <w:vAlign w:val="center"/>
          </w:tcPr>
          <w:p w14:paraId="1CE27D80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光电相敏放大器</w:t>
            </w:r>
          </w:p>
        </w:tc>
        <w:tc>
          <w:tcPr>
            <w:tcW w:w="2962" w:type="pct"/>
            <w:vAlign w:val="center"/>
          </w:tcPr>
          <w:p w14:paraId="2AD9A71D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1.工作波长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包括</w:t>
            </w:r>
            <w:r>
              <w:rPr>
                <w:rFonts w:eastAsia="仿宋_GB2312"/>
                <w:sz w:val="24"/>
                <w:szCs w:val="24"/>
              </w:rPr>
              <w:t>C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</w:rPr>
              <w:t>1528-156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nm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eastAsia="仿宋_GB2312"/>
                <w:sz w:val="24"/>
                <w:szCs w:val="24"/>
              </w:rPr>
              <w:t>L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（1570-1610nm）</w:t>
            </w:r>
            <w:r>
              <w:rPr>
                <w:rFonts w:eastAsia="仿宋_GB2312"/>
                <w:sz w:val="24"/>
                <w:szCs w:val="24"/>
              </w:rPr>
              <w:t>-band；</w:t>
            </w:r>
          </w:p>
          <w:p w14:paraId="0CAFB192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2.落入范围包括-10~10dBm；</w:t>
            </w:r>
          </w:p>
          <w:p w14:paraId="62CA66DB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3.最大增益</w:t>
            </w:r>
            <w:r>
              <w:rPr>
                <w:rFonts w:hint="eastAsia" w:eastAsia="仿宋_GB2312"/>
                <w:sz w:val="24"/>
                <w:szCs w:val="24"/>
              </w:rPr>
              <w:t>≥35</w:t>
            </w:r>
            <w:r>
              <w:rPr>
                <w:rFonts w:eastAsia="仿宋_GB2312"/>
                <w:sz w:val="24"/>
                <w:szCs w:val="24"/>
              </w:rPr>
              <w:t>dB；</w:t>
            </w:r>
          </w:p>
          <w:p w14:paraId="0ED6DCFE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4.低噪声系数</w:t>
            </w:r>
            <w:r>
              <w:rPr>
                <w:rFonts w:hint="eastAsia" w:eastAsia="仿宋_GB2312"/>
                <w:sz w:val="24"/>
                <w:szCs w:val="24"/>
              </w:rPr>
              <w:t>≤</w:t>
            </w:r>
            <w:r>
              <w:rPr>
                <w:rFonts w:eastAsia="仿宋_GB2312"/>
                <w:sz w:val="24"/>
                <w:szCs w:val="24"/>
              </w:rPr>
              <w:t>4.5dB；</w:t>
            </w:r>
          </w:p>
          <w:p w14:paraId="613E4FBC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5.输出功率</w:t>
            </w:r>
            <w:r>
              <w:rPr>
                <w:rFonts w:hint="eastAsia" w:eastAsia="仿宋_GB2312"/>
                <w:sz w:val="24"/>
                <w:szCs w:val="24"/>
              </w:rPr>
              <w:t>≥25</w:t>
            </w:r>
            <w:r>
              <w:rPr>
                <w:rFonts w:eastAsia="仿宋_GB2312"/>
                <w:sz w:val="24"/>
                <w:szCs w:val="24"/>
              </w:rPr>
              <w:t>dBm。</w:t>
            </w:r>
          </w:p>
        </w:tc>
        <w:tc>
          <w:tcPr>
            <w:tcW w:w="466" w:type="pct"/>
            <w:vAlign w:val="center"/>
          </w:tcPr>
          <w:p w14:paraId="21228708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</w:tcPr>
          <w:p w14:paraId="1868D574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44F0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36F1DEEE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639" w:type="pct"/>
            <w:vAlign w:val="center"/>
          </w:tcPr>
          <w:p w14:paraId="44AAF38E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4HD示波器</w:t>
            </w:r>
          </w:p>
        </w:tc>
        <w:tc>
          <w:tcPr>
            <w:tcW w:w="2962" w:type="pct"/>
            <w:vAlign w:val="center"/>
          </w:tcPr>
          <w:p w14:paraId="1E51F779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1.模拟带宽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6GHz，输入电平VPP 700mV；</w:t>
            </w:r>
          </w:p>
          <w:p w14:paraId="56977562">
            <w:pPr>
              <w:pStyle w:val="5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 4路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12-bit高速ADC通道，支持相位同步；</w:t>
            </w:r>
          </w:p>
          <w:p w14:paraId="3D3BBB6B">
            <w:pPr>
              <w:pStyle w:val="5"/>
              <w:rPr>
                <w:rFonts w:hint="default"/>
                <w:lang w:val="en-US"/>
              </w:rPr>
            </w:pPr>
            <w:r>
              <w:rPr>
                <w:rFonts w:eastAsia="仿宋_GB2312"/>
                <w:sz w:val="24"/>
                <w:szCs w:val="24"/>
              </w:rPr>
              <w:t>3.单通道采样率最高可达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≥4</w:t>
            </w:r>
          </w:p>
          <w:p w14:paraId="44A09A81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GS/S；</w:t>
            </w:r>
          </w:p>
          <w:p w14:paraId="291815AC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4.外部时钟触发，输入VPP 400mV~1V；</w:t>
            </w:r>
          </w:p>
        </w:tc>
        <w:tc>
          <w:tcPr>
            <w:tcW w:w="466" w:type="pct"/>
            <w:vAlign w:val="center"/>
          </w:tcPr>
          <w:p w14:paraId="50BF6A46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14:paraId="6D279629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790D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6AC48EEE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639" w:type="pct"/>
            <w:vAlign w:val="center"/>
          </w:tcPr>
          <w:p w14:paraId="4BCCD63D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波形发生器</w:t>
            </w:r>
          </w:p>
        </w:tc>
        <w:tc>
          <w:tcPr>
            <w:tcW w:w="2962" w:type="pct"/>
            <w:vAlign w:val="center"/>
          </w:tcPr>
          <w:p w14:paraId="5CD300D2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1.频率范围覆盖1uHz~20/30MHz；</w:t>
            </w:r>
          </w:p>
          <w:p w14:paraId="0E3D0C60">
            <w:pPr>
              <w:pStyle w:val="5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2.输出幅值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20Vpp；</w:t>
            </w:r>
          </w:p>
          <w:p w14:paraId="5921ABE9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 4GS/S采样率任意波形，256K长度；</w:t>
            </w:r>
          </w:p>
          <w:p w14:paraId="71228E2B">
            <w:pPr>
              <w:pStyle w:val="5"/>
            </w:pPr>
            <w:r>
              <w:rPr>
                <w:rFonts w:eastAsia="仿宋_GB2312"/>
                <w:sz w:val="24"/>
                <w:szCs w:val="24"/>
              </w:rPr>
              <w:t>3.任意波形250MSa/s，分辨率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≥</w:t>
            </w:r>
          </w:p>
          <w:p w14:paraId="69C3A556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16bit，纪录长度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8M；</w:t>
            </w:r>
          </w:p>
          <w:p w14:paraId="39B50017">
            <w:pPr>
              <w:pStyle w:val="5"/>
              <w:rPr>
                <w:rFonts w:hint="default"/>
                <w:lang w:val="en-US"/>
              </w:rPr>
            </w:pPr>
            <w:r>
              <w:rPr>
                <w:rFonts w:eastAsia="仿宋_GB2312"/>
                <w:sz w:val="24"/>
                <w:szCs w:val="24"/>
              </w:rPr>
              <w:t>4.最大支持6台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≥12通道</w:t>
            </w:r>
          </w:p>
          <w:p w14:paraId="37AF6ED4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同步相位操作；</w:t>
            </w:r>
          </w:p>
          <w:p w14:paraId="27A20FDD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5.内置AM/FM/PM/FSK/PWM/SUM调变、扫描和Burst功能。</w:t>
            </w:r>
          </w:p>
        </w:tc>
        <w:tc>
          <w:tcPr>
            <w:tcW w:w="466" w:type="pct"/>
            <w:vAlign w:val="center"/>
          </w:tcPr>
          <w:p w14:paraId="2A1D03CA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14:paraId="6B75299D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7C90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3280A2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639" w:type="pct"/>
            <w:vAlign w:val="center"/>
          </w:tcPr>
          <w:p w14:paraId="6E8C6A34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量子随机数发生器</w:t>
            </w:r>
          </w:p>
        </w:tc>
        <w:tc>
          <w:tcPr>
            <w:tcW w:w="2962" w:type="pct"/>
            <w:vAlign w:val="center"/>
          </w:tcPr>
          <w:p w14:paraId="718202F9">
            <w:pPr>
              <w:pStyle w:val="5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基于ASE噪声方案，随机数实时生成速率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1Gbps。</w:t>
            </w:r>
          </w:p>
        </w:tc>
        <w:tc>
          <w:tcPr>
            <w:tcW w:w="466" w:type="pct"/>
            <w:vAlign w:val="center"/>
          </w:tcPr>
          <w:p w14:paraId="49EEE628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466" w:type="pct"/>
            <w:vAlign w:val="center"/>
          </w:tcPr>
          <w:p w14:paraId="4392B069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 w14:paraId="4395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719876AA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本项目为竞争性谈判，所有参数必须全部满足（不允许负偏离），负偏离视为无效响应。</w:t>
            </w:r>
          </w:p>
        </w:tc>
      </w:tr>
    </w:tbl>
    <w:p w14:paraId="1885AA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E31FC"/>
    <w:rsid w:val="00D41FDD"/>
    <w:rsid w:val="19866520"/>
    <w:rsid w:val="536E31FC"/>
    <w:rsid w:val="56102E1E"/>
    <w:rsid w:val="56352885"/>
    <w:rsid w:val="5D997A17"/>
    <w:rsid w:val="666D1BC7"/>
    <w:rsid w:val="6F356B5B"/>
    <w:rsid w:val="7ED635C4"/>
    <w:rsid w:val="7F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1160</Characters>
  <Lines>0</Lines>
  <Paragraphs>0</Paragraphs>
  <TotalTime>2</TotalTime>
  <ScaleCrop>false</ScaleCrop>
  <LinksUpToDate>false</LinksUpToDate>
  <CharactersWithSpaces>1171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2024-11-26T10:59:00Z</dcterms:created>
  <dc:creator>张娜</dc:creator>
  <cp:lastModifiedBy>张娜</cp:lastModifiedBy>
  <dcterms:modified xsi:type="dcterms:W3CDTF">2024-12-16T13:00:29Z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8819FC2D7E23475C981AA3DD77E168D3_11</vt:lpwstr>
  </property>
</Properties>
</file>