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1D1C7E">
      <w:pPr>
        <w:pStyle w:val="4"/>
        <w:ind w:firstLine="560" w:firstLineChars="200"/>
        <w:jc w:val="center"/>
        <w:rPr>
          <w:rFonts w:ascii="仿宋" w:hAnsi="仿宋" w:eastAsia="仿宋" w:cs="MingLiU_HKSCS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实质性商务部分偏离表</w:t>
      </w:r>
    </w:p>
    <w:p w14:paraId="2BBB7423">
      <w:pPr>
        <w:pStyle w:val="4"/>
        <w:ind w:firstLine="280" w:firstLineChars="1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项目名称：</w:t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ascii="仿宋" w:hAnsi="仿宋" w:eastAsia="仿宋"/>
          <w:color w:val="auto"/>
          <w:sz w:val="28"/>
          <w:szCs w:val="28"/>
          <w:highlight w:val="none"/>
        </w:rPr>
        <w:tab/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项目编号：</w:t>
      </w:r>
    </w:p>
    <w:tbl>
      <w:tblPr>
        <w:tblStyle w:val="5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"/>
        <w:gridCol w:w="2516"/>
        <w:gridCol w:w="2685"/>
        <w:gridCol w:w="1446"/>
        <w:gridCol w:w="965"/>
      </w:tblGrid>
      <w:tr w14:paraId="733271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AE82C6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476" w:type="pct"/>
            <w:noWrap w:val="0"/>
            <w:vAlign w:val="center"/>
          </w:tcPr>
          <w:p w14:paraId="38FC4F10">
            <w:pPr>
              <w:pStyle w:val="4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采购文件的</w:t>
            </w:r>
          </w:p>
          <w:p w14:paraId="4E981C1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1575" w:type="pct"/>
            <w:noWrap w:val="0"/>
            <w:vAlign w:val="center"/>
          </w:tcPr>
          <w:p w14:paraId="3D696D68">
            <w:pPr>
              <w:pStyle w:val="4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文件的</w:t>
            </w:r>
          </w:p>
          <w:p w14:paraId="03B66418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商务部分</w:t>
            </w:r>
          </w:p>
        </w:tc>
        <w:tc>
          <w:tcPr>
            <w:tcW w:w="848" w:type="pct"/>
            <w:noWrap w:val="0"/>
            <w:vAlign w:val="center"/>
          </w:tcPr>
          <w:p w14:paraId="3C09D8D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偏离</w:t>
            </w:r>
          </w:p>
        </w:tc>
        <w:tc>
          <w:tcPr>
            <w:tcW w:w="566" w:type="pct"/>
            <w:noWrap w:val="0"/>
            <w:vAlign w:val="center"/>
          </w:tcPr>
          <w:p w14:paraId="57B8388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/>
                <w:color w:val="auto"/>
                <w:sz w:val="24"/>
                <w:szCs w:val="24"/>
                <w:highlight w:val="none"/>
              </w:rPr>
              <w:t>说明</w:t>
            </w:r>
          </w:p>
        </w:tc>
      </w:tr>
      <w:tr w14:paraId="64B541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6878343F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476" w:type="pct"/>
            <w:noWrap w:val="0"/>
            <w:vAlign w:val="center"/>
          </w:tcPr>
          <w:p w14:paraId="744D6F47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AE8A1D8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EF84E8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6D44FD77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0DD53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DEFC215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476" w:type="pct"/>
            <w:noWrap w:val="0"/>
            <w:vAlign w:val="center"/>
          </w:tcPr>
          <w:p w14:paraId="49FD66C0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5A9D3552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BC38473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0E1677E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6FAD3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74740CA5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476" w:type="pct"/>
            <w:noWrap w:val="0"/>
            <w:vAlign w:val="center"/>
          </w:tcPr>
          <w:p w14:paraId="6D1C4972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36BCF3D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4A7F1B99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B032A99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4F6BA5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5E35339B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476" w:type="pct"/>
            <w:noWrap w:val="0"/>
            <w:vAlign w:val="center"/>
          </w:tcPr>
          <w:p w14:paraId="32BDE24C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444548B6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0C93896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543DEAD5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  <w:tr w14:paraId="2ABEA6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532" w:type="pct"/>
            <w:noWrap w:val="0"/>
            <w:vAlign w:val="center"/>
          </w:tcPr>
          <w:p w14:paraId="1FB2F293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  <w:r>
              <w:rPr>
                <w:rFonts w:hint="eastAsia" w:ascii="仿宋" w:hAnsi="仿宋" w:eastAsia="仿宋" w:cs="Courier New"/>
                <w:color w:val="auto"/>
                <w:sz w:val="24"/>
                <w:szCs w:val="24"/>
                <w:highlight w:val="none"/>
              </w:rPr>
              <w:t>N</w:t>
            </w:r>
          </w:p>
        </w:tc>
        <w:tc>
          <w:tcPr>
            <w:tcW w:w="1476" w:type="pct"/>
            <w:noWrap w:val="0"/>
            <w:vAlign w:val="center"/>
          </w:tcPr>
          <w:p w14:paraId="17CB763A">
            <w:pPr>
              <w:pStyle w:val="4"/>
              <w:jc w:val="center"/>
              <w:rPr>
                <w:rFonts w:ascii="仿宋" w:hAnsi="仿宋" w:eastAsia="仿宋" w:cs="Courier New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1575" w:type="pct"/>
            <w:noWrap w:val="0"/>
            <w:vAlign w:val="center"/>
          </w:tcPr>
          <w:p w14:paraId="728B80FA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848" w:type="pct"/>
            <w:noWrap w:val="0"/>
            <w:vAlign w:val="center"/>
          </w:tcPr>
          <w:p w14:paraId="2EE23EDE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  <w:tc>
          <w:tcPr>
            <w:tcW w:w="566" w:type="pct"/>
            <w:noWrap w:val="0"/>
            <w:vAlign w:val="center"/>
          </w:tcPr>
          <w:p w14:paraId="253F834F">
            <w:pPr>
              <w:pStyle w:val="4"/>
              <w:jc w:val="center"/>
              <w:rPr>
                <w:rFonts w:ascii="仿宋" w:hAnsi="仿宋" w:eastAsia="仿宋"/>
                <w:color w:val="auto"/>
                <w:sz w:val="24"/>
                <w:szCs w:val="24"/>
                <w:highlight w:val="none"/>
              </w:rPr>
            </w:pPr>
          </w:p>
        </w:tc>
      </w:tr>
    </w:tbl>
    <w:p w14:paraId="4FAB524C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说明：</w:t>
      </w:r>
    </w:p>
    <w:p w14:paraId="6B3CB35C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1、填写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“</w:t>
      </w:r>
      <w:r>
        <w:rPr>
          <w:rFonts w:hint="eastAsia" w:ascii="仿宋" w:hAnsi="仿宋" w:eastAsia="仿宋"/>
          <w:b/>
          <w:bCs/>
          <w:color w:val="auto"/>
          <w:sz w:val="28"/>
          <w:szCs w:val="28"/>
          <w:highlight w:val="none"/>
          <w:lang w:eastAsia="zh-CN"/>
        </w:rPr>
        <w:t>交货时间、交货地点、支付约定、质量保修范围和保修期、售后服务响应时间</w:t>
      </w:r>
      <w:r>
        <w:rPr>
          <w:rFonts w:hint="eastAsia" w:ascii="仿宋" w:hAnsi="仿宋" w:eastAsia="仿宋" w:cs="Times New Roman"/>
          <w:b/>
          <w:bCs/>
          <w:color w:val="auto"/>
          <w:sz w:val="28"/>
          <w:szCs w:val="28"/>
          <w:highlight w:val="none"/>
          <w:lang w:eastAsia="zh-CN"/>
        </w:rPr>
        <w:t>”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</w:rPr>
        <w:t>的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内容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eastAsia="zh-CN"/>
        </w:rPr>
        <w:t>。</w:t>
      </w:r>
    </w:p>
    <w:p w14:paraId="20201A2C">
      <w:pPr>
        <w:pStyle w:val="4"/>
        <w:spacing w:line="336" w:lineRule="auto"/>
        <w:ind w:firstLine="560" w:firstLineChars="200"/>
        <w:rPr>
          <w:rFonts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2、在偏离项，必须注明“正偏离”、“负偏离”或“完全响应”，并予以说明。</w:t>
      </w:r>
    </w:p>
    <w:p w14:paraId="406AC735">
      <w:pPr>
        <w:pStyle w:val="4"/>
        <w:spacing w:line="336" w:lineRule="auto"/>
        <w:ind w:firstLine="560" w:firstLineChars="200"/>
        <w:rPr>
          <w:rFonts w:hint="eastAsia" w:ascii="仿宋" w:hAnsi="仿宋" w:eastAsia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3、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投标</w:t>
      </w:r>
      <w:r>
        <w:rPr>
          <w:rFonts w:hint="eastAsia" w:ascii="仿宋" w:hAnsi="仿宋" w:eastAsia="仿宋"/>
          <w:sz w:val="28"/>
          <w:szCs w:val="28"/>
        </w:rPr>
        <w:t>文件实际存在偏离，但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投标人</w:t>
      </w:r>
      <w:r>
        <w:rPr>
          <w:rFonts w:hint="eastAsia" w:ascii="仿宋" w:hAnsi="仿宋" w:eastAsia="仿宋"/>
          <w:sz w:val="28"/>
          <w:szCs w:val="28"/>
        </w:rPr>
        <w:t>未在偏离表中注明的，视为负偏离，应当按照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招标</w:t>
      </w:r>
      <w:r>
        <w:rPr>
          <w:rFonts w:hint="eastAsia" w:ascii="仿宋" w:hAnsi="仿宋" w:eastAsia="仿宋"/>
          <w:sz w:val="28"/>
          <w:szCs w:val="28"/>
        </w:rPr>
        <w:t>文件的规定执行。</w:t>
      </w:r>
      <w:r>
        <w:rPr>
          <w:rFonts w:hint="eastAsia" w:ascii="仿宋" w:hAnsi="仿宋" w:eastAsia="仿宋"/>
          <w:sz w:val="28"/>
          <w:szCs w:val="28"/>
          <w:lang w:val="en-US" w:eastAsia="zh-CN"/>
        </w:rPr>
        <w:t>中标人</w:t>
      </w:r>
      <w:r>
        <w:rPr>
          <w:rFonts w:hint="eastAsia" w:ascii="仿宋" w:hAnsi="仿宋" w:eastAsia="仿宋"/>
          <w:sz w:val="28"/>
          <w:szCs w:val="28"/>
        </w:rPr>
        <w:t>在签订合同时，不得以任何理由进行抗辩。</w:t>
      </w:r>
    </w:p>
    <w:p w14:paraId="4C09ECC5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4、未按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  <w:lang w:val="en-US" w:eastAsia="zh-CN"/>
        </w:rPr>
        <w:t>采购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文件</w:t>
      </w:r>
      <w:r>
        <w:rPr>
          <w:rFonts w:hint="eastAsia" w:ascii="仿宋" w:hAnsi="仿宋" w:eastAsia="仿宋" w:cs="Times New Roman"/>
          <w:color w:val="auto"/>
          <w:sz w:val="28"/>
          <w:szCs w:val="28"/>
          <w:highlight w:val="none"/>
          <w:lang w:val="en-US" w:eastAsia="zh-CN"/>
        </w:rPr>
        <w:t>内</w:t>
      </w:r>
      <w:r>
        <w:rPr>
          <w:rFonts w:hint="eastAsia" w:ascii="仿宋" w:hAnsi="仿宋" w:eastAsia="仿宋"/>
          <w:color w:val="auto"/>
          <w:sz w:val="28"/>
          <w:szCs w:val="28"/>
          <w:highlight w:val="none"/>
        </w:rPr>
        <w:t>容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填写的（但应满足本表盖章要求），视为“完全响应”。</w:t>
      </w:r>
      <w:bookmarkStart w:id="0" w:name="_GoBack"/>
      <w:bookmarkEnd w:id="0"/>
    </w:p>
    <w:p w14:paraId="6D7FBEDD">
      <w:pPr>
        <w:pStyle w:val="4"/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</w:pPr>
    </w:p>
    <w:p w14:paraId="2416C2DF">
      <w:pP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投标人名称(公章)：____________________</w:t>
      </w:r>
    </w:p>
    <w:p w14:paraId="6AB2C69F">
      <w:pP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日期：______年____月____日</w:t>
      </w:r>
    </w:p>
    <w:p w14:paraId="302174DD">
      <w:pP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1A532A7"/>
    <w:rsid w:val="2BBA7A85"/>
    <w:rsid w:val="3305065D"/>
    <w:rsid w:val="4CBE29B0"/>
    <w:rsid w:val="51670F62"/>
    <w:rsid w:val="58D61B79"/>
    <w:rsid w:val="7D98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able of authorities"/>
    <w:basedOn w:val="1"/>
    <w:next w:val="1"/>
    <w:autoRedefine/>
    <w:qFormat/>
    <w:uiPriority w:val="0"/>
    <w:pPr>
      <w:ind w:left="420" w:leftChars="200"/>
    </w:pPr>
    <w:rPr>
      <w:rFonts w:ascii="Arial" w:hAnsi="Arial" w:eastAsia="Arial" w:cs="黑体"/>
    </w:rPr>
  </w:style>
  <w:style w:type="paragraph" w:styleId="4">
    <w:name w:val="Plain Text"/>
    <w:basedOn w:val="1"/>
    <w:autoRedefine/>
    <w:qFormat/>
    <w:uiPriority w:val="99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260</Words>
  <Characters>294</Characters>
  <Lines>0</Lines>
  <Paragraphs>0</Paragraphs>
  <TotalTime>0</TotalTime>
  <ScaleCrop>false</ScaleCrop>
  <LinksUpToDate>false</LinksUpToDate>
  <CharactersWithSpaces>303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2024-04-22T02:01:00Z</dcterms:created>
  <dc:creator>admin</dc:creator>
  <cp:lastModifiedBy>KM</cp:lastModifiedBy>
  <dcterms:modified xsi:type="dcterms:W3CDTF">2024-12-09T11:16:04Z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86EC5C3D0B3242D69FA89D092FE609FB_12</vt:lpwstr>
  </property>
</Properties>
</file>