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版本号：241225001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主院区达芬奇手术机器人设备维修服务采购项目</w:t>
      </w:r>
    </w:p>
    <w:p>
      <w:pPr>
        <w:pStyle w:val="null3"/>
        <w:jc w:val="center"/>
        <w:outlineLvl w:val="5"/>
      </w:pPr>
      <w:r>
        <w:rPr>
          <w:sz w:val="15"/>
          <w:b/>
        </w:rPr>
        <w:t xml:space="preserve">采购项目编号: </w:t>
      </w:r>
      <w:r>
        <w:rPr>
          <w:sz w:val="15"/>
          <w:b/>
        </w:rPr>
        <w:t>SCZD2024-DY-2904-001</w:t>
      </w:r>
      <w:r>
        <w:br/>
      </w:r>
      <w:r>
        <w:br/>
      </w:r>
      <w:r>
        <w:br/>
      </w:r>
    </w:p>
    <w:p>
      <w:pPr>
        <w:pStyle w:val="null3"/>
        <w:jc w:val="center"/>
        <w:outlineLvl w:val="5"/>
      </w:pPr>
      <w:r>
        <w:rPr>
          <w:sz w:val="15"/>
          <w:b/>
        </w:rPr>
        <w:t>陕西省人民医院</w:t>
      </w:r>
    </w:p>
    <w:p>
      <w:pPr>
        <w:pStyle w:val="null3"/>
        <w:jc w:val="center"/>
        <w:outlineLvl w:val="5"/>
      </w:pPr>
      <w:r>
        <w:rPr>
          <w:sz w:val="15"/>
          <w:b/>
        </w:rPr>
        <w:t>陕西省采购招标有限责任公司</w:t>
      </w:r>
      <w:r>
        <w:rPr>
          <w:sz w:val="15"/>
          <w:b/>
        </w:rPr>
        <w:t>共同编制</w:t>
      </w:r>
    </w:p>
    <w:p>
      <w:pPr>
        <w:pStyle w:val="null3"/>
        <w:jc w:val="center"/>
        <w:outlineLvl w:val="5"/>
      </w:pPr>
      <w:r>
        <w:rPr>
          <w:sz w:val="15"/>
          <w:b/>
        </w:rPr>
        <w:t>2024年12月25日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陕西省采购招标有限责任公司</w:t>
      </w:r>
      <w:r>
        <w:rPr/>
        <w:t>（以下简称“代理机构”）受</w:t>
      </w:r>
      <w:r>
        <w:rPr/>
        <w:t>陕西省人民医院</w:t>
      </w:r>
      <w:r>
        <w:rPr/>
        <w:t>委托，拟对</w:t>
      </w:r>
      <w:r>
        <w:rPr/>
        <w:t>主院区达芬奇手术机器人设备维修服务采购项目</w:t>
      </w:r>
      <w:r>
        <w:rPr/>
        <w:t>采用单一来源方式进行采购，现邀请贵公司参加该项目的协商。</w:t>
      </w:r>
    </w:p>
    <w:p>
      <w:pPr>
        <w:pStyle w:val="null3"/>
        <w:outlineLvl w:val="2"/>
      </w:pPr>
      <w:r>
        <w:rPr>
          <w:sz w:val="28"/>
          <w:b/>
        </w:rPr>
        <w:t xml:space="preserve"> 一、采购项目编号：</w:t>
      </w:r>
      <w:r>
        <w:rPr>
          <w:sz w:val="28"/>
          <w:b/>
        </w:rPr>
        <w:t>SCZD2024-DY-2904-001</w:t>
      </w:r>
    </w:p>
    <w:p>
      <w:pPr>
        <w:pStyle w:val="null3"/>
        <w:outlineLvl w:val="2"/>
      </w:pPr>
      <w:r>
        <w:rPr>
          <w:sz w:val="28"/>
          <w:b/>
        </w:rPr>
        <w:t xml:space="preserve"> 二、采购项目名称：</w:t>
      </w:r>
      <w:r>
        <w:rPr>
          <w:sz w:val="28"/>
          <w:b/>
        </w:rPr>
        <w:t>主院区达芬奇手术机器人设备维修服务采购项目</w:t>
      </w:r>
    </w:p>
    <w:p>
      <w:pPr>
        <w:pStyle w:val="null3"/>
        <w:outlineLvl w:val="2"/>
      </w:pPr>
      <w:r>
        <w:rPr>
          <w:sz w:val="28"/>
          <w:b/>
        </w:rPr>
        <w:t>三、协商项目简介：</w:t>
      </w:r>
    </w:p>
    <w:p>
      <w:pPr>
        <w:pStyle w:val="null3"/>
        <w:ind w:firstLine="480"/>
      </w:pPr>
      <w:r>
        <w:rPr/>
        <w:t>陕西省人民医院主院区达芬奇手术机器人设备维修服务采购项目，内容为更换PMAV（图像处理）模块及ACP1（运动控制电路板）。</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在递交响应文件截止时间前被“信用中国”网站和“中国政府采购网”上被列入失信被执行人、重大税收违法失信主体、政府采购严重违法失信行为记录名单的，不得参加谈判；：供应商在递交响应文件截止时间前被“信用中国”网站和“中国政府采购网”上被列入失信被执行人、重大税收违法失信主体、政府采购严重违法失信行为记录名单的，不得参加谈判；</w:t>
      </w:r>
    </w:p>
    <w:p>
      <w:pPr>
        <w:pStyle w:val="null3"/>
      </w:pPr>
      <w:r>
        <w:rPr/>
        <w:t>2、法定代表人参加的，须提供本人身份证复印件加盖公章。法定代表人授权他人参加的，须提供法定代表人委托授权书原件加盖公章，并提供被授权代表的身份证复印件加盖公章：法定代表人参加的，须提供本人身份证复印件加盖公章。法定代表人授权他人参加的，须提供法定代表人委托授权书原件加盖公章，并提供被授权代表的身份证复印件加盖公章</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陕西省人民医院</w:t>
      </w:r>
    </w:p>
    <w:p>
      <w:pPr>
        <w:pStyle w:val="null3"/>
      </w:pPr>
      <w:r>
        <w:rPr/>
        <w:t xml:space="preserve"> 地址： </w:t>
      </w:r>
      <w:r>
        <w:rPr/>
        <w:t>西安市友谊西路256号</w:t>
      </w:r>
    </w:p>
    <w:p>
      <w:pPr>
        <w:pStyle w:val="null3"/>
      </w:pPr>
      <w:r>
        <w:rPr/>
        <w:t xml:space="preserve"> 邮编： </w:t>
      </w:r>
      <w:r>
        <w:rPr/>
        <w:t>/</w:t>
      </w:r>
    </w:p>
    <w:p>
      <w:pPr>
        <w:pStyle w:val="null3"/>
      </w:pPr>
      <w:r>
        <w:rPr/>
        <w:t xml:space="preserve"> 联系人： </w:t>
      </w:r>
      <w:r>
        <w:rPr/>
        <w:t>陈老师</w:t>
      </w:r>
    </w:p>
    <w:p>
      <w:pPr>
        <w:pStyle w:val="null3"/>
      </w:pPr>
      <w:r>
        <w:rPr/>
        <w:t xml:space="preserve"> 联系电话： </w:t>
      </w:r>
      <w:r>
        <w:rPr/>
        <w:t>029-85251331-3458</w:t>
      </w:r>
    </w:p>
    <w:p>
      <w:pPr>
        <w:pStyle w:val="null3"/>
        <w:outlineLvl w:val="2"/>
      </w:pPr>
      <w:r>
        <w:rPr>
          <w:sz w:val="28"/>
          <w:b/>
        </w:rPr>
        <w:t xml:space="preserve"> 代理机构：</w:t>
      </w:r>
      <w:r>
        <w:rPr>
          <w:sz w:val="28"/>
          <w:b/>
        </w:rPr>
        <w:t>陕西省采购招标有限责任公司</w:t>
      </w:r>
    </w:p>
    <w:p>
      <w:pPr>
        <w:pStyle w:val="null3"/>
      </w:pPr>
      <w:r>
        <w:rPr/>
        <w:t xml:space="preserve"> 地址： </w:t>
      </w:r>
      <w:r>
        <w:rPr/>
        <w:t>西安市高新二路山西证券大厦八楼</w:t>
      </w:r>
    </w:p>
    <w:p>
      <w:pPr>
        <w:pStyle w:val="null3"/>
      </w:pPr>
      <w:r>
        <w:rPr/>
        <w:t xml:space="preserve"> 邮编： </w:t>
      </w:r>
      <w:r>
        <w:rPr/>
        <w:t>/</w:t>
      </w:r>
    </w:p>
    <w:p>
      <w:pPr>
        <w:pStyle w:val="null3"/>
      </w:pPr>
      <w:r>
        <w:rPr/>
        <w:t xml:space="preserve"> 联系人： </w:t>
      </w:r>
      <w:r>
        <w:rPr/>
        <w:t>姜凯</w:t>
      </w:r>
    </w:p>
    <w:p>
      <w:pPr>
        <w:pStyle w:val="null3"/>
      </w:pPr>
      <w:r>
        <w:rPr/>
        <w:t xml:space="preserve"> 联系电话： </w:t>
      </w:r>
      <w:r>
        <w:rPr/>
        <w:t>029-88497916</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采购包1：640,000.00元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采购包1：640,000.00元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开户名称：陕西省采购招标有限责任公司</w:t>
            </w:r>
          </w:p>
          <w:p>
            <w:pPr>
              <w:pStyle w:val="null3"/>
            </w:pPr>
            <w:r>
              <w:rPr/>
              <w:t>开户银行：中国银行西安南郊支行营业部</w:t>
            </w:r>
          </w:p>
          <w:p>
            <w:pPr>
              <w:pStyle w:val="null3"/>
            </w:pPr>
            <w:r>
              <w:rPr/>
              <w:t>银行账号：103661558123</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60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本项目不涉及强制采购节能产品</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本项目不涉及</w:t>
            </w:r>
            <w:r>
              <w:rPr/>
              <w:t>产品属于节能产品政府采购品目清单中应优先采购的产品范围，本项目采购</w:t>
            </w:r>
            <w:r>
              <w:rPr/>
              <w:t>本项目不涉及优先采购环境标志产品</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代理服务费收费标准：按照国家计委颁布的《招标代理服务收费管理暂行办法》（计价格[2002]1980号）规定的招标代理服务收费标准，100万以下按标准收取。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陕西省人民医院</w:t>
      </w:r>
      <w:r>
        <w:rPr/>
        <w:t>和</w:t>
      </w:r>
      <w:r>
        <w:rPr/>
        <w:t>陕西省采购招标有限责任公司</w:t>
      </w:r>
      <w:r>
        <w:rPr/>
        <w:t>享有。对采购文件中供应商参加本次政府采购活动应当具备的条件、项目技术、服务、商务及其他要求，评审标准由采购人负责解释。除前述采购文件内容，其他内容由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陕西省人民医院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陕西省采购招标有限责任公司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详见拟签订的合同文本</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陕西省人民医院主院区达芬奇手术机器人设备维修服务采购项目，内容为更换PMAV（图像处理）模块及ACP1（运动控制电路板）。</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640,000.00</w:t>
      </w:r>
    </w:p>
    <w:p>
      <w:pPr>
        <w:pStyle w:val="null3"/>
      </w:pPr>
      <w:r>
        <w:rPr/>
        <w:t>采购包最高限价（元）: 640,000.00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达芬奇手术机器人设备维修服务</w:t>
            </w:r>
          </w:p>
        </w:tc>
        <w:tc>
          <w:tcPr>
            <w:tcW w:type="dxa" w:w="831"/>
          </w:tcPr>
          <w:p>
            <w:pPr>
              <w:pStyle w:val="null3"/>
              <w:jc w:val="right"/>
            </w:pPr>
            <w:r>
              <w:rPr/>
              <w:t>1.00</w:t>
            </w:r>
          </w:p>
        </w:tc>
        <w:tc>
          <w:tcPr>
            <w:tcW w:type="dxa" w:w="831"/>
          </w:tcPr>
          <w:p>
            <w:pPr>
              <w:pStyle w:val="null3"/>
              <w:jc w:val="right"/>
            </w:pPr>
            <w:r>
              <w:rPr/>
              <w:t>640,000.00</w:t>
            </w:r>
          </w:p>
        </w:tc>
        <w:tc>
          <w:tcPr>
            <w:tcW w:type="dxa" w:w="831"/>
          </w:tcPr>
          <w:p>
            <w:pPr>
              <w:pStyle w:val="null3"/>
            </w:pPr>
            <w:r>
              <w:rPr/>
              <w:t>年</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标的名称：达芬奇手术机器人设备维修服务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仿宋" w:hAnsi="仿宋" w:cs="仿宋" w:eastAsia="仿宋"/>
                <w:sz w:val="24"/>
              </w:rPr>
              <w:t>服务要求</w:t>
            </w:r>
          </w:p>
          <w:p>
            <w:pPr>
              <w:pStyle w:val="null3"/>
            </w:pPr>
            <w:r>
              <w:rPr>
                <w:rFonts w:ascii="仿宋" w:hAnsi="仿宋" w:cs="仿宋" w:eastAsia="仿宋"/>
                <w:sz w:val="24"/>
              </w:rPr>
              <w:t>一、</w:t>
            </w:r>
            <w:r>
              <w:rPr>
                <w:rFonts w:ascii="仿宋" w:hAnsi="仿宋" w:cs="仿宋" w:eastAsia="仿宋"/>
                <w:sz w:val="24"/>
              </w:rPr>
              <w:t>设备名称：达芬奇手术机器人</w:t>
            </w:r>
          </w:p>
          <w:p>
            <w:pPr>
              <w:pStyle w:val="null3"/>
            </w:pPr>
            <w:r>
              <w:rPr>
                <w:rFonts w:ascii="仿宋" w:hAnsi="仿宋" w:cs="仿宋" w:eastAsia="仿宋"/>
                <w:sz w:val="24"/>
              </w:rPr>
              <w:t>型号：</w:t>
            </w:r>
            <w:r>
              <w:rPr>
                <w:rFonts w:ascii="仿宋" w:hAnsi="仿宋" w:cs="仿宋" w:eastAsia="仿宋"/>
                <w:sz w:val="24"/>
              </w:rPr>
              <w:t>IS4000</w:t>
            </w:r>
          </w:p>
          <w:p>
            <w:pPr>
              <w:pStyle w:val="null3"/>
            </w:pPr>
            <w:r>
              <w:rPr>
                <w:rFonts w:ascii="仿宋" w:hAnsi="仿宋" w:cs="仿宋" w:eastAsia="仿宋"/>
                <w:sz w:val="24"/>
              </w:rPr>
              <w:t>序列号：</w:t>
            </w:r>
            <w:r>
              <w:rPr>
                <w:rFonts w:ascii="仿宋" w:hAnsi="仿宋" w:cs="仿宋" w:eastAsia="仿宋"/>
                <w:sz w:val="24"/>
              </w:rPr>
              <w:t>SK4569</w:t>
            </w:r>
          </w:p>
          <w:p>
            <w:pPr>
              <w:pStyle w:val="null3"/>
            </w:pPr>
            <w:r>
              <w:rPr>
                <w:rFonts w:ascii="仿宋" w:hAnsi="仿宋" w:cs="仿宋" w:eastAsia="仿宋"/>
                <w:sz w:val="24"/>
              </w:rPr>
              <w:t>二、</w:t>
            </w:r>
            <w:r>
              <w:rPr>
                <w:rFonts w:ascii="仿宋" w:hAnsi="仿宋" w:cs="仿宋" w:eastAsia="仿宋"/>
                <w:sz w:val="24"/>
              </w:rPr>
              <w:t>故障说明：机器人开机报错</w:t>
            </w:r>
            <w:r>
              <w:rPr>
                <w:rFonts w:ascii="仿宋" w:hAnsi="仿宋" w:cs="仿宋" w:eastAsia="仿宋"/>
                <w:sz w:val="24"/>
              </w:rPr>
              <w:t>307代码，器械臂红灯报警无法使用，指向音视频输入输出模块。查看日志代码，发现设备还伴有错误代码23210，指向运动控制电路板。</w:t>
            </w:r>
          </w:p>
          <w:p>
            <w:pPr>
              <w:pStyle w:val="null3"/>
            </w:pPr>
            <w:r>
              <w:rPr>
                <w:rFonts w:ascii="仿宋" w:hAnsi="仿宋" w:cs="仿宋" w:eastAsia="仿宋"/>
                <w:sz w:val="24"/>
              </w:rPr>
              <w:t>三、</w:t>
            </w:r>
            <w:r>
              <w:rPr>
                <w:rFonts w:ascii="仿宋" w:hAnsi="仿宋" w:cs="仿宋" w:eastAsia="仿宋"/>
                <w:sz w:val="24"/>
              </w:rPr>
              <w:t>解决方案：更换</w:t>
            </w:r>
            <w:r>
              <w:rPr>
                <w:rFonts w:ascii="仿宋" w:hAnsi="仿宋" w:cs="仿宋" w:eastAsia="仿宋"/>
                <w:sz w:val="24"/>
              </w:rPr>
              <w:t>1.音视频输入输出模块和2.运动控制电路板</w:t>
            </w:r>
            <w:r>
              <w:rPr>
                <w:rFonts w:ascii="仿宋" w:hAnsi="仿宋" w:cs="仿宋" w:eastAsia="仿宋"/>
                <w:sz w:val="24"/>
              </w:rPr>
              <w:t>。</w:t>
            </w:r>
          </w:p>
          <w:p>
            <w:pPr>
              <w:pStyle w:val="null3"/>
            </w:pPr>
            <w:r>
              <w:rPr>
                <w:rFonts w:ascii="仿宋" w:hAnsi="仿宋" w:cs="仿宋" w:eastAsia="仿宋"/>
                <w:sz w:val="24"/>
              </w:rPr>
              <w:t>四、</w:t>
            </w:r>
            <w:r>
              <w:rPr>
                <w:rFonts w:ascii="仿宋" w:hAnsi="仿宋" w:cs="仿宋" w:eastAsia="仿宋"/>
                <w:sz w:val="24"/>
              </w:rPr>
              <w:t>需采购配件的名称及型号数量</w:t>
            </w:r>
            <w:r>
              <w:rPr>
                <w:rFonts w:ascii="仿宋" w:hAnsi="仿宋" w:cs="仿宋" w:eastAsia="仿宋"/>
                <w:sz w:val="24"/>
              </w:rPr>
              <w:t>：</w:t>
            </w:r>
          </w:p>
          <w:p>
            <w:pPr>
              <w:pStyle w:val="null3"/>
              <w:jc w:val="both"/>
            </w:pPr>
            <w:r>
              <w:rPr>
                <w:rFonts w:ascii="仿宋" w:hAnsi="仿宋" w:cs="仿宋" w:eastAsia="仿宋"/>
                <w:sz w:val="24"/>
              </w:rPr>
              <w:t>1.备件名称：音视频输入输出模块（PMAV模块）</w:t>
            </w:r>
          </w:p>
          <w:p>
            <w:pPr>
              <w:pStyle w:val="null3"/>
              <w:jc w:val="both"/>
            </w:pPr>
            <w:r>
              <w:rPr>
                <w:rFonts w:ascii="仿宋" w:hAnsi="仿宋" w:cs="仿宋" w:eastAsia="仿宋"/>
                <w:sz w:val="24"/>
              </w:rPr>
              <w:t>数量：</w:t>
            </w:r>
            <w:r>
              <w:rPr>
                <w:rFonts w:ascii="仿宋" w:hAnsi="仿宋" w:cs="仿宋" w:eastAsia="仿宋"/>
                <w:sz w:val="24"/>
              </w:rPr>
              <w:t>1</w:t>
            </w:r>
          </w:p>
          <w:p>
            <w:pPr>
              <w:pStyle w:val="null3"/>
            </w:pPr>
            <w:r>
              <w:rPr>
                <w:rFonts w:ascii="仿宋" w:hAnsi="仿宋" w:cs="仿宋" w:eastAsia="仿宋"/>
                <w:sz w:val="24"/>
              </w:rPr>
              <w:t>功能：该模块可以配置为各种组合的视频和音频输入输出。</w:t>
            </w:r>
          </w:p>
          <w:p>
            <w:pPr>
              <w:pStyle w:val="null3"/>
            </w:pPr>
            <w:r>
              <w:rPr>
                <w:rFonts w:ascii="仿宋" w:hAnsi="仿宋" w:cs="仿宋" w:eastAsia="仿宋"/>
                <w:sz w:val="24"/>
              </w:rPr>
              <w:t>作用：</w:t>
            </w:r>
            <w:r>
              <w:rPr>
                <w:rFonts w:ascii="仿宋" w:hAnsi="仿宋" w:cs="仿宋" w:eastAsia="仿宋"/>
                <w:sz w:val="24"/>
              </w:rPr>
              <w:t>2路视频输出和2路视频输入。</w:t>
            </w:r>
          </w:p>
          <w:p>
            <w:pPr>
              <w:pStyle w:val="null3"/>
              <w:jc w:val="both"/>
            </w:pPr>
            <w:r>
              <w:rPr>
                <w:rFonts w:ascii="仿宋" w:hAnsi="仿宋" w:cs="仿宋" w:eastAsia="仿宋"/>
                <w:sz w:val="24"/>
              </w:rPr>
              <w:t>2.备件名称：运动控制电路板（ACP1）</w:t>
            </w:r>
            <w:r>
              <w:rPr>
                <w:rFonts w:ascii="仿宋" w:hAnsi="仿宋" w:cs="仿宋" w:eastAsia="仿宋"/>
                <w:sz w:val="24"/>
              </w:rPr>
              <w:t>。</w:t>
            </w:r>
          </w:p>
          <w:p>
            <w:pPr>
              <w:pStyle w:val="null3"/>
            </w:pPr>
            <w:r>
              <w:rPr>
                <w:rFonts w:ascii="仿宋" w:hAnsi="仿宋" w:cs="仿宋" w:eastAsia="仿宋"/>
                <w:sz w:val="24"/>
              </w:rPr>
              <w:t>数量：</w:t>
            </w:r>
            <w:r>
              <w:rPr>
                <w:rFonts w:ascii="仿宋" w:hAnsi="仿宋" w:cs="仿宋" w:eastAsia="仿宋"/>
                <w:sz w:val="24"/>
              </w:rPr>
              <w:t>1</w:t>
            </w:r>
          </w:p>
          <w:p>
            <w:pPr>
              <w:pStyle w:val="null3"/>
            </w:pPr>
            <w:r>
              <w:rPr>
                <w:rFonts w:ascii="仿宋" w:hAnsi="仿宋" w:cs="仿宋" w:eastAsia="仿宋"/>
                <w:sz w:val="24"/>
              </w:rPr>
              <w:t>功能：控制床旁器械车的左驱动电机。</w:t>
            </w:r>
          </w:p>
          <w:p>
            <w:pPr>
              <w:pStyle w:val="null3"/>
            </w:pPr>
            <w:r>
              <w:rPr>
                <w:rFonts w:ascii="仿宋" w:hAnsi="仿宋" w:cs="仿宋" w:eastAsia="仿宋"/>
                <w:sz w:val="24"/>
              </w:rPr>
              <w:t>作用：位于基座，控制床旁器械车左侧驱动电机工作。</w:t>
            </w:r>
          </w:p>
        </w:tc>
      </w:tr>
    </w:tbl>
    <w:p>
      <w:pPr>
        <w:pStyle w:val="null3"/>
        <w:outlineLvl w:val="3"/>
      </w:pPr>
      <w:r>
        <w:rPr>
          <w:sz w:val="24"/>
          <w:b/>
        </w:rPr>
        <w:t>3.2.3人员配置要求</w:t>
      </w:r>
    </w:p>
    <w:p>
      <w:pPr>
        <w:pStyle w:val="null3"/>
      </w:pPr>
      <w:r>
        <w:rPr/>
        <w:t>采购包1：</w:t>
      </w:r>
    </w:p>
    <w:p>
      <w:pPr>
        <w:pStyle w:val="null3"/>
      </w:pPr>
      <w:r>
        <w:rPr/>
        <w:t>详见服务要求</w:t>
      </w:r>
    </w:p>
    <w:p>
      <w:pPr>
        <w:pStyle w:val="null3"/>
        <w:outlineLvl w:val="3"/>
      </w:pPr>
      <w:r>
        <w:rPr>
          <w:sz w:val="24"/>
          <w:b/>
        </w:rPr>
        <w:t>3.2.4设施设备要求</w:t>
      </w:r>
    </w:p>
    <w:p>
      <w:pPr>
        <w:pStyle w:val="null3"/>
      </w:pPr>
      <w:r>
        <w:rPr/>
        <w:t>采购包1：</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合同签订后30天内完成</w:t>
      </w:r>
    </w:p>
    <w:p>
      <w:pPr>
        <w:pStyle w:val="null3"/>
        <w:outlineLvl w:val="3"/>
      </w:pPr>
      <w:r>
        <w:rPr>
          <w:sz w:val="24"/>
          <w:b/>
        </w:rPr>
        <w:t>3.3.2服务地点</w:t>
      </w:r>
    </w:p>
    <w:p>
      <w:pPr>
        <w:pStyle w:val="null3"/>
      </w:pPr>
      <w:r>
        <w:rPr/>
        <w:t>采购包1：</w:t>
      </w:r>
    </w:p>
    <w:p>
      <w:pPr>
        <w:pStyle w:val="null3"/>
      </w:pPr>
      <w:r>
        <w:rPr/>
        <w:t>陕西省人民医院指定地点</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验收合格并经甲方盖章确认之日起</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详见拟签订的合同文本</w:t>
      </w:r>
    </w:p>
    <w:p>
      <w:pPr>
        <w:pStyle w:val="null3"/>
        <w:outlineLvl w:val="3"/>
      </w:pPr>
      <w:r>
        <w:rPr>
          <w:sz w:val="24"/>
          <w:b/>
        </w:rPr>
        <w:t>3.3.6违约责任及解决争议的方法</w:t>
      </w:r>
    </w:p>
    <w:p>
      <w:pPr>
        <w:pStyle w:val="null3"/>
      </w:pPr>
      <w:r>
        <w:rPr/>
        <w:t>采购包1：</w:t>
      </w:r>
    </w:p>
    <w:p>
      <w:pPr>
        <w:pStyle w:val="null3"/>
      </w:pPr>
      <w:r>
        <w:rPr/>
        <w:t>详见拟签订的合同文本</w:t>
      </w:r>
    </w:p>
    <w:p>
      <w:pPr>
        <w:pStyle w:val="null3"/>
        <w:outlineLvl w:val="2"/>
      </w:pPr>
      <w:r>
        <w:rPr>
          <w:sz w:val="28"/>
          <w:b/>
        </w:rPr>
        <w:t>3.4其他要求</w:t>
      </w:r>
    </w:p>
    <w:p>
      <w:pPr>
        <w:pStyle w:val="null3"/>
      </w:pPr>
      <w:r>
        <w:rPr/>
        <w:t>采购包1：</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1、供应商合法注册的法人或其他组织的营业执照等证明文件，自然人的身份证明； 2、依法缴纳税收和社会保障资金的证明材料复印件； 3、具备履行合同所必需的设备和专业技术能力的承诺原件； 4、供应商参加政府采购活动前3年内在经营活动中没有重大违法记录的书面声明原件；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供应商2023年度经审计的财务报表复印件，或本年度银行出具的资信证明；</w:t>
            </w:r>
          </w:p>
        </w:tc>
        <w:tc>
          <w:tcPr>
            <w:tcW w:type="dxa" w:w="1661"/>
          </w:tcPr>
          <w:p>
            <w:pPr>
              <w:pStyle w:val="null3"/>
            </w:pPr>
            <w:r>
              <w:rPr/>
              <w:t>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供应商在递交响应文件截止时间前被“信用中国”网站和“中国政府采购网”上被列入失信被执行人、重大税收违法失信主体、政府采购严重违法失信行为记录名单的，不得参加谈判；</w:t>
            </w:r>
          </w:p>
        </w:tc>
        <w:tc>
          <w:tcPr>
            <w:tcW w:type="dxa" w:w="3322"/>
          </w:tcPr>
          <w:p>
            <w:pPr>
              <w:pStyle w:val="null3"/>
            </w:pPr>
            <w:r>
              <w:rPr/>
              <w:t>供应商在递交响应文件截止时间前被“信用中国”网站和“中国政府采购网”上被列入失信被执行人、重大税收违法失信主体、政府采购严重违法失信行为记录名单的，不得参加谈判；</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法定代表人参加的，须提供本人身份证复印件加盖公章。法定代表人授权他人参加的，须提供法定代表人委托授权书原件加盖公章，并提供被授权代表的身份证复印件加盖公章</w:t>
            </w:r>
          </w:p>
        </w:tc>
        <w:tc>
          <w:tcPr>
            <w:tcW w:type="dxa" w:w="3322"/>
          </w:tcPr>
          <w:p>
            <w:pPr>
              <w:pStyle w:val="null3"/>
            </w:pPr>
            <w:r>
              <w:rPr/>
              <w:t>法定代表人参加的，须提供本人身份证复印件加盖公章。法定代表人授权他人参加的，须提供法定代表人委托授权书原件加盖公章，并提供被授权代表的身份证复印件加盖公章</w:t>
            </w:r>
          </w:p>
        </w:tc>
        <w:tc>
          <w:tcPr>
            <w:tcW w:type="dxa" w:w="1661"/>
          </w:tcPr>
          <w:p>
            <w:pPr>
              <w:pStyle w:val="null3"/>
            </w:pPr>
            <w:r>
              <w:rPr/>
              <w:t>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符合单一来源采购文件的服务内容，未出现缺项漏项</w:t>
            </w:r>
          </w:p>
        </w:tc>
        <w:tc>
          <w:tcPr>
            <w:tcW w:type="dxa" w:w="1661"/>
          </w:tcPr>
          <w:p>
            <w:pPr>
              <w:pStyle w:val="null3"/>
            </w:pPr>
            <w:r>
              <w:rPr/>
              <w:t>服务内容及服务邀请应答表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首次报价未超过采购预算</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不存在单一来源采购文件要求的无效情形</w:t>
            </w:r>
          </w:p>
        </w:tc>
        <w:tc>
          <w:tcPr>
            <w:tcW w:type="dxa" w:w="1661"/>
          </w:tcPr>
          <w:p>
            <w:pPr>
              <w:pStyle w:val="null3"/>
            </w:pPr>
            <w:r>
              <w:rPr/>
              <w:t>服务内容及服务邀请应答表 分项报价表 中小企业声明函 商务应答表 保证金缴纳凭证 报价表 响应文件封面 资格证明文件 残疾人福利性单位声明函 服务方案 标的清单 响应函 监狱企业的证明文件</w:t>
            </w:r>
          </w:p>
        </w:tc>
      </w:tr>
      <w:tr>
        <w:tc>
          <w:tcPr>
            <w:tcW w:type="dxa" w:w="831"/>
          </w:tcPr>
          <w:p>
            <w:pPr>
              <w:pStyle w:val="null3"/>
            </w:pPr>
            <w:r>
              <w:rPr/>
              <w:t>4</w:t>
            </w:r>
          </w:p>
        </w:tc>
        <w:tc>
          <w:tcPr>
            <w:tcW w:type="dxa" w:w="2492"/>
          </w:tcPr>
          <w:p>
            <w:pPr>
              <w:pStyle w:val="null3"/>
            </w:pPr>
            <w:r>
              <w:rPr/>
              <w:t>保证金</w:t>
            </w:r>
          </w:p>
        </w:tc>
        <w:tc>
          <w:tcPr>
            <w:tcW w:type="dxa" w:w="3322"/>
          </w:tcPr>
          <w:p>
            <w:pPr>
              <w:pStyle w:val="null3"/>
            </w:pPr>
            <w:r>
              <w:rPr/>
              <w:t>按单一来源采购文件要求缴纳保证金</w:t>
            </w:r>
          </w:p>
        </w:tc>
        <w:tc>
          <w:tcPr>
            <w:tcW w:type="dxa" w:w="1661"/>
          </w:tcPr>
          <w:p>
            <w:pPr>
              <w:pStyle w:val="null3"/>
            </w:pPr>
            <w:r>
              <w:rPr/>
              <w:t>保证金缴纳凭证</w:t>
            </w:r>
          </w:p>
        </w:tc>
      </w:tr>
      <w:tr>
        <w:tc>
          <w:tcPr>
            <w:tcW w:type="dxa" w:w="831"/>
          </w:tcPr>
          <w:p>
            <w:pPr>
              <w:pStyle w:val="null3"/>
            </w:pPr>
            <w:r>
              <w:rPr/>
              <w:t>5</w:t>
            </w:r>
          </w:p>
        </w:tc>
        <w:tc>
          <w:tcPr>
            <w:tcW w:type="dxa" w:w="2492"/>
          </w:tcPr>
          <w:p>
            <w:pPr>
              <w:pStyle w:val="null3"/>
            </w:pPr>
            <w:r>
              <w:rPr/>
              <w:t>签署、盖章</w:t>
            </w:r>
          </w:p>
        </w:tc>
        <w:tc>
          <w:tcPr>
            <w:tcW w:type="dxa" w:w="3322"/>
          </w:tcPr>
          <w:p>
            <w:pPr>
              <w:pStyle w:val="null3"/>
            </w:pPr>
            <w:r>
              <w:rPr/>
              <w:t>响应文件按要求签署、盖章</w:t>
            </w:r>
          </w:p>
        </w:tc>
        <w:tc>
          <w:tcPr>
            <w:tcW w:type="dxa" w:w="1661"/>
          </w:tcPr>
          <w:p>
            <w:pPr>
              <w:pStyle w:val="null3"/>
            </w:pPr>
            <w:r>
              <w:rPr/>
              <w:t>服务内容及服务邀请应答表 分项报价表 中小企业声明函 商务应答表 保证金缴纳凭证 报价表 响应文件封面 资格证明文件 残疾人福利性单位声明函 服务方案 标的清单 响应函 监狱企业的证明文件</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详见附件：保证金缴纳凭证</w:t>
      </w:r>
    </w:p>
    <w:p>
      <w:pPr>
        <w:pStyle w:val="null3"/>
        <w:ind w:firstLine="960"/>
      </w:pPr>
      <w:r>
        <w:rPr/>
        <w:t>详见附件：分项报价表</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