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X射线残余应力分析仪采购项目</w:t>
      </w:r>
    </w:p>
    <w:p>
      <w:pPr>
        <w:pStyle w:val="null3"/>
        <w:jc w:val="center"/>
        <w:outlineLvl w:val="5"/>
      </w:pPr>
      <w:r>
        <w:rPr>
          <w:sz w:val="15"/>
          <w:b/>
        </w:rPr>
        <w:t xml:space="preserve">项目编号: </w:t>
      </w:r>
      <w:r>
        <w:rPr>
          <w:sz w:val="15"/>
          <w:b/>
        </w:rPr>
        <w:t>ZX2024-11-70</w:t>
      </w:r>
      <w:r>
        <w:br/>
      </w:r>
      <w:r>
        <w:br/>
      </w:r>
      <w:r>
        <w:br/>
      </w:r>
      <w:r>
        <w:br/>
      </w:r>
      <w:r>
        <w:br/>
      </w:r>
    </w:p>
    <w:p>
      <w:pPr>
        <w:pStyle w:val="null3"/>
        <w:jc w:val="center"/>
        <w:outlineLvl w:val="5"/>
      </w:pPr>
      <w:r>
        <w:rPr>
          <w:sz w:val="15"/>
          <w:b/>
        </w:rPr>
        <w:t>西安工业大学</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2024年12月30日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西安工业大学</w:t>
      </w:r>
      <w:r>
        <w:rPr/>
        <w:t>委托，拟对</w:t>
      </w:r>
      <w:r>
        <w:rPr/>
        <w:t>X射线残余应力分析仪采购项目</w:t>
      </w:r>
      <w:r>
        <w:rPr/>
        <w:t>采用单一来源方式进行采购，现邀请贵公司参加该项目的协商。</w:t>
      </w:r>
    </w:p>
    <w:p>
      <w:pPr>
        <w:pStyle w:val="null3"/>
        <w:outlineLvl w:val="2"/>
      </w:pPr>
      <w:r>
        <w:rPr>
          <w:sz w:val="28"/>
          <w:b/>
        </w:rPr>
        <w:t>一、采购项目编号：</w:t>
      </w:r>
      <w:r>
        <w:rPr>
          <w:sz w:val="28"/>
          <w:b/>
        </w:rPr>
        <w:t>ZX2024-11-70</w:t>
      </w:r>
    </w:p>
    <w:p>
      <w:pPr>
        <w:pStyle w:val="null3"/>
        <w:outlineLvl w:val="2"/>
      </w:pPr>
      <w:r>
        <w:rPr>
          <w:sz w:val="28"/>
          <w:b/>
        </w:rPr>
        <w:t>二、采购项目名称：</w:t>
      </w:r>
      <w:r>
        <w:rPr>
          <w:sz w:val="28"/>
          <w:b/>
        </w:rPr>
        <w:t>X射线残余应力分析仪采购项目</w:t>
      </w:r>
    </w:p>
    <w:p>
      <w:pPr>
        <w:pStyle w:val="null3"/>
        <w:outlineLvl w:val="2"/>
      </w:pPr>
      <w:r>
        <w:rPr>
          <w:sz w:val="28"/>
          <w:b/>
        </w:rPr>
        <w:t>三、协商项目简介：</w:t>
      </w:r>
    </w:p>
    <w:p>
      <w:pPr>
        <w:pStyle w:val="null3"/>
        <w:ind w:firstLine="480"/>
      </w:pPr>
      <w:r>
        <w:rPr/>
        <w:t>X射线残余应力分析仪，1套，具体详见单一来源文件。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采购包1（X射线残余应力分析仪）：属于专门面向中小企业采购。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1、法定代表人授权委托书：法定代表人参加投标的，须出示身份证；法定代表人授权本单位他人参加投标的，须提供法定代表人授权委托书及被授权人身份证复印件。</w:t>
      </w:r>
    </w:p>
    <w:p>
      <w:pPr>
        <w:pStyle w:val="null3"/>
      </w:pPr>
      <w:r>
        <w:rPr/>
        <w:t>2、本项目不接受联合体投标：本项目不接受联合体投标，不允许分包。投标人应提供《非联合体不分包投标声明》。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陈晶晶 周楚杰 蔡丹 王琦</w:t>
      </w:r>
    </w:p>
    <w:p>
      <w:pPr>
        <w:pStyle w:val="null3"/>
      </w:pPr>
      <w:r>
        <w:rPr/>
        <w:t xml:space="preserve"> 联系电话： </w:t>
      </w:r>
      <w:r>
        <w:rPr/>
        <w:t>029-88110800-8029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采购包1：1,400,000.00元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采购包1：1,400,000.00元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中标金额的0.6%计取，由中标人支付代理服务费。2、支付方式：中标人应在领取通知书的同时，支付本项目代理服务费。收款账户如下：收款单位：陕西正信招标有限公司；开户银行：中国银行股份有限公司西安四府街支行；银行账号：102460065607。3、转账时需备注20241170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西安工业大学</w:t>
      </w:r>
      <w:r>
        <w:rPr/>
        <w:t>和</w:t>
      </w:r>
      <w:r>
        <w:rPr/>
        <w:t>陕西正信招标有限公司</w:t>
      </w:r>
      <w:r>
        <w:rPr/>
        <w:t>享有。对采购文件中供应商参加本次政府采购活动应当具备的条件、项目技术、服务、商务及其他要求，评审标准由采购人负责解释。除上述采购文件内容，其他内容由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西安工业大学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按采购文件、响应文件及合同要求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 xml:space="preserve"> X射线残余应力分析仪，1套，具体详见单一来源文件。</w:t>
      </w:r>
    </w:p>
    <w:p>
      <w:pPr>
        <w:pStyle w:val="null3"/>
        <w:outlineLvl w:val="2"/>
      </w:pPr>
      <w:r>
        <w:rPr>
          <w:sz w:val="28"/>
          <w:b/>
        </w:rPr>
        <w:t>3.2采购内容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西安工业大学X射线残余应力分析仪采购项目</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标的名称：西安工业大学X射线残余应力分析仪采购项目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shd w:fill="FFFFFF" w:val="clear"/>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86"/>
              <w:gridCol w:w="846"/>
              <w:gridCol w:w="798"/>
              <w:gridCol w:w="522"/>
            </w:tblGrid>
            <w:tr>
              <w:tc>
                <w:tcPr>
                  <w:tcW w:type="dxa" w:w="3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8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设备名称</w:t>
                  </w:r>
                </w:p>
              </w:tc>
              <w:tc>
                <w:tcPr>
                  <w:tcW w:type="dxa" w:w="7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数量（套）</w:t>
                  </w:r>
                </w:p>
              </w:tc>
              <w:tc>
                <w:tcPr>
                  <w:tcW w:type="dxa" w:w="5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备注</w:t>
                  </w:r>
                </w:p>
              </w:tc>
            </w:tr>
            <w:tr>
              <w:tc>
                <w:tcPr>
                  <w:tcW w:type="dxa" w:w="3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8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19"/>
                    </w:rPr>
                    <w:t>X</w:t>
                  </w:r>
                  <w:r>
                    <w:rPr>
                      <w:rFonts w:ascii="宋体" w:hAnsi="宋体" w:cs="宋体" w:eastAsia="宋体"/>
                      <w:sz w:val="19"/>
                    </w:rPr>
                    <w:t>射线残余应力分析仪</w:t>
                  </w:r>
                </w:p>
              </w:tc>
              <w:tc>
                <w:tcPr>
                  <w:tcW w:type="dxa" w:w="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无</w:t>
                  </w:r>
                </w:p>
              </w:tc>
            </w:tr>
          </w:tbl>
          <w:p>
            <w:pPr>
              <w:pStyle w:val="null3"/>
              <w:jc w:val="both"/>
            </w:pPr>
            <w:r>
              <w:rPr>
                <w:rFonts w:ascii="宋体" w:hAnsi="宋体" w:cs="宋体" w:eastAsia="宋体"/>
                <w:sz w:val="24"/>
                <w:shd w:fill="FFFFFF" w:val="clear"/>
              </w:rPr>
              <w:t>二、</w:t>
            </w:r>
            <w:r>
              <w:rPr>
                <w:rFonts w:ascii="宋体" w:hAnsi="宋体" w:cs="宋体" w:eastAsia="宋体"/>
                <w:sz w:val="21"/>
              </w:rPr>
              <w:t>技术参数</w:t>
            </w:r>
          </w:p>
          <w:p>
            <w:pPr>
              <w:pStyle w:val="null3"/>
              <w:ind w:left="360" w:right="225"/>
              <w:jc w:val="left"/>
            </w:pPr>
            <w:r>
              <w:rPr>
                <w:rFonts w:ascii="宋体" w:hAnsi="宋体" w:cs="宋体" w:eastAsia="宋体"/>
                <w:sz w:val="21"/>
              </w:rPr>
              <w:t>1.测量精度</w:t>
            </w:r>
          </w:p>
          <w:p>
            <w:pPr>
              <w:pStyle w:val="null3"/>
              <w:ind w:left="360" w:right="225"/>
              <w:jc w:val="left"/>
            </w:pPr>
            <w:r>
              <w:rPr>
                <w:rFonts w:ascii="宋体" w:hAnsi="宋体" w:cs="宋体" w:eastAsia="宋体"/>
                <w:sz w:val="21"/>
              </w:rPr>
              <w:t>连续</w:t>
            </w:r>
            <w:r>
              <w:rPr>
                <w:rFonts w:ascii="宋体" w:hAnsi="宋体" w:cs="宋体" w:eastAsia="宋体"/>
                <w:sz w:val="21"/>
              </w:rPr>
              <w:t>5次</w:t>
            </w:r>
            <w:r>
              <w:rPr>
                <w:rFonts w:ascii="宋体" w:hAnsi="宋体" w:cs="宋体" w:eastAsia="宋体"/>
                <w:sz w:val="18"/>
              </w:rPr>
              <w:t>测量</w:t>
            </w:r>
            <w:r>
              <w:rPr>
                <w:rFonts w:ascii="宋体" w:hAnsi="宋体" w:cs="宋体" w:eastAsia="宋体"/>
                <w:sz w:val="21"/>
              </w:rPr>
              <w:t>无应力铁粉误差少于</w:t>
            </w:r>
            <w:r>
              <w:rPr>
                <w:rFonts w:ascii="宋体" w:hAnsi="宋体" w:cs="宋体" w:eastAsia="宋体"/>
                <w:sz w:val="21"/>
              </w:rPr>
              <w:t>±6.9 MPa。碳钢材料每个点应力测试不超过3分钟(取7个PSI角)。设备最大功率不小于2KW，在测量残余应力的同时测量剪切应力。</w:t>
            </w:r>
          </w:p>
          <w:p>
            <w:pPr>
              <w:pStyle w:val="null3"/>
              <w:ind w:left="360" w:right="225"/>
              <w:jc w:val="left"/>
            </w:pPr>
            <w:r>
              <w:rPr>
                <w:rFonts w:ascii="宋体" w:hAnsi="宋体" w:cs="宋体" w:eastAsia="宋体"/>
                <w:sz w:val="21"/>
              </w:rPr>
              <w:t>2.测角仪技术参数</w:t>
            </w:r>
          </w:p>
          <w:p>
            <w:pPr>
              <w:pStyle w:val="null3"/>
              <w:ind w:left="360" w:right="225"/>
              <w:jc w:val="left"/>
            </w:pPr>
            <w:r>
              <w:rPr>
                <w:rFonts w:ascii="宋体" w:hAnsi="宋体" w:cs="宋体" w:eastAsia="宋体"/>
                <w:sz w:val="21"/>
              </w:rPr>
              <w:t>2θ角测量范围: 110°～ 170°，约60°范围连续可调。</w:t>
            </w:r>
          </w:p>
          <w:p>
            <w:pPr>
              <w:pStyle w:val="null3"/>
              <w:ind w:left="360" w:right="225"/>
              <w:jc w:val="left"/>
            </w:pPr>
            <w:r>
              <w:rPr>
                <w:rFonts w:ascii="宋体" w:hAnsi="宋体" w:cs="宋体" w:eastAsia="宋体"/>
                <w:sz w:val="21"/>
              </w:rPr>
              <w:t>ψ角范围:-70°～ +70°，可编程，用户任意设定。</w:t>
            </w:r>
          </w:p>
          <w:p>
            <w:pPr>
              <w:pStyle w:val="null3"/>
              <w:ind w:left="360" w:right="225"/>
              <w:jc w:val="left"/>
            </w:pPr>
            <w:r>
              <w:rPr>
                <w:rFonts w:ascii="宋体" w:hAnsi="宋体" w:cs="宋体" w:eastAsia="宋体"/>
                <w:sz w:val="21"/>
              </w:rPr>
              <w:t>ψ摇摆角范围:0°～ ±8°，可编程，用户任意设定。</w:t>
            </w:r>
          </w:p>
          <w:p>
            <w:pPr>
              <w:pStyle w:val="null3"/>
              <w:ind w:left="360" w:right="225"/>
              <w:jc w:val="left"/>
            </w:pPr>
            <w:r>
              <w:rPr>
                <w:rFonts w:ascii="宋体" w:hAnsi="宋体" w:cs="宋体" w:eastAsia="宋体"/>
                <w:sz w:val="21"/>
              </w:rPr>
              <w:t>3.大功率X射线管</w:t>
            </w:r>
          </w:p>
          <w:p>
            <w:pPr>
              <w:pStyle w:val="null3"/>
              <w:ind w:left="360" w:right="225"/>
              <w:jc w:val="left"/>
            </w:pPr>
            <w:r>
              <w:rPr>
                <w:rFonts w:ascii="宋体" w:hAnsi="宋体" w:cs="宋体" w:eastAsia="宋体"/>
                <w:sz w:val="21"/>
              </w:rPr>
              <w:t>最大功率不小于</w:t>
            </w:r>
            <w:r>
              <w:rPr>
                <w:rFonts w:ascii="宋体" w:hAnsi="宋体" w:cs="宋体" w:eastAsia="宋体"/>
                <w:sz w:val="21"/>
              </w:rPr>
              <w:t>2KW的陶瓷X射线管，耐热、抗震、不易损坏且更换方便。</w:t>
            </w:r>
          </w:p>
          <w:p>
            <w:pPr>
              <w:pStyle w:val="null3"/>
              <w:ind w:left="360" w:right="225"/>
              <w:jc w:val="left"/>
            </w:pPr>
            <w:r>
              <w:rPr>
                <w:rFonts w:ascii="宋体" w:hAnsi="宋体" w:cs="宋体" w:eastAsia="宋体"/>
                <w:sz w:val="21"/>
              </w:rPr>
              <w:t>测量钢铁和铝合金材料的</w:t>
            </w:r>
            <w:r>
              <w:rPr>
                <w:rFonts w:ascii="宋体" w:hAnsi="宋体" w:cs="宋体" w:eastAsia="宋体"/>
                <w:sz w:val="21"/>
              </w:rPr>
              <w:t>Cr靶X射线管一支。</w:t>
            </w:r>
          </w:p>
          <w:p>
            <w:pPr>
              <w:pStyle w:val="null3"/>
              <w:ind w:left="360" w:right="225"/>
              <w:jc w:val="left"/>
            </w:pPr>
            <w:r>
              <w:rPr>
                <w:rFonts w:ascii="宋体" w:hAnsi="宋体" w:cs="宋体" w:eastAsia="宋体"/>
                <w:sz w:val="21"/>
              </w:rPr>
              <w:t>测量轻合金材料的</w:t>
            </w:r>
            <w:r>
              <w:rPr>
                <w:rFonts w:ascii="宋体" w:hAnsi="宋体" w:cs="宋体" w:eastAsia="宋体"/>
                <w:sz w:val="21"/>
              </w:rPr>
              <w:t>Co靶X射线管一支。</w:t>
            </w:r>
          </w:p>
          <w:p>
            <w:pPr>
              <w:pStyle w:val="null3"/>
              <w:ind w:left="360" w:right="225"/>
              <w:jc w:val="left"/>
            </w:pPr>
            <w:r>
              <w:rPr>
                <w:rFonts w:ascii="宋体" w:hAnsi="宋体" w:cs="宋体" w:eastAsia="宋体"/>
                <w:sz w:val="21"/>
              </w:rPr>
              <w:t>测量不锈钢和高温合金材料的</w:t>
            </w:r>
            <w:r>
              <w:rPr>
                <w:rFonts w:ascii="宋体" w:hAnsi="宋体" w:cs="宋体" w:eastAsia="宋体"/>
                <w:sz w:val="21"/>
              </w:rPr>
              <w:t>Mn靶X射线管一支。</w:t>
            </w:r>
          </w:p>
          <w:p>
            <w:pPr>
              <w:pStyle w:val="null3"/>
              <w:ind w:left="360" w:right="225"/>
              <w:jc w:val="left"/>
            </w:pPr>
            <w:r>
              <w:rPr>
                <w:rFonts w:ascii="宋体" w:hAnsi="宋体" w:cs="宋体" w:eastAsia="宋体"/>
                <w:sz w:val="21"/>
              </w:rPr>
              <w:t>测量钛合金和陶瓷材料的</w:t>
            </w:r>
            <w:r>
              <w:rPr>
                <w:rFonts w:ascii="宋体" w:hAnsi="宋体" w:cs="宋体" w:eastAsia="宋体"/>
                <w:sz w:val="21"/>
              </w:rPr>
              <w:t>Cu靶X射线管一支。</w:t>
            </w:r>
          </w:p>
          <w:p>
            <w:pPr>
              <w:pStyle w:val="null3"/>
              <w:ind w:left="360" w:right="225"/>
              <w:jc w:val="left"/>
            </w:pPr>
            <w:r>
              <w:rPr>
                <w:rFonts w:ascii="宋体" w:hAnsi="宋体" w:cs="宋体" w:eastAsia="宋体"/>
                <w:sz w:val="21"/>
              </w:rPr>
              <w:t>4.固态位敏线阵探测器</w:t>
            </w:r>
          </w:p>
          <w:p>
            <w:pPr>
              <w:pStyle w:val="null3"/>
              <w:ind w:left="360" w:right="225"/>
              <w:jc w:val="left"/>
            </w:pPr>
            <w:r>
              <w:rPr>
                <w:rFonts w:ascii="宋体" w:hAnsi="宋体" w:cs="宋体" w:eastAsia="宋体"/>
                <w:sz w:val="21"/>
              </w:rPr>
              <w:t>配置双半导体线阵探测器，每个探测器通道数不小于</w:t>
            </w:r>
            <w:r>
              <w:rPr>
                <w:rFonts w:ascii="宋体" w:hAnsi="宋体" w:cs="宋体" w:eastAsia="宋体"/>
                <w:sz w:val="21"/>
              </w:rPr>
              <w:t>640个，宽度不小于35°，可在测量正应力的同时测量剪切应力值（同时采集+/-psi角）。探测器计数率大于 10</w:t>
            </w:r>
            <w:r>
              <w:rPr>
                <w:rFonts w:ascii="宋体" w:hAnsi="宋体" w:cs="宋体" w:eastAsia="宋体"/>
                <w:sz w:val="21"/>
                <w:vertAlign w:val="superscript"/>
              </w:rPr>
              <w:t>9</w:t>
            </w:r>
            <w:r>
              <w:rPr>
                <w:rFonts w:ascii="宋体" w:hAnsi="宋体" w:cs="宋体" w:eastAsia="宋体"/>
                <w:sz w:val="21"/>
              </w:rPr>
              <w:t xml:space="preserve"> </w:t>
            </w:r>
            <w:r>
              <w:rPr>
                <w:rFonts w:ascii="宋体" w:hAnsi="宋体" w:cs="宋体" w:eastAsia="宋体"/>
                <w:sz w:val="21"/>
              </w:rPr>
              <w:t>CPS，不会产生计数饱和现象；能精确完整地采集经喷丸和淬火等加工后FWHM变宽的衍射峰形。</w:t>
            </w:r>
          </w:p>
          <w:p>
            <w:pPr>
              <w:pStyle w:val="null3"/>
              <w:ind w:left="360" w:right="225"/>
              <w:jc w:val="left"/>
            </w:pPr>
            <w:r>
              <w:rPr>
                <w:rFonts w:ascii="宋体" w:hAnsi="宋体" w:cs="宋体" w:eastAsia="宋体"/>
                <w:sz w:val="21"/>
              </w:rPr>
              <w:t>5.准直器</w:t>
            </w:r>
          </w:p>
          <w:p>
            <w:pPr>
              <w:pStyle w:val="null3"/>
              <w:ind w:left="360" w:right="225"/>
              <w:jc w:val="left"/>
            </w:pPr>
            <w:r>
              <w:rPr>
                <w:rFonts w:ascii="宋体" w:hAnsi="宋体" w:cs="宋体" w:eastAsia="宋体"/>
                <w:sz w:val="21"/>
              </w:rPr>
              <w:t>圆形</w:t>
            </w:r>
            <w:r>
              <w:rPr>
                <w:rFonts w:ascii="宋体" w:hAnsi="宋体" w:cs="宋体" w:eastAsia="宋体"/>
                <w:sz w:val="21"/>
              </w:rPr>
              <w:t>φ0.1, φ0.5,φ1,φ2,φ3, φ4 mm可更换。</w:t>
            </w:r>
          </w:p>
          <w:p>
            <w:pPr>
              <w:pStyle w:val="null3"/>
              <w:ind w:left="360" w:right="225"/>
              <w:jc w:val="left"/>
            </w:pPr>
            <w:r>
              <w:rPr>
                <w:rFonts w:ascii="宋体" w:hAnsi="宋体" w:cs="宋体" w:eastAsia="宋体"/>
                <w:sz w:val="21"/>
              </w:rPr>
              <w:t>方形</w:t>
            </w:r>
            <w:r>
              <w:rPr>
                <w:rFonts w:ascii="宋体" w:hAnsi="宋体" w:cs="宋体" w:eastAsia="宋体"/>
                <w:sz w:val="21"/>
              </w:rPr>
              <w:t>0.5x3, 0.5x5, 1x3, 1x5, 1.5x5, 2x5 mm可更换。</w:t>
            </w:r>
          </w:p>
          <w:p>
            <w:pPr>
              <w:pStyle w:val="null3"/>
              <w:ind w:left="360" w:right="225"/>
              <w:jc w:val="left"/>
            </w:pPr>
            <w:r>
              <w:rPr>
                <w:rFonts w:ascii="宋体" w:hAnsi="宋体" w:cs="宋体" w:eastAsia="宋体"/>
                <w:sz w:val="21"/>
              </w:rPr>
              <w:t>6.高压控制器</w:t>
            </w:r>
          </w:p>
          <w:p>
            <w:pPr>
              <w:pStyle w:val="null3"/>
              <w:ind w:left="360" w:right="225"/>
              <w:jc w:val="left"/>
            </w:pPr>
            <w:r>
              <w:rPr>
                <w:rFonts w:ascii="宋体" w:hAnsi="宋体" w:cs="宋体" w:eastAsia="宋体"/>
                <w:sz w:val="21"/>
              </w:rPr>
              <w:t>电脑控制</w:t>
            </w:r>
            <w:r>
              <w:rPr>
                <w:rFonts w:ascii="宋体" w:hAnsi="宋体" w:cs="宋体" w:eastAsia="宋体"/>
                <w:sz w:val="21"/>
              </w:rPr>
              <w:t>X射线管电源，X射线管自动加热，有过流、过压、断水保护及报警功能。电压0-50KV，电流0-40mA连续可调。</w:t>
            </w:r>
          </w:p>
          <w:p>
            <w:pPr>
              <w:pStyle w:val="null3"/>
              <w:ind w:left="360" w:right="225"/>
              <w:jc w:val="left"/>
            </w:pPr>
            <w:r>
              <w:rPr>
                <w:rFonts w:ascii="宋体" w:hAnsi="宋体" w:cs="宋体" w:eastAsia="宋体"/>
                <w:sz w:val="21"/>
              </w:rPr>
              <w:t>7.控制终端</w:t>
            </w:r>
          </w:p>
          <w:p>
            <w:pPr>
              <w:pStyle w:val="null3"/>
              <w:ind w:left="360" w:right="225"/>
              <w:jc w:val="left"/>
            </w:pPr>
            <w:r>
              <w:rPr>
                <w:rFonts w:ascii="宋体" w:hAnsi="宋体" w:cs="宋体" w:eastAsia="宋体"/>
                <w:sz w:val="21"/>
              </w:rPr>
              <w:t>7.1桌面式控制终端采用主流系统操作软件控制整个应力分析仪的工作。</w:t>
            </w:r>
          </w:p>
          <w:p>
            <w:pPr>
              <w:pStyle w:val="null3"/>
              <w:ind w:left="360" w:right="225"/>
              <w:jc w:val="left"/>
            </w:pPr>
            <w:r>
              <w:rPr>
                <w:rFonts w:ascii="宋体" w:hAnsi="宋体" w:cs="宋体" w:eastAsia="宋体"/>
                <w:sz w:val="21"/>
              </w:rPr>
              <w:t>7.2</w:t>
            </w:r>
            <w:r>
              <w:rPr>
                <w:rFonts w:ascii="宋体" w:hAnsi="宋体" w:cs="宋体" w:eastAsia="宋体"/>
                <w:sz w:val="21"/>
              </w:rPr>
              <w:t>便携式控制终端采用主流系统操作软件控制整个应力分析仪的工作。</w:t>
            </w:r>
          </w:p>
          <w:p>
            <w:pPr>
              <w:pStyle w:val="null3"/>
              <w:ind w:left="360" w:right="225"/>
              <w:jc w:val="left"/>
            </w:pPr>
            <w:r>
              <w:rPr>
                <w:rFonts w:ascii="宋体" w:hAnsi="宋体" w:cs="宋体" w:eastAsia="宋体"/>
                <w:sz w:val="21"/>
              </w:rPr>
              <w:t>8.</w:t>
            </w:r>
            <w:r>
              <w:rPr>
                <w:rFonts w:ascii="宋体" w:hAnsi="宋体" w:cs="宋体" w:eastAsia="宋体"/>
                <w:sz w:val="21"/>
              </w:rPr>
              <w:t>三轴实验室样品台</w:t>
            </w:r>
            <w:r>
              <w:rPr>
                <w:rFonts w:ascii="宋体" w:hAnsi="宋体" w:cs="宋体" w:eastAsia="宋体"/>
                <w:sz w:val="21"/>
              </w:rPr>
              <w:t>(X,Y和Phi)，自动连续应力测试系统</w:t>
            </w:r>
          </w:p>
          <w:p>
            <w:pPr>
              <w:pStyle w:val="null3"/>
              <w:ind w:left="360" w:right="225"/>
              <w:jc w:val="left"/>
            </w:pPr>
            <w:r>
              <w:rPr>
                <w:rFonts w:ascii="宋体" w:hAnsi="宋体" w:cs="宋体" w:eastAsia="宋体"/>
                <w:sz w:val="21"/>
              </w:rPr>
              <w:t>自动</w:t>
            </w:r>
            <w:r>
              <w:rPr>
                <w:rFonts w:ascii="宋体" w:hAnsi="宋体" w:cs="宋体" w:eastAsia="宋体"/>
                <w:sz w:val="21"/>
              </w:rPr>
              <w:t>X（行程300mm）、Y（行程200mm）、Φ（0～360°）三轴样品台，用于自动连续应力测试，铅玻璃防护机柜内Z轴行程为500mm，Beta轴带动测角仪进行旋转。</w:t>
            </w:r>
          </w:p>
          <w:p>
            <w:pPr>
              <w:pStyle w:val="null3"/>
              <w:ind w:left="360" w:right="225"/>
              <w:jc w:val="left"/>
            </w:pPr>
            <w:r>
              <w:rPr>
                <w:rFonts w:ascii="宋体" w:hAnsi="宋体" w:cs="宋体" w:eastAsia="宋体"/>
                <w:sz w:val="21"/>
              </w:rPr>
              <w:t>9.软件</w:t>
            </w:r>
          </w:p>
          <w:p>
            <w:pPr>
              <w:pStyle w:val="null3"/>
              <w:ind w:left="360" w:right="225"/>
              <w:jc w:val="left"/>
            </w:pPr>
            <w:r>
              <w:rPr>
                <w:rFonts w:ascii="宋体" w:hAnsi="宋体" w:cs="宋体" w:eastAsia="宋体"/>
                <w:sz w:val="21"/>
              </w:rPr>
              <w:t>中文版本，可同时进行测量、计算、设定条件等功能，包含半高宽法、高斯法、佩尔森</w:t>
            </w:r>
            <w:r>
              <w:rPr>
                <w:rFonts w:ascii="宋体" w:hAnsi="宋体" w:cs="宋体" w:eastAsia="宋体"/>
                <w:sz w:val="21"/>
              </w:rPr>
              <w:t>VII法等多种峰形拟合计算方法，软件终身免费升级和维护。</w:t>
            </w:r>
          </w:p>
          <w:p>
            <w:pPr>
              <w:pStyle w:val="null3"/>
              <w:ind w:left="360" w:right="225"/>
              <w:jc w:val="left"/>
            </w:pPr>
            <w:r>
              <w:rPr>
                <w:rFonts w:ascii="宋体" w:hAnsi="宋体" w:cs="宋体" w:eastAsia="宋体"/>
                <w:sz w:val="21"/>
              </w:rPr>
              <w:t>10.</w:t>
            </w:r>
            <w:r>
              <w:rPr>
                <w:rFonts w:ascii="宋体" w:hAnsi="宋体" w:cs="宋体" w:eastAsia="宋体"/>
                <w:sz w:val="21"/>
              </w:rPr>
              <w:t>电子式</w:t>
            </w:r>
            <w:r>
              <w:rPr>
                <w:rFonts w:ascii="宋体" w:hAnsi="宋体" w:cs="宋体" w:eastAsia="宋体"/>
                <w:sz w:val="21"/>
              </w:rPr>
              <w:t>Beta轴校准包，用于Beta轴同心度校准。</w:t>
            </w:r>
          </w:p>
          <w:p>
            <w:pPr>
              <w:pStyle w:val="null3"/>
              <w:ind w:left="360" w:right="225"/>
              <w:jc w:val="left"/>
            </w:pPr>
            <w:r>
              <w:rPr>
                <w:rFonts w:ascii="宋体" w:hAnsi="宋体" w:cs="宋体" w:eastAsia="宋体"/>
                <w:sz w:val="21"/>
              </w:rPr>
              <w:t>11.标准参照物</w:t>
            </w:r>
          </w:p>
          <w:p>
            <w:pPr>
              <w:pStyle w:val="null3"/>
              <w:ind w:left="360" w:right="225"/>
              <w:jc w:val="left"/>
            </w:pPr>
            <w:r>
              <w:rPr>
                <w:rFonts w:ascii="宋体" w:hAnsi="宋体" w:cs="宋体" w:eastAsia="宋体"/>
                <w:sz w:val="21"/>
              </w:rPr>
              <w:t>无应力铁粉，高应力标准块。</w:t>
            </w:r>
          </w:p>
          <w:p>
            <w:pPr>
              <w:pStyle w:val="null3"/>
              <w:ind w:left="360" w:right="225"/>
              <w:jc w:val="left"/>
            </w:pPr>
            <w:r>
              <w:rPr>
                <w:rFonts w:ascii="宋体" w:hAnsi="宋体" w:cs="宋体" w:eastAsia="宋体"/>
                <w:sz w:val="21"/>
              </w:rPr>
              <w:t>12.</w:t>
            </w:r>
            <w:r>
              <w:rPr>
                <w:rFonts w:ascii="宋体" w:hAnsi="宋体" w:cs="宋体" w:eastAsia="宋体"/>
                <w:sz w:val="21"/>
              </w:rPr>
              <w:t>铅玻璃防护机柜</w:t>
            </w:r>
          </w:p>
          <w:p>
            <w:pPr>
              <w:pStyle w:val="null3"/>
              <w:ind w:left="360" w:right="225"/>
              <w:jc w:val="left"/>
            </w:pPr>
            <w:r>
              <w:rPr>
                <w:rFonts w:ascii="宋体" w:hAnsi="宋体" w:cs="宋体" w:eastAsia="宋体"/>
                <w:sz w:val="21"/>
              </w:rPr>
              <w:t>防护机柜尺寸可根据用户需求定制（标准尺寸不小于</w:t>
            </w:r>
            <w:r>
              <w:rPr>
                <w:rFonts w:ascii="宋体" w:hAnsi="宋体" w:cs="宋体" w:eastAsia="宋体"/>
                <w:sz w:val="21"/>
              </w:rPr>
              <w:t>0.9 mX 1.4m X 1.6m），内置Z轴目标行程范围不低于：500mm。</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 180 日内货到采购人指定地点；安装调试时间：合同签订后 240 日内； 质保期：固态位敏线阵探测器终验完成后质保期 1 年，除探测器外其它部件终验完成后质保期 2 年。</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货到完成安装调试并经采购人最终整体验收合格后</w:t>
      </w:r>
      <w:r>
        <w:rPr/>
        <w:t xml:space="preserve"> ，达到付款条件起 </w:t>
      </w:r>
      <w:r>
        <w:rPr/>
        <w:t>15</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 培训要求主要包括：货物到达指定地点后，供应商应负责对仪器进行现场安装和人员培训，保证仪器能正常工作和人员能操作自如，并提供培训资料。</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本项目质保期：固态位敏线阵探测器终验完成后质保期 1 年，除探测器外其它部件终验完成后质保期 2 年；质保期自采购人验收签字之日起计算；质保期内的零部件、配件和人工等均为免费；质保期内，责任工程师不少于3次回访，免费提供不小于3次维修保养服务，免费提供维修所用的全部零部件；设备质保期满前1个月，投标人免费提供一次全面的检查、维护，并写出正式报告，如发现潜在问题，应负责排除；维保服务：质保期结束以后，责任工程师每年定期回访客户不少于3次，及时为设备进行检查和问诊。 2. 对安装环境基础设施进行维护、保障设备正常安装运行。 3. 软件系统提供终身免费升级服务。 4. 质保期内所有维修服务均由投标人免费上门取、送、修。安装调试1个月内，如有质量问题，设备整机无条件退换货并提供备件以保证教学正常开展。在保修期内，任何质量问题，投标人负责免费维修。服务响应时间：投标人接到维修电话后2小时内给予明确答复，4小时内到达现场维修。维修人员到现场后若问题特殊无法现场修复的，投标人需在24小时内给出合理解决方案。5. 质保期满后乙方仍负有仪器的维修责任，并承诺对仪器终身进行维护和零配件供应。</w:t>
      </w:r>
    </w:p>
    <w:p>
      <w:pPr>
        <w:pStyle w:val="null3"/>
        <w:outlineLvl w:val="3"/>
      </w:pPr>
      <w:r>
        <w:rPr>
          <w:sz w:val="24"/>
          <w:b/>
        </w:rPr>
        <w:t>3.4.8.违约责任与解决争议的方法</w:t>
      </w:r>
    </w:p>
    <w:p>
      <w:pPr>
        <w:pStyle w:val="null3"/>
      </w:pPr>
      <w:r>
        <w:rPr/>
        <w:t>采购包1：</w:t>
      </w:r>
    </w:p>
    <w:p>
      <w:pPr>
        <w:pStyle w:val="null3"/>
      </w:pPr>
      <w:r>
        <w:rPr/>
        <w:t>按采购文件、响应文件及合同要求</w:t>
      </w:r>
    </w:p>
    <w:p>
      <w:pPr>
        <w:pStyle w:val="null3"/>
        <w:outlineLvl w:val="2"/>
      </w:pPr>
      <w:r>
        <w:rPr>
          <w:sz w:val="28"/>
          <w:b/>
        </w:rPr>
        <w:t>3.5其他要求</w:t>
      </w:r>
    </w:p>
    <w:p>
      <w:pPr>
        <w:pStyle w:val="null3"/>
      </w:pPr>
      <w:r>
        <w:rPr/>
        <w:t>采购包1：</w:t>
      </w:r>
    </w:p>
    <w:p>
      <w:pPr>
        <w:pStyle w:val="null3"/>
      </w:pPr>
      <w:r>
        <w:rPr/>
        <w:t>1、中标人无正当理由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2、其他要求： 收到中标通知书后2日内，中标供应商应携带相关资料前往西安工业大学进行合同签订准备。因供应商原因导致的未顺利签订合同或无法付款造成损失，均由供应商承担。 在合同履行过程中，如发生合同纠纷，合同双方应按照中华人民共和国法律解释，按照《中华人民共和国民法典》规定及合同条款约定进行处理。 3、为顺利推进政府采购电子化交易平台应用工作，投标人需要在线提交所有通过电子化交易平台实施的政府采购项目的投标文件，同时，线下提交投标文件正本壹份、副本贰份、电子版壹份（U盘一份标明投标人名称，随正本密封）。若电子投标文件与纸质投标文件不一致的，以电子投标文件为准；若正本和副本不符，以正本为准。线下递交文件时间：详见本项目招标公告文件截止时间；线下递交文件地点：陕西省西安市莲湖区环城西路南段元晟合中心6层 。</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任意一个月的纳税证明或完税证明，纳税证明或完税证明上应有代收机构或税务机关的公章或业务专用章；其他组织和自然人提供自2023年12月1日以来任意一个月缴纳税收的凭据；依法免税的投标人应提供相关文件证明 ③社会保障资金缴纳证明：提供自2023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专门面向中小企业采购</w:t>
            </w:r>
          </w:p>
        </w:tc>
        <w:tc>
          <w:tcPr>
            <w:tcW w:type="dxa" w:w="3322"/>
          </w:tcPr>
          <w:p>
            <w:pPr>
              <w:pStyle w:val="null3"/>
            </w:pPr>
            <w:r>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 (4)报价超过招标文件中规定的预算金额或最高限价的；(5)法律、法规和招标文件规定的其他无效情形。</w:t>
            </w:r>
          </w:p>
        </w:tc>
        <w:tc>
          <w:tcPr>
            <w:tcW w:type="dxa" w:w="1661"/>
          </w:tcPr>
          <w:p>
            <w:pPr>
              <w:pStyle w:val="null3"/>
            </w:pPr>
            <w:r>
              <w:rPr/>
              <w:t>1分项价格表 中小企业声明函 报价表 4承诺书 3商务部分偏离表 响应文件封面 残疾人福利性单位声明函 5技术响应与偏离表 标的清单 6供应商基本情况表 2资格证明文件 项目实施方案 响应函 监狱企业的证明文件</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详见附件：6供应商基本情况表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