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矢量信号源等军用无人系统装备多粒度性能测评与可靠性分析平台设备采购项目</w:t>
      </w:r>
    </w:p>
    <w:p>
      <w:pPr>
        <w:pStyle w:val="null3"/>
        <w:jc w:val="center"/>
        <w:outlineLvl w:val="2"/>
      </w:pPr>
      <w:r>
        <w:rPr>
          <w:sz w:val="28"/>
          <w:b/>
        </w:rPr>
        <w:t>采购项目编号：</w:t>
      </w:r>
      <w:r>
        <w:rPr>
          <w:sz w:val="28"/>
          <w:b/>
        </w:rPr>
        <w:t>SZT2024-SN-SC-ZC-HW-1243</w:t>
      </w:r>
      <w:r>
        <w:br/>
      </w:r>
      <w:r>
        <w:br/>
      </w:r>
      <w:r>
        <w:br/>
      </w:r>
    </w:p>
    <w:p>
      <w:pPr>
        <w:pStyle w:val="null3"/>
        <w:jc w:val="center"/>
        <w:outlineLvl w:val="2"/>
      </w:pPr>
      <w:r>
        <w:rPr>
          <w:sz w:val="28"/>
          <w:b/>
        </w:rPr>
        <w:t>西安工业大学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2025年01月09日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西安工业大学</w:t>
      </w:r>
      <w:r>
        <w:rPr/>
        <w:t>委托，拟对</w:t>
      </w:r>
      <w:r>
        <w:rPr/>
        <w:t>矢量信号源等军用无人系统装备多粒度性能测评与可靠性分析平台设备采购项目</w:t>
      </w:r>
      <w:r>
        <w:rPr/>
        <w:t>进行国内公开招标，兹邀请符合本次招标要求的供应商参加投标。</w:t>
      </w:r>
    </w:p>
    <w:p>
      <w:pPr>
        <w:pStyle w:val="null3"/>
        <w:outlineLvl w:val="2"/>
      </w:pPr>
      <w:r>
        <w:rPr>
          <w:sz w:val="28"/>
          <w:b/>
        </w:rPr>
        <w:t>一、采购项目编号：</w:t>
      </w:r>
      <w:r>
        <w:rPr>
          <w:sz w:val="28"/>
          <w:b/>
        </w:rPr>
        <w:t>SZT2024-SN-SC-ZC-HW-1243</w:t>
      </w:r>
    </w:p>
    <w:p>
      <w:pPr>
        <w:pStyle w:val="null3"/>
        <w:outlineLvl w:val="2"/>
      </w:pPr>
      <w:r>
        <w:rPr>
          <w:sz w:val="28"/>
          <w:b/>
        </w:rPr>
        <w:t>二、采购项目名称：</w:t>
      </w:r>
      <w:r>
        <w:rPr>
          <w:sz w:val="28"/>
          <w:b/>
        </w:rPr>
        <w:t>矢量信号源等军用无人系统装备多粒度性能测评与可靠性分析平台设备采购项目</w:t>
      </w:r>
    </w:p>
    <w:p>
      <w:pPr>
        <w:pStyle w:val="null3"/>
        <w:outlineLvl w:val="2"/>
      </w:pPr>
      <w:r>
        <w:rPr>
          <w:sz w:val="28"/>
          <w:b/>
        </w:rPr>
        <w:t>三、招标项目简介</w:t>
      </w:r>
    </w:p>
    <w:p>
      <w:pPr>
        <w:pStyle w:val="null3"/>
        <w:ind w:firstLine="480"/>
      </w:pPr>
      <w:r>
        <w:rPr/>
        <w:t>本项目拟采购矢量信号源、高精度示波器、红外热成像仪，用以满足开展自动化领域设备测评与评价的相关科研与教学活动。</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1、法定代表人授权书：法定代表人授权代表参加投标的，须出具法定代表人授权书及授权代表身份证（法定代表人直接参加投标的，须出具法定代表人身份证）。</w:t>
      </w:r>
    </w:p>
    <w:p>
      <w:pPr>
        <w:pStyle w:val="null3"/>
      </w:pPr>
      <w:r>
        <w:rPr/>
        <w:t>2、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3、本项目不接受联合体投标。：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710021</w:t>
      </w:r>
    </w:p>
    <w:p>
      <w:pPr>
        <w:pStyle w:val="null3"/>
      </w:pPr>
      <w:r>
        <w:rPr/>
        <w:t xml:space="preserve"> 联系人： </w:t>
      </w:r>
      <w:r>
        <w:rPr/>
        <w:t>西安工业大学经办</w:t>
      </w:r>
    </w:p>
    <w:p>
      <w:pPr>
        <w:pStyle w:val="null3"/>
      </w:pPr>
      <w:r>
        <w:rPr/>
        <w:t xml:space="preserve"> 联系电话： </w:t>
      </w:r>
      <w:r>
        <w:rPr/>
        <w:t>029-86173142</w:t>
      </w:r>
    </w:p>
    <w:p>
      <w:pPr>
        <w:pStyle w:val="null3"/>
        <w:outlineLvl w:val="2"/>
      </w:pPr>
      <w:r>
        <w:rPr>
          <w:sz w:val="28"/>
          <w:b/>
        </w:rPr>
        <w:t>代理机构：</w:t>
      </w:r>
      <w:r>
        <w:rPr>
          <w:sz w:val="28"/>
          <w:b/>
        </w:rPr>
        <w:t>陕西中技招标有限公司</w:t>
      </w:r>
    </w:p>
    <w:p>
      <w:pPr>
        <w:pStyle w:val="null3"/>
      </w:pPr>
      <w:r>
        <w:rPr/>
        <w:t xml:space="preserve"> 地址： </w:t>
      </w:r>
      <w:r>
        <w:rPr/>
        <w:t>西安市高新区高新四路1号高科广场A座10楼1001室</w:t>
      </w:r>
    </w:p>
    <w:p>
      <w:pPr>
        <w:pStyle w:val="null3"/>
      </w:pPr>
      <w:r>
        <w:rPr/>
        <w:t xml:space="preserve"> 邮编： </w:t>
      </w:r>
      <w:r>
        <w:rPr/>
        <w:t>710075</w:t>
      </w:r>
    </w:p>
    <w:p>
      <w:pPr>
        <w:pStyle w:val="null3"/>
      </w:pPr>
      <w:r>
        <w:rPr/>
        <w:t xml:space="preserve"> 联系人： </w:t>
      </w:r>
      <w:r>
        <w:rPr/>
        <w:t>杨艳、李毓菲、单博</w:t>
      </w:r>
    </w:p>
    <w:p>
      <w:pPr>
        <w:pStyle w:val="null3"/>
      </w:pPr>
      <w:r>
        <w:rPr/>
        <w:t xml:space="preserve"> 联系电话： </w:t>
      </w:r>
      <w:r>
        <w:rPr/>
        <w:t>029-88364979-872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采购包1保证金金额：35,000.00元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货物类收费标准按照中标金额的0.6%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陕西中技招标有限公司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国产产品： 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联系人：戴经理</w:t>
      </w:r>
    </w:p>
    <w:p>
      <w:pPr>
        <w:pStyle w:val="null3"/>
      </w:pPr>
      <w:r>
        <w:rPr/>
        <w:t>联系电话：029-88364979-856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本项目拟采购矢量信号源、高精度示波器、红外热成像仪，用以满足开展自动化领域设备测评与评价的相关科研与教学活动。</w:t>
      </w:r>
    </w:p>
    <w:p>
      <w:pPr>
        <w:pStyle w:val="null3"/>
        <w:outlineLvl w:val="2"/>
      </w:pPr>
      <w:r>
        <w:rPr>
          <w:sz w:val="28"/>
          <w:b/>
        </w:rPr>
        <w:t>3.2采购内容</w:t>
      </w:r>
    </w:p>
    <w:p>
      <w:pPr>
        <w:pStyle w:val="null3"/>
      </w:pPr>
      <w:r>
        <w:rPr/>
        <w:t>采购包1：</w:t>
      </w:r>
    </w:p>
    <w:p>
      <w:pPr>
        <w:pStyle w:val="null3"/>
      </w:pPr>
      <w:r>
        <w:rPr/>
        <w:t>采购包预算金额（元）: 1,830,000.00</w:t>
      </w:r>
    </w:p>
    <w:p>
      <w:pPr>
        <w:pStyle w:val="null3"/>
      </w:pPr>
      <w:r>
        <w:rPr/>
        <w:t>采购包最高限价（元）: 1,830,000.00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西安工业大学矢量信号源等军用无人系统装备多粒度性能测评与可靠性分析平台设备采购项目</w:t>
            </w:r>
          </w:p>
        </w:tc>
        <w:tc>
          <w:tcPr>
            <w:tcW w:type="dxa" w:w="831"/>
          </w:tcPr>
          <w:p>
            <w:pPr>
              <w:pStyle w:val="null3"/>
              <w:jc w:val="right"/>
            </w:pPr>
            <w:r>
              <w:rPr/>
              <w:t>1.00</w:t>
            </w:r>
          </w:p>
        </w:tc>
        <w:tc>
          <w:tcPr>
            <w:tcW w:type="dxa" w:w="831"/>
          </w:tcPr>
          <w:p>
            <w:pPr>
              <w:pStyle w:val="null3"/>
              <w:jc w:val="right"/>
            </w:pPr>
            <w:r>
              <w:rPr/>
              <w:t>1,830,000.00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标的名称：西安工业大学矢量信号源等军用无人系统装备多粒度性能测评与可靠性分析平台设备采购项目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1"/>
              <w:gridCol w:w="351"/>
              <w:gridCol w:w="2001"/>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序号</w:t>
                  </w:r>
                </w:p>
              </w:tc>
              <w:tc>
                <w:tcPr>
                  <w:tcW w:type="dxa" w:w="3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设备名称</w:t>
                  </w:r>
                </w:p>
              </w:tc>
              <w:tc>
                <w:tcPr>
                  <w:tcW w:type="dxa" w:w="20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 xml:space="preserve"> </w:t>
                  </w:r>
                  <w:r>
                    <w:rPr>
                      <w:rFonts w:ascii="宋体" w:hAnsi="宋体" w:cs="宋体" w:eastAsia="宋体"/>
                      <w:sz w:val="19"/>
                    </w:rPr>
                    <w:t>技术参数与性能指标</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w:hAnsi="arial" w:cs="arial" w:eastAsia="arial"/>
                      <w:sz w:val="21"/>
                      <w:color w:val="000000"/>
                    </w:rPr>
                    <w:t>1</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矢量信号源</w:t>
                  </w:r>
                  <w:r>
                    <w:rPr>
                      <w:rFonts w:ascii="宋体" w:hAnsi="宋体" w:cs="宋体" w:eastAsia="宋体"/>
                      <w:sz w:val="19"/>
                    </w:rPr>
                    <w:t>（核心产品）</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quot;times new roman&quot;" w:hAnsi="&quot;times new roman&quot;" w:cs="&quot;times new roman&quot;" w:eastAsia="&quot;times new roman&quot;"/>
                      <w:sz w:val="20"/>
                      <w:color w:val="000000"/>
                      <w:shd w:fill="FFFFFF" w:val="clear"/>
                    </w:rPr>
                    <w:t>1</w:t>
                  </w:r>
                  <w:r>
                    <w:rPr>
                      <w:rFonts w:ascii="宋体" w:hAnsi="宋体" w:cs="宋体" w:eastAsia="宋体"/>
                      <w:sz w:val="20"/>
                      <w:color w:val="000000"/>
                      <w:shd w:fill="FFFFFF" w:val="clear"/>
                    </w:rPr>
                    <w:t>、调谐频率范围：</w:t>
                  </w:r>
                  <w:r>
                    <w:rPr>
                      <w:rFonts w:ascii="times new roman, times, serif" w:hAnsi="times new roman, times, serif" w:cs="times new roman, times, serif" w:eastAsia="times new roman, times, serif"/>
                      <w:sz w:val="20"/>
                      <w:color w:val="000000"/>
                      <w:shd w:fill="FFFFFF" w:val="clear"/>
                    </w:rPr>
                    <w:t>100KHz-13GHz</w:t>
                  </w:r>
                </w:p>
                <w:p>
                  <w:pPr>
                    <w:pStyle w:val="null3"/>
                  </w:pPr>
                  <w:r>
                    <w:rPr>
                      <w:rFonts w:ascii="&quot;times new roman&quot;" w:hAnsi="&quot;times new roman&quot;" w:cs="&quot;times new roman&quot;" w:eastAsia="&quot;times new roman&quot;"/>
                      <w:sz w:val="20"/>
                      <w:color w:val="000000"/>
                      <w:shd w:fill="FFFFFF" w:val="clear"/>
                    </w:rPr>
                    <w:t>2</w:t>
                  </w:r>
                  <w:r>
                    <w:rPr>
                      <w:rFonts w:ascii="宋体" w:hAnsi="宋体" w:cs="宋体" w:eastAsia="宋体"/>
                      <w:sz w:val="20"/>
                      <w:color w:val="000000"/>
                      <w:shd w:fill="FFFFFF" w:val="clear"/>
                    </w:rPr>
                    <w:t>、具备</w:t>
                  </w:r>
                  <w:r>
                    <w:rPr>
                      <w:rFonts w:ascii="times new roman, times, serif" w:hAnsi="times new roman, times, serif" w:cs="times new roman, times, serif" w:eastAsia="times new roman, times, serif"/>
                      <w:sz w:val="20"/>
                      <w:color w:val="000000"/>
                      <w:shd w:fill="FFFFFF" w:val="clear"/>
                    </w:rPr>
                    <w:t>AM</w:t>
                  </w:r>
                  <w:r>
                    <w:rPr>
                      <w:rFonts w:ascii="宋体" w:hAnsi="宋体" w:cs="宋体" w:eastAsia="宋体"/>
                      <w:sz w:val="20"/>
                      <w:color w:val="000000"/>
                      <w:shd w:fill="FFFFFF" w:val="clear"/>
                    </w:rPr>
                    <w:t>、</w:t>
                  </w:r>
                  <w:r>
                    <w:rPr>
                      <w:rFonts w:ascii="times new roman, times, serif" w:hAnsi="times new roman, times, serif" w:cs="times new roman, times, serif" w:eastAsia="times new roman, times, serif"/>
                      <w:sz w:val="20"/>
                      <w:color w:val="000000"/>
                      <w:shd w:fill="FFFFFF" w:val="clear"/>
                    </w:rPr>
                    <w:t>FM</w:t>
                  </w:r>
                  <w:r>
                    <w:rPr>
                      <w:rFonts w:ascii="宋体" w:hAnsi="宋体" w:cs="宋体" w:eastAsia="宋体"/>
                      <w:sz w:val="20"/>
                      <w:color w:val="000000"/>
                      <w:shd w:fill="FFFFFF" w:val="clear"/>
                    </w:rPr>
                    <w:t>、相位调制、脉冲调制功能</w:t>
                  </w:r>
                </w:p>
                <w:p>
                  <w:pPr>
                    <w:pStyle w:val="null3"/>
                  </w:pPr>
                  <w:r>
                    <w:rPr>
                      <w:rFonts w:ascii="&quot;times new roman&quot;" w:hAnsi="&quot;times new roman&quot;" w:cs="&quot;times new roman&quot;" w:eastAsia="&quot;times new roman&quot;"/>
                      <w:sz w:val="20"/>
                      <w:color w:val="000000"/>
                      <w:shd w:fill="FFFFFF" w:val="clear"/>
                    </w:rPr>
                    <w:t>3</w:t>
                  </w:r>
                  <w:r>
                    <w:rPr>
                      <w:rFonts w:ascii="宋体" w:hAnsi="宋体" w:cs="宋体" w:eastAsia="宋体"/>
                      <w:sz w:val="20"/>
                      <w:color w:val="000000"/>
                      <w:shd w:fill="FFFFFF" w:val="clear"/>
                    </w:rPr>
                    <w:t>、具备</w:t>
                  </w:r>
                  <w:r>
                    <w:rPr>
                      <w:rFonts w:ascii="times new roman, times, serif" w:hAnsi="times new roman, times, serif" w:cs="times new roman, times, serif" w:eastAsia="times new roman, times, serif"/>
                      <w:sz w:val="20"/>
                      <w:color w:val="000000"/>
                      <w:shd w:fill="FFFFFF" w:val="clear"/>
                    </w:rPr>
                    <w:t>ARB</w:t>
                  </w:r>
                  <w:r>
                    <w:rPr>
                      <w:rFonts w:ascii="宋体" w:hAnsi="宋体" w:cs="宋体" w:eastAsia="宋体"/>
                      <w:sz w:val="20"/>
                      <w:color w:val="000000"/>
                      <w:shd w:fill="FFFFFF" w:val="clear"/>
                    </w:rPr>
                    <w:t>及实时基带信号发生功能</w:t>
                  </w:r>
                </w:p>
                <w:p>
                  <w:pPr>
                    <w:pStyle w:val="null3"/>
                  </w:pPr>
                  <w:r>
                    <w:rPr>
                      <w:rFonts w:ascii="&quot;times new roman&quot;" w:hAnsi="&quot;times new roman&quot;" w:cs="&quot;times new roman&quot;" w:eastAsia="&quot;times new roman&quot;"/>
                      <w:sz w:val="20"/>
                      <w:color w:val="000000"/>
                      <w:shd w:fill="FFFFFF" w:val="clear"/>
                    </w:rPr>
                    <w:t>4</w:t>
                  </w:r>
                  <w:r>
                    <w:rPr>
                      <w:rFonts w:ascii="宋体" w:hAnsi="宋体" w:cs="宋体" w:eastAsia="宋体"/>
                      <w:sz w:val="20"/>
                      <w:color w:val="000000"/>
                      <w:shd w:fill="FFFFFF" w:val="clear"/>
                    </w:rPr>
                    <w:t>、具备矢量调制功能</w:t>
                  </w:r>
                </w:p>
                <w:p>
                  <w:pPr>
                    <w:pStyle w:val="null3"/>
                  </w:pPr>
                  <w:r>
                    <w:rPr>
                      <w:rFonts w:ascii="&quot;times new roman&quot;" w:hAnsi="&quot;times new roman&quot;" w:cs="&quot;times new roman&quot;" w:eastAsia="&quot;times new roman&quot;"/>
                      <w:sz w:val="20"/>
                      <w:color w:val="000000"/>
                      <w:shd w:fill="FFFFFF" w:val="clear"/>
                    </w:rPr>
                    <w:t>5</w:t>
                  </w:r>
                  <w:r>
                    <w:rPr>
                      <w:rFonts w:ascii="宋体" w:hAnsi="宋体" w:cs="宋体" w:eastAsia="宋体"/>
                      <w:sz w:val="20"/>
                      <w:color w:val="000000"/>
                      <w:shd w:fill="FFFFFF" w:val="clear"/>
                    </w:rPr>
                    <w:t>、具备内置步进衰减器，衰减范围</w:t>
                  </w:r>
                  <w:r>
                    <w:rPr>
                      <w:rFonts w:ascii="times new roman, times, serif" w:hAnsi="times new roman, times, serif" w:cs="times new roman, times, serif" w:eastAsia="times new roman, times, serif"/>
                      <w:sz w:val="20"/>
                      <w:color w:val="000000"/>
                      <w:shd w:fill="FFFFFF" w:val="clear"/>
                    </w:rPr>
                    <w:t>≥115dB</w:t>
                  </w:r>
                  <w:r>
                    <w:rPr>
                      <w:rFonts w:ascii="宋体" w:hAnsi="宋体" w:cs="宋体" w:eastAsia="宋体"/>
                      <w:sz w:val="20"/>
                      <w:color w:val="000000"/>
                      <w:shd w:fill="FFFFFF" w:val="clear"/>
                    </w:rPr>
                    <w:t>，步进</w:t>
                  </w:r>
                  <w:r>
                    <w:rPr>
                      <w:rFonts w:ascii="times new roman, times, serif" w:hAnsi="times new roman, times, serif" w:cs="times new roman, times, serif" w:eastAsia="times new roman, times, serif"/>
                      <w:sz w:val="20"/>
                      <w:color w:val="000000"/>
                      <w:shd w:fill="FFFFFF" w:val="clear"/>
                    </w:rPr>
                    <w:t>≤5dB</w:t>
                  </w:r>
                </w:p>
                <w:p>
                  <w:pPr>
                    <w:pStyle w:val="null3"/>
                  </w:pPr>
                  <w:r>
                    <w:rPr>
                      <w:rFonts w:ascii="times new roman, times, serif" w:hAnsi="times new roman, times, serif" w:cs="times new roman, times, serif" w:eastAsia="times new roman, times, serif"/>
                      <w:sz w:val="20"/>
                      <w:b/>
                      <w:color w:val="111111"/>
                      <w:shd w:fill="FFFFFF" w:val="clear"/>
                    </w:rPr>
                    <w:t>▲</w:t>
                  </w:r>
                  <w:r>
                    <w:rPr>
                      <w:rFonts w:ascii="&quot;times new roman&quot;" w:hAnsi="&quot;times new roman&quot;" w:cs="&quot;times new roman&quot;" w:eastAsia="&quot;times new roman&quot;"/>
                      <w:sz w:val="20"/>
                      <w:color w:val="000000"/>
                      <w:shd w:fill="FFFFFF" w:val="clear"/>
                    </w:rPr>
                    <w:t>6</w:t>
                  </w:r>
                  <w:r>
                    <w:rPr>
                      <w:rFonts w:ascii="宋体" w:hAnsi="宋体" w:cs="宋体" w:eastAsia="宋体"/>
                      <w:sz w:val="20"/>
                      <w:color w:val="000000"/>
                      <w:shd w:fill="FFFFFF" w:val="clear"/>
                    </w:rPr>
                    <w:t>、</w:t>
                  </w:r>
                  <w:r>
                    <w:rPr>
                      <w:rFonts w:ascii="times new roman, times, serif" w:hAnsi="times new roman, times, serif" w:cs="times new roman, times, serif" w:eastAsia="times new roman, times, serif"/>
                      <w:sz w:val="20"/>
                      <w:color w:val="000000"/>
                      <w:shd w:fill="FFFFFF" w:val="clear"/>
                    </w:rPr>
                    <w:t>0dBm</w:t>
                  </w:r>
                  <w:r>
                    <w:rPr>
                      <w:rFonts w:ascii="宋体" w:hAnsi="宋体" w:cs="宋体" w:eastAsia="宋体"/>
                      <w:sz w:val="20"/>
                      <w:color w:val="000000"/>
                      <w:shd w:fill="FFFFFF" w:val="clear"/>
                    </w:rPr>
                    <w:t>时输出功率精度</w:t>
                  </w:r>
                  <w:r>
                    <w:rPr>
                      <w:rFonts w:ascii="times new roman, times, serif" w:hAnsi="times new roman, times, serif" w:cs="times new roman, times, serif" w:eastAsia="times new roman, times, serif"/>
                      <w:sz w:val="20"/>
                      <w:color w:val="000000"/>
                      <w:shd w:fill="FFFFFF" w:val="clear"/>
                    </w:rPr>
                    <w:t>≤±0.8dB</w:t>
                  </w:r>
                  <w:r>
                    <w:rPr>
                      <w:rFonts w:ascii="宋体" w:hAnsi="宋体" w:cs="宋体" w:eastAsia="宋体"/>
                      <w:sz w:val="20"/>
                      <w:color w:val="000000"/>
                      <w:shd w:fill="FFFFFF" w:val="clear"/>
                    </w:rPr>
                    <w:t>（</w:t>
                  </w:r>
                  <w:r>
                    <w:rPr>
                      <w:rFonts w:ascii="times new roman, times, serif" w:hAnsi="times new roman, times, serif" w:cs="times new roman, times, serif" w:eastAsia="times new roman, times, serif"/>
                      <w:sz w:val="20"/>
                      <w:color w:val="000000"/>
                      <w:shd w:fill="FFFFFF" w:val="clear"/>
                    </w:rPr>
                    <w:t>1MHz-13GHz</w:t>
                  </w:r>
                  <w:r>
                    <w:rPr>
                      <w:rFonts w:ascii="宋体" w:hAnsi="宋体" w:cs="宋体" w:eastAsia="宋体"/>
                      <w:sz w:val="20"/>
                      <w:color w:val="000000"/>
                      <w:shd w:fill="FFFFFF" w:val="clear"/>
                    </w:rPr>
                    <w:t>）</w:t>
                  </w:r>
                </w:p>
                <w:p>
                  <w:pPr>
                    <w:pStyle w:val="null3"/>
                  </w:pPr>
                  <w:r>
                    <w:rPr>
                      <w:rFonts w:ascii="&quot;times new roman&quot;" w:hAnsi="&quot;times new roman&quot;" w:cs="&quot;times new roman&quot;" w:eastAsia="&quot;times new roman&quot;"/>
                      <w:sz w:val="20"/>
                      <w:color w:val="000000"/>
                      <w:shd w:fill="FFFFFF" w:val="clear"/>
                    </w:rPr>
                    <w:t>7</w:t>
                  </w:r>
                  <w:r>
                    <w:rPr>
                      <w:rFonts w:ascii="宋体" w:hAnsi="宋体" w:cs="宋体" w:eastAsia="宋体"/>
                      <w:sz w:val="20"/>
                      <w:color w:val="000000"/>
                      <w:shd w:fill="FFFFFF" w:val="clear"/>
                    </w:rPr>
                    <w:t>、可控制外部功率计进行平坦度校准</w:t>
                  </w:r>
                </w:p>
                <w:p>
                  <w:pPr>
                    <w:pStyle w:val="null3"/>
                  </w:pPr>
                  <w:r>
                    <w:rPr>
                      <w:rFonts w:ascii="times new roman, times, serif" w:hAnsi="times new roman, times, serif" w:cs="times new roman, times, serif" w:eastAsia="times new roman, times, serif"/>
                      <w:sz w:val="20"/>
                      <w:b/>
                      <w:color w:val="111111"/>
                      <w:shd w:fill="FFFFFF" w:val="clear"/>
                    </w:rPr>
                    <w:t>▲</w:t>
                  </w:r>
                  <w:r>
                    <w:rPr>
                      <w:rFonts w:ascii="&quot;times new roman&quot;" w:hAnsi="&quot;times new roman&quot;" w:cs="&quot;times new roman&quot;" w:eastAsia="&quot;times new roman&quot;"/>
                      <w:sz w:val="20"/>
                      <w:color w:val="000000"/>
                      <w:shd w:fill="FFFFFF" w:val="clear"/>
                    </w:rPr>
                    <w:t>8</w:t>
                  </w:r>
                  <w:r>
                    <w:rPr>
                      <w:rFonts w:ascii="宋体" w:hAnsi="宋体" w:cs="宋体" w:eastAsia="宋体"/>
                      <w:sz w:val="20"/>
                      <w:color w:val="000000"/>
                      <w:shd w:fill="FFFFFF" w:val="clear"/>
                    </w:rPr>
                    <w:t>、谐波（</w:t>
                  </w:r>
                  <w:r>
                    <w:rPr>
                      <w:rFonts w:ascii="times new roman, times, serif" w:hAnsi="times new roman, times, serif" w:cs="times new roman, times, serif" w:eastAsia="times new roman, times, serif"/>
                      <w:sz w:val="20"/>
                      <w:color w:val="000000"/>
                      <w:shd w:fill="FFFFFF" w:val="clear"/>
                    </w:rPr>
                    <w:t>2GHz-3GHz</w:t>
                  </w:r>
                  <w:r>
                    <w:rPr>
                      <w:rFonts w:ascii="宋体" w:hAnsi="宋体" w:cs="宋体" w:eastAsia="宋体"/>
                      <w:sz w:val="20"/>
                      <w:color w:val="000000"/>
                      <w:shd w:fill="FFFFFF" w:val="clear"/>
                    </w:rPr>
                    <w:t>）</w:t>
                  </w:r>
                  <w:r>
                    <w:rPr>
                      <w:rFonts w:ascii="times new roman, times, serif" w:hAnsi="times new roman, times, serif" w:cs="times new roman, times, serif" w:eastAsia="times new roman, times, serif"/>
                      <w:sz w:val="20"/>
                      <w:color w:val="000000"/>
                      <w:shd w:fill="FFFFFF" w:val="clear"/>
                    </w:rPr>
                    <w:t>≤-55dBc</w:t>
                  </w:r>
                </w:p>
                <w:p>
                  <w:pPr>
                    <w:pStyle w:val="null3"/>
                  </w:pPr>
                  <w:r>
                    <w:rPr>
                      <w:rFonts w:ascii="&quot;times new roman&quot;" w:hAnsi="&quot;times new roman&quot;" w:cs="&quot;times new roman&quot;" w:eastAsia="&quot;times new roman&quot;"/>
                      <w:sz w:val="20"/>
                      <w:color w:val="000000"/>
                    </w:rPr>
                    <w:t>9</w:t>
                  </w:r>
                  <w:r>
                    <w:rPr>
                      <w:rFonts w:ascii="宋体" w:hAnsi="宋体" w:cs="宋体" w:eastAsia="宋体"/>
                      <w:sz w:val="20"/>
                      <w:color w:val="000000"/>
                    </w:rPr>
                    <w:t>、宽带噪声（</w:t>
                  </w:r>
                  <w:r>
                    <w:rPr>
                      <w:rFonts w:ascii="times new roman, times, serif" w:hAnsi="times new roman, times, serif" w:cs="times new roman, times, serif" w:eastAsia="times new roman, times, serif"/>
                      <w:sz w:val="20"/>
                      <w:color w:val="000000"/>
                    </w:rPr>
                    <w:t>2.5GHz-13GHz</w:t>
                  </w:r>
                  <w:r>
                    <w:rPr>
                      <w:rFonts w:ascii="宋体" w:hAnsi="宋体" w:cs="宋体" w:eastAsia="宋体"/>
                      <w:sz w:val="20"/>
                      <w:color w:val="000000"/>
                    </w:rPr>
                    <w:t>，频偏大于</w:t>
                  </w:r>
                  <w:r>
                    <w:rPr>
                      <w:rFonts w:ascii="times new roman, times, serif" w:hAnsi="times new roman, times, serif" w:cs="times new roman, times, serif" w:eastAsia="times new roman, times, serif"/>
                      <w:sz w:val="20"/>
                      <w:color w:val="000000"/>
                    </w:rPr>
                    <w:t>10MHz</w:t>
                  </w:r>
                  <w:r>
                    <w:rPr>
                      <w:rFonts w:ascii="宋体" w:hAnsi="宋体" w:cs="宋体" w:eastAsia="宋体"/>
                      <w:sz w:val="20"/>
                      <w:color w:val="000000"/>
                    </w:rPr>
                    <w:t>）不大于</w:t>
                  </w:r>
                  <w:r>
                    <w:rPr>
                      <w:rFonts w:ascii="times new roman, times, serif" w:hAnsi="times new roman, times, serif" w:cs="times new roman, times, serif" w:eastAsia="times new roman, times, serif"/>
                      <w:sz w:val="20"/>
                      <w:color w:val="000000"/>
                    </w:rPr>
                    <w:t>-145dBc/Hz</w:t>
                  </w:r>
                  <w:r>
                    <w:rPr>
                      <w:rFonts w:ascii="宋体" w:hAnsi="宋体" w:cs="宋体" w:eastAsia="宋体"/>
                      <w:sz w:val="20"/>
                      <w:color w:val="000000"/>
                    </w:rPr>
                    <w:t>；</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w:hAnsi="arial" w:cs="arial" w:eastAsia="arial"/>
                      <w:sz w:val="21"/>
                      <w:color w:val="000000"/>
                    </w:rPr>
                    <w:t>2</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高精度示波器</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times new roman, times, serif" w:hAnsi="times new roman, times, serif" w:cs="times new roman, times, serif" w:eastAsia="times new roman, times, serif"/>
                      <w:sz w:val="20"/>
                      <w:color w:val="000000"/>
                      <w:shd w:fill="FFFFFF" w:val="clear"/>
                    </w:rPr>
                    <w:t>1</w:t>
                  </w:r>
                  <w:r>
                    <w:rPr>
                      <w:rFonts w:ascii="宋体" w:hAnsi="宋体" w:cs="宋体" w:eastAsia="宋体"/>
                      <w:sz w:val="20"/>
                      <w:color w:val="000000"/>
                      <w:shd w:fill="FFFFFF" w:val="clear"/>
                    </w:rPr>
                    <w:t>、具备≥</w:t>
                  </w:r>
                  <w:r>
                    <w:rPr>
                      <w:rFonts w:ascii="times new roman, times, serif" w:hAnsi="times new roman, times, serif" w:cs="times new roman, times, serif" w:eastAsia="times new roman, times, serif"/>
                      <w:sz w:val="20"/>
                      <w:color w:val="000000"/>
                      <w:shd w:fill="FFFFFF" w:val="clear"/>
                    </w:rPr>
                    <w:t>8</w:t>
                  </w:r>
                  <w:r>
                    <w:rPr>
                      <w:rFonts w:ascii="宋体" w:hAnsi="宋体" w:cs="宋体" w:eastAsia="宋体"/>
                      <w:sz w:val="20"/>
                      <w:color w:val="000000"/>
                      <w:shd w:fill="FFFFFF" w:val="clear"/>
                    </w:rPr>
                    <w:t>个模拟通道</w:t>
                  </w:r>
                </w:p>
                <w:p>
                  <w:pPr>
                    <w:pStyle w:val="null3"/>
                  </w:pPr>
                  <w:r>
                    <w:rPr>
                      <w:rFonts w:ascii="times new roman, times, serif" w:hAnsi="times new roman, times, serif" w:cs="times new roman, times, serif" w:eastAsia="times new roman, times, serif"/>
                      <w:sz w:val="20"/>
                      <w:color w:val="000000"/>
                      <w:shd w:fill="FFFFFF" w:val="clear"/>
                    </w:rPr>
                    <w:t>2</w:t>
                  </w:r>
                  <w:r>
                    <w:rPr>
                      <w:rFonts w:ascii="宋体" w:hAnsi="宋体" w:cs="宋体" w:eastAsia="宋体"/>
                      <w:sz w:val="20"/>
                      <w:color w:val="000000"/>
                      <w:shd w:fill="FFFFFF" w:val="clear"/>
                    </w:rPr>
                    <w:t>、全通道使用时，所有灵敏度档位下每通道带宽≥</w:t>
                  </w:r>
                  <w:r>
                    <w:rPr>
                      <w:rFonts w:ascii="times new roman, times, serif" w:hAnsi="times new roman, times, serif" w:cs="times new roman, times, serif" w:eastAsia="times new roman, times, serif"/>
                      <w:sz w:val="20"/>
                      <w:color w:val="000000"/>
                      <w:shd w:fill="FFFFFF" w:val="clear"/>
                    </w:rPr>
                    <w:t>2</w:t>
                  </w:r>
                  <w:r>
                    <w:rPr>
                      <w:rFonts w:ascii="&quot;times new roman&quot;" w:hAnsi="&quot;times new roman&quot;" w:cs="&quot;times new roman&quot;" w:eastAsia="&quot;times new roman&quot;"/>
                      <w:sz w:val="20"/>
                      <w:color w:val="000000"/>
                      <w:shd w:fill="FFFFFF" w:val="clear"/>
                    </w:rPr>
                    <w:t>GHz</w:t>
                  </w:r>
                </w:p>
                <w:p>
                  <w:pPr>
                    <w:pStyle w:val="null3"/>
                  </w:pPr>
                  <w:r>
                    <w:rPr>
                      <w:rFonts w:ascii="times new roman, times, serif" w:hAnsi="times new roman, times, serif" w:cs="times new roman, times, serif" w:eastAsia="times new roman, times, serif"/>
                      <w:sz w:val="20"/>
                      <w:b/>
                      <w:color w:val="000000"/>
                      <w:shd w:fill="FFFFFF" w:val="clear"/>
                    </w:rPr>
                    <w:t>▲</w:t>
                  </w:r>
                  <w:r>
                    <w:rPr>
                      <w:rFonts w:ascii="&quot;times new roman&quot;" w:hAnsi="&quot;times new roman&quot;" w:cs="&quot;times new roman&quot;" w:eastAsia="&quot;times new roman&quot;"/>
                      <w:sz w:val="20"/>
                      <w:color w:val="000000"/>
                      <w:shd w:fill="FFFFFF" w:val="clear"/>
                    </w:rPr>
                    <w:t>3</w:t>
                  </w:r>
                  <w:r>
                    <w:rPr>
                      <w:rFonts w:ascii="宋体" w:hAnsi="宋体" w:cs="宋体" w:eastAsia="宋体"/>
                      <w:sz w:val="20"/>
                      <w:color w:val="000000"/>
                      <w:shd w:fill="FFFFFF" w:val="clear"/>
                    </w:rPr>
                    <w:t>、全通道使用时，所有灵敏度档位下</w:t>
                  </w:r>
                  <w:r>
                    <w:rPr>
                      <w:rFonts w:ascii="宋体" w:hAnsi="宋体" w:cs="宋体" w:eastAsia="宋体"/>
                      <w:sz w:val="20"/>
                      <w:color w:val="000000"/>
                      <w:shd w:fill="FFFFFF" w:val="clear"/>
                    </w:rPr>
                    <w:t>每通道</w:t>
                  </w:r>
                  <w:r>
                    <w:rPr>
                      <w:rFonts w:ascii="宋体" w:hAnsi="宋体" w:cs="宋体" w:eastAsia="宋体"/>
                      <w:sz w:val="20"/>
                      <w:color w:val="000000"/>
                      <w:shd w:fill="FFFFFF" w:val="clear"/>
                    </w:rPr>
                    <w:t>采样率</w:t>
                  </w:r>
                  <w:r>
                    <w:rPr>
                      <w:rFonts w:ascii="宋体" w:hAnsi="宋体" w:cs="宋体" w:eastAsia="宋体"/>
                      <w:sz w:val="20"/>
                      <w:color w:val="000000"/>
                      <w:shd w:fill="FFFFFF" w:val="clear"/>
                    </w:rPr>
                    <w:t>≥</w:t>
                  </w:r>
                  <w:r>
                    <w:rPr>
                      <w:rFonts w:ascii="times new roman, times, serif" w:hAnsi="times new roman, times, serif" w:cs="times new roman, times, serif" w:eastAsia="times new roman, times, serif"/>
                      <w:sz w:val="20"/>
                      <w:color w:val="000000"/>
                      <w:shd w:fill="FFFFFF" w:val="clear"/>
                    </w:rPr>
                    <w:t>1</w:t>
                  </w:r>
                  <w:r>
                    <w:rPr>
                      <w:rFonts w:ascii="&quot;times new roman&quot;" w:hAnsi="&quot;times new roman&quot;" w:cs="&quot;times new roman&quot;" w:eastAsia="&quot;times new roman&quot;"/>
                      <w:sz w:val="20"/>
                      <w:color w:val="000000"/>
                      <w:shd w:fill="FFFFFF" w:val="clear"/>
                    </w:rPr>
                    <w:t>2GSa/s</w:t>
                  </w:r>
                </w:p>
                <w:p>
                  <w:pPr>
                    <w:pStyle w:val="null3"/>
                  </w:pPr>
                  <w:r>
                    <w:rPr>
                      <w:rFonts w:ascii="times new roman, times, serif" w:hAnsi="times new roman, times, serif" w:cs="times new roman, times, serif" w:eastAsia="times new roman, times, serif"/>
                      <w:sz w:val="20"/>
                      <w:color w:val="000000"/>
                      <w:shd w:fill="FFFFFF" w:val="clear"/>
                    </w:rPr>
                    <w:t>4</w:t>
                  </w:r>
                  <w:r>
                    <w:rPr>
                      <w:rFonts w:ascii="宋体" w:hAnsi="宋体" w:cs="宋体" w:eastAsia="宋体"/>
                      <w:sz w:val="20"/>
                      <w:color w:val="000000"/>
                      <w:shd w:fill="FFFFFF" w:val="clear"/>
                    </w:rPr>
                    <w:t>、垂直分辨率≥</w:t>
                  </w:r>
                  <w:r>
                    <w:rPr>
                      <w:rFonts w:ascii="times new roman, times, serif" w:hAnsi="times new roman, times, serif" w:cs="times new roman, times, serif" w:eastAsia="times new roman, times, serif"/>
                      <w:sz w:val="20"/>
                      <w:color w:val="000000"/>
                      <w:shd w:fill="FFFFFF" w:val="clear"/>
                    </w:rPr>
                    <w:t>1</w:t>
                  </w:r>
                  <w:r>
                    <w:rPr>
                      <w:rFonts w:ascii="&quot;times new roman&quot;" w:hAnsi="&quot;times new roman&quot;" w:cs="&quot;times new roman&quot;" w:eastAsia="&quot;times new roman&quot;"/>
                      <w:sz w:val="20"/>
                      <w:color w:val="000000"/>
                      <w:shd w:fill="FFFFFF" w:val="clear"/>
                    </w:rPr>
                    <w:t>2bit</w:t>
                  </w:r>
                </w:p>
                <w:p>
                  <w:pPr>
                    <w:pStyle w:val="null3"/>
                  </w:pPr>
                  <w:r>
                    <w:rPr>
                      <w:rFonts w:ascii="times new roman, times, serif" w:hAnsi="times new roman, times, serif" w:cs="times new roman, times, serif" w:eastAsia="times new roman, times, serif"/>
                      <w:sz w:val="20"/>
                      <w:color w:val="000000"/>
                      <w:shd w:fill="FFFFFF" w:val="clear"/>
                    </w:rPr>
                    <w:t>5</w:t>
                  </w:r>
                  <w:r>
                    <w:rPr>
                      <w:rFonts w:ascii="宋体" w:hAnsi="宋体" w:cs="宋体" w:eastAsia="宋体"/>
                      <w:sz w:val="20"/>
                      <w:color w:val="000000"/>
                      <w:shd w:fill="FFFFFF" w:val="clear"/>
                    </w:rPr>
                    <w:t>、</w:t>
                  </w:r>
                  <w:r>
                    <w:rPr>
                      <w:rFonts w:ascii="times new roman, times, serif" w:hAnsi="times new roman, times, serif" w:cs="times new roman, times, serif" w:eastAsia="times new roman, times, serif"/>
                      <w:sz w:val="20"/>
                      <w:color w:val="000000"/>
                      <w:shd w:fill="FFFFFF" w:val="clear"/>
                    </w:rPr>
                    <w:t>50</w:t>
                  </w:r>
                  <w:r>
                    <w:rPr>
                      <w:rFonts w:ascii="宋体" w:hAnsi="宋体" w:cs="宋体" w:eastAsia="宋体"/>
                      <w:sz w:val="20"/>
                      <w:color w:val="000000"/>
                      <w:shd w:fill="FFFFFF" w:val="clear"/>
                    </w:rPr>
                    <w:t>欧时灵敏度档位：</w:t>
                  </w:r>
                  <w:r>
                    <w:rPr>
                      <w:rFonts w:ascii="times new roman, times, serif" w:hAnsi="times new roman, times, serif" w:cs="times new roman, times, serif" w:eastAsia="times new roman, times, serif"/>
                      <w:sz w:val="20"/>
                      <w:color w:val="000000"/>
                      <w:shd w:fill="FFFFFF" w:val="clear"/>
                    </w:rPr>
                    <w:t>1mV</w:t>
                  </w:r>
                  <w:r>
                    <w:rPr>
                      <w:rFonts w:ascii="&quot;times new roman&quot;" w:hAnsi="&quot;times new roman&quot;" w:cs="&quot;times new roman&quot;" w:eastAsia="&quot;times new roman&quot;"/>
                      <w:sz w:val="20"/>
                      <w:color w:val="000000"/>
                      <w:shd w:fill="FFFFFF" w:val="clear"/>
                    </w:rPr>
                    <w:t>/</w:t>
                  </w:r>
                  <w:r>
                    <w:rPr>
                      <w:rFonts w:ascii="宋体" w:hAnsi="宋体" w:cs="宋体" w:eastAsia="宋体"/>
                      <w:sz w:val="20"/>
                      <w:color w:val="000000"/>
                      <w:shd w:fill="FFFFFF" w:val="clear"/>
                    </w:rPr>
                    <w:t>格</w:t>
                  </w:r>
                  <w:r>
                    <w:rPr>
                      <w:rFonts w:ascii="times new roman, times, serif" w:hAnsi="times new roman, times, serif" w:cs="times new roman, times, serif" w:eastAsia="times new roman, times, serif"/>
                      <w:sz w:val="20"/>
                      <w:color w:val="000000"/>
                      <w:shd w:fill="FFFFFF" w:val="clear"/>
                    </w:rPr>
                    <w:t>– 1V/</w:t>
                  </w:r>
                  <w:r>
                    <w:rPr>
                      <w:rFonts w:ascii="宋体" w:hAnsi="宋体" w:cs="宋体" w:eastAsia="宋体"/>
                      <w:sz w:val="20"/>
                      <w:color w:val="000000"/>
                      <w:shd w:fill="FFFFFF" w:val="clear"/>
                    </w:rPr>
                    <w:t>格</w:t>
                  </w:r>
                </w:p>
                <w:p>
                  <w:pPr>
                    <w:pStyle w:val="null3"/>
                  </w:pPr>
                  <w:r>
                    <w:rPr>
                      <w:rFonts w:ascii="&quot;times new roman&quot;" w:hAnsi="&quot;times new roman&quot;" w:cs="&quot;times new roman&quot;" w:eastAsia="&quot;times new roman&quot;"/>
                      <w:sz w:val="20"/>
                      <w:color w:val="000000"/>
                      <w:shd w:fill="FFFFFF" w:val="clear"/>
                    </w:rPr>
                    <w:t>6</w:t>
                  </w:r>
                  <w:r>
                    <w:rPr>
                      <w:rFonts w:ascii="宋体" w:hAnsi="宋体" w:cs="宋体" w:eastAsia="宋体"/>
                      <w:sz w:val="20"/>
                      <w:color w:val="000000"/>
                      <w:shd w:fill="FFFFFF" w:val="clear"/>
                    </w:rPr>
                    <w:t>、存储深度</w:t>
                  </w:r>
                  <w:r>
                    <w:rPr>
                      <w:rFonts w:ascii="宋体" w:hAnsi="宋体" w:cs="宋体" w:eastAsia="宋体"/>
                      <w:sz w:val="20"/>
                      <w:color w:val="000000"/>
                      <w:shd w:fill="FFFFFF" w:val="clear"/>
                    </w:rPr>
                    <w:t>≥</w:t>
                  </w:r>
                  <w:r>
                    <w:rPr>
                      <w:rFonts w:ascii="times new roman, times, serif" w:hAnsi="times new roman, times, serif" w:cs="times new roman, times, serif" w:eastAsia="times new roman, times, serif"/>
                      <w:sz w:val="20"/>
                      <w:color w:val="000000"/>
                      <w:shd w:fill="FFFFFF" w:val="clear"/>
                    </w:rPr>
                    <w:t>100</w:t>
                  </w:r>
                  <w:r>
                    <w:rPr>
                      <w:rFonts w:ascii="&quot;times new roman&quot;" w:hAnsi="&quot;times new roman&quot;" w:cs="&quot;times new roman&quot;" w:eastAsia="&quot;times new roman&quot;"/>
                      <w:sz w:val="20"/>
                      <w:color w:val="000000"/>
                      <w:shd w:fill="FFFFFF" w:val="clear"/>
                    </w:rPr>
                    <w:t>MSa/</w:t>
                  </w:r>
                  <w:r>
                    <w:rPr>
                      <w:rFonts w:ascii="宋体" w:hAnsi="宋体" w:cs="宋体" w:eastAsia="宋体"/>
                      <w:sz w:val="20"/>
                      <w:color w:val="000000"/>
                      <w:shd w:fill="FFFFFF" w:val="clear"/>
                    </w:rPr>
                    <w:t>通道，</w:t>
                  </w:r>
                  <w:r>
                    <w:rPr>
                      <w:rFonts w:ascii="times new roman, times, serif" w:hAnsi="times new roman, times, serif" w:cs="times new roman, times, serif" w:eastAsia="times new roman, times, serif"/>
                      <w:sz w:val="20"/>
                      <w:color w:val="000000"/>
                      <w:shd w:fill="FFFFFF" w:val="clear"/>
                    </w:rPr>
                    <w:t>8</w:t>
                  </w:r>
                  <w:r>
                    <w:rPr>
                      <w:rFonts w:ascii="宋体" w:hAnsi="宋体" w:cs="宋体" w:eastAsia="宋体"/>
                      <w:sz w:val="20"/>
                      <w:color w:val="000000"/>
                      <w:shd w:fill="FFFFFF" w:val="clear"/>
                    </w:rPr>
                    <w:t>个通道共计</w:t>
                  </w:r>
                  <w:r>
                    <w:rPr>
                      <w:rFonts w:ascii="times new roman, times, serif" w:hAnsi="times new roman, times, serif" w:cs="times new roman, times, serif" w:eastAsia="times new roman, times, serif"/>
                      <w:sz w:val="20"/>
                      <w:color w:val="000000"/>
                      <w:shd w:fill="FFFFFF" w:val="clear"/>
                    </w:rPr>
                    <w:t>800</w:t>
                  </w:r>
                  <w:r>
                    <w:rPr>
                      <w:rFonts w:ascii="&quot;times new roman&quot;" w:hAnsi="&quot;times new roman&quot;" w:cs="&quot;times new roman&quot;" w:eastAsia="&quot;times new roman&quot;"/>
                      <w:sz w:val="20"/>
                      <w:color w:val="000000"/>
                      <w:shd w:fill="FFFFFF" w:val="clear"/>
                    </w:rPr>
                    <w:t>MSa</w:t>
                  </w:r>
                </w:p>
                <w:p>
                  <w:pPr>
                    <w:pStyle w:val="null3"/>
                  </w:pPr>
                  <w:r>
                    <w:rPr>
                      <w:rFonts w:ascii="&quot;times new roman&quot;" w:hAnsi="&quot;times new roman&quot;" w:cs="&quot;times new roman&quot;" w:eastAsia="&quot;times new roman&quot;"/>
                      <w:sz w:val="20"/>
                      <w:color w:val="000000"/>
                      <w:shd w:fill="FFFFFF" w:val="clear"/>
                    </w:rPr>
                    <w:t>7</w:t>
                  </w:r>
                  <w:r>
                    <w:rPr>
                      <w:rFonts w:ascii="宋体" w:hAnsi="宋体" w:cs="宋体" w:eastAsia="宋体"/>
                      <w:sz w:val="20"/>
                      <w:color w:val="000000"/>
                      <w:shd w:fill="FFFFFF" w:val="clear"/>
                    </w:rPr>
                    <w:t>、</w:t>
                  </w:r>
                  <w:r>
                    <w:rPr>
                      <w:rFonts w:ascii="times new roman, times, serif" w:hAnsi="times new roman, times, serif" w:cs="times new roman, times, serif" w:eastAsia="times new roman, times, serif"/>
                      <w:sz w:val="20"/>
                      <w:color w:val="000000"/>
                      <w:shd w:fill="FFFFFF" w:val="clear"/>
                    </w:rPr>
                    <w:t>5</w:t>
                  </w:r>
                  <w:r>
                    <w:rPr>
                      <w:rFonts w:ascii="&quot;times new roman&quot;" w:hAnsi="&quot;times new roman&quot;" w:cs="&quot;times new roman&quot;" w:eastAsia="&quot;times new roman&quot;"/>
                      <w:sz w:val="20"/>
                      <w:color w:val="000000"/>
                      <w:shd w:fill="FFFFFF" w:val="clear"/>
                    </w:rPr>
                    <w:t>0</w:t>
                  </w:r>
                  <w:r>
                    <w:rPr>
                      <w:rFonts w:ascii="宋体" w:hAnsi="宋体" w:cs="宋体" w:eastAsia="宋体"/>
                      <w:sz w:val="20"/>
                      <w:color w:val="000000"/>
                      <w:shd w:fill="FFFFFF" w:val="clear"/>
                    </w:rPr>
                    <w:t>欧时本底噪声（</w:t>
                  </w:r>
                  <w:r>
                    <w:rPr>
                      <w:rFonts w:ascii="times new roman, times, serif" w:hAnsi="times new roman, times, serif" w:cs="times new roman, times, serif" w:eastAsia="times new roman, times, serif"/>
                      <w:sz w:val="20"/>
                      <w:color w:val="000000"/>
                      <w:shd w:fill="FFFFFF" w:val="clear"/>
                    </w:rPr>
                    <w:t>5mV</w:t>
                  </w:r>
                  <w:r>
                    <w:rPr>
                      <w:rFonts w:ascii="&quot;times new roman&quot;" w:hAnsi="&quot;times new roman&quot;" w:cs="&quot;times new roman&quot;" w:eastAsia="&quot;times new roman&quot;"/>
                      <w:sz w:val="20"/>
                      <w:color w:val="000000"/>
                      <w:shd w:fill="FFFFFF" w:val="clear"/>
                    </w:rPr>
                    <w:t>/</w:t>
                  </w:r>
                  <w:r>
                    <w:rPr>
                      <w:rFonts w:ascii="宋体" w:hAnsi="宋体" w:cs="宋体" w:eastAsia="宋体"/>
                      <w:sz w:val="20"/>
                      <w:color w:val="000000"/>
                      <w:shd w:fill="FFFFFF" w:val="clear"/>
                    </w:rPr>
                    <w:t>格）</w:t>
                  </w:r>
                  <w:r>
                    <w:rPr>
                      <w:rFonts w:ascii="宋体" w:hAnsi="宋体" w:cs="宋体" w:eastAsia="宋体"/>
                      <w:sz w:val="20"/>
                      <w:color w:val="000000"/>
                      <w:shd w:fill="FFFFFF" w:val="clear"/>
                    </w:rPr>
                    <w:t>≤</w:t>
                  </w:r>
                  <w:r>
                    <w:rPr>
                      <w:rFonts w:ascii="times new roman, times, serif" w:hAnsi="times new roman, times, serif" w:cs="times new roman, times, serif" w:eastAsia="times new roman, times, serif"/>
                      <w:sz w:val="20"/>
                      <w:color w:val="000000"/>
                      <w:shd w:fill="FFFFFF" w:val="clear"/>
                    </w:rPr>
                    <w:t>110</w:t>
                  </w:r>
                  <w:r>
                    <w:rPr>
                      <w:rFonts w:ascii="宋体" w:hAnsi="宋体" w:cs="宋体" w:eastAsia="宋体"/>
                      <w:sz w:val="20"/>
                      <w:color w:val="000000"/>
                      <w:shd w:fill="FFFFFF" w:val="clear"/>
                    </w:rPr>
                    <w:t>μ</w:t>
                  </w:r>
                  <w:r>
                    <w:rPr>
                      <w:rFonts w:ascii="times new roman, times, serif" w:hAnsi="times new roman, times, serif" w:cs="times new roman, times, serif" w:eastAsia="times new roman, times, serif"/>
                      <w:sz w:val="20"/>
                      <w:color w:val="000000"/>
                      <w:shd w:fill="FFFFFF" w:val="clear"/>
                    </w:rPr>
                    <w:t>V</w:t>
                  </w:r>
                  <w:r>
                    <w:rPr>
                      <w:rFonts w:ascii="&quot;times new roman&quot;" w:hAnsi="&quot;times new roman&quot;" w:cs="&quot;times new roman&quot;" w:eastAsia="&quot;times new roman&quot;"/>
                      <w:sz w:val="20"/>
                      <w:color w:val="000000"/>
                      <w:shd w:fill="FFFFFF" w:val="clear"/>
                    </w:rPr>
                    <w:t>rms</w:t>
                  </w:r>
                </w:p>
                <w:p>
                  <w:pPr>
                    <w:pStyle w:val="null3"/>
                  </w:pPr>
                  <w:r>
                    <w:rPr>
                      <w:rFonts w:ascii="times new roman, times, serif" w:hAnsi="times new roman, times, serif" w:cs="times new roman, times, serif" w:eastAsia="times new roman, times, serif"/>
                      <w:sz w:val="20"/>
                      <w:b/>
                      <w:color w:val="000000"/>
                      <w:shd w:fill="FFFFFF" w:val="clear"/>
                    </w:rPr>
                    <w:t>▲</w:t>
                  </w:r>
                  <w:r>
                    <w:rPr>
                      <w:rFonts w:ascii="&quot;times new roman&quot;" w:hAnsi="&quot;times new roman&quot;" w:cs="&quot;times new roman&quot;" w:eastAsia="&quot;times new roman&quot;"/>
                      <w:sz w:val="20"/>
                      <w:color w:val="000000"/>
                      <w:shd w:fill="FFFFFF" w:val="clear"/>
                    </w:rPr>
                    <w:t>8</w:t>
                  </w:r>
                  <w:r>
                    <w:rPr>
                      <w:rFonts w:ascii="宋体" w:hAnsi="宋体" w:cs="宋体" w:eastAsia="宋体"/>
                      <w:sz w:val="20"/>
                      <w:color w:val="000000"/>
                      <w:shd w:fill="FFFFFF" w:val="clear"/>
                    </w:rPr>
                    <w:t>、满足测试</w:t>
                  </w:r>
                  <w:r>
                    <w:rPr>
                      <w:rFonts w:ascii="times new roman, times, serif" w:hAnsi="times new roman, times, serif" w:cs="times new roman, times, serif" w:eastAsia="times new roman, times, serif"/>
                      <w:sz w:val="20"/>
                      <w:color w:val="000000"/>
                      <w:shd w:fill="FFFFFF" w:val="clear"/>
                    </w:rPr>
                    <w:t>6</w:t>
                  </w:r>
                  <w:r>
                    <w:rPr>
                      <w:rFonts w:ascii="&quot;times new roman&quot;" w:hAnsi="&quot;times new roman&quot;" w:cs="&quot;times new roman&quot;" w:eastAsia="&quot;times new roman&quot;"/>
                      <w:sz w:val="20"/>
                      <w:color w:val="000000"/>
                      <w:shd w:fill="FFFFFF" w:val="clear"/>
                    </w:rPr>
                    <w:t>G</w:t>
                  </w:r>
                  <w:r>
                    <w:rPr>
                      <w:rFonts w:ascii="宋体" w:hAnsi="宋体" w:cs="宋体" w:eastAsia="宋体"/>
                      <w:sz w:val="20"/>
                      <w:color w:val="000000"/>
                      <w:shd w:fill="FFFFFF" w:val="clear"/>
                    </w:rPr>
                    <w:t>信号需求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arial" w:hAnsi="arial" w:cs="arial" w:eastAsia="arial"/>
                      <w:sz w:val="21"/>
                      <w:color w:val="000000"/>
                    </w:rPr>
                    <w:t>3</w:t>
                  </w:r>
                </w:p>
              </w:tc>
              <w:tc>
                <w:tcPr>
                  <w:tcW w:type="dxa" w:w="3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9"/>
                    </w:rPr>
                    <w:t>红外热成像仪</w:t>
                  </w:r>
                </w:p>
              </w:tc>
              <w:tc>
                <w:tcPr>
                  <w:tcW w:type="dxa" w:w="20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60"/>
                  </w:pPr>
                  <w:r>
                    <w:rPr>
                      <w:rFonts w:ascii="&quot;times new roman&quot;" w:hAnsi="&quot;times new roman&quot;" w:cs="&quot;times new roman&quot;" w:eastAsia="&quot;times new roman&quot;"/>
                      <w:sz w:val="20"/>
                      <w:color w:val="000000"/>
                      <w:shd w:fill="FFFFFF" w:val="clear"/>
                    </w:rPr>
                    <w:t>1</w:t>
                  </w:r>
                  <w:r>
                    <w:rPr>
                      <w:rFonts w:ascii="times new roman, times, serif" w:hAnsi="times new roman, times, serif" w:cs="times new roman, times, serif" w:eastAsia="times new roman, times, serif"/>
                      <w:sz w:val="20"/>
                      <w:color w:val="000000"/>
                      <w:shd w:fill="FFFFFF" w:val="clear"/>
                    </w:rPr>
                    <w:t>、</w:t>
                  </w:r>
                  <w:r>
                    <w:rPr>
                      <w:rFonts w:ascii="宋体" w:hAnsi="宋体" w:cs="宋体" w:eastAsia="宋体"/>
                      <w:sz w:val="20"/>
                      <w:color w:val="000000"/>
                      <w:shd w:fill="FFFFFF" w:val="clear"/>
                    </w:rPr>
                    <w:t>红外分辨率</w:t>
                  </w:r>
                  <w:r>
                    <w:rPr>
                      <w:rFonts w:ascii="times new roman, times, serif" w:hAnsi="times new roman, times, serif" w:cs="times new roman, times, serif" w:eastAsia="times new roman, times, serif"/>
                      <w:sz w:val="20"/>
                      <w:color w:val="000000"/>
                      <w:shd w:fill="FFFFFF" w:val="clear"/>
                    </w:rPr>
                    <w:t>≥640 ×480</w:t>
                  </w:r>
                  <w:r>
                    <w:rPr>
                      <w:rFonts w:ascii="宋体" w:hAnsi="宋体" w:cs="宋体" w:eastAsia="宋体"/>
                      <w:sz w:val="20"/>
                      <w:color w:val="000000"/>
                      <w:shd w:fill="FFFFFF" w:val="clear"/>
                    </w:rPr>
                    <w:t>，超分辨率：增强至</w:t>
                  </w:r>
                  <w:r>
                    <w:rPr>
                      <w:rFonts w:ascii="times new roman, times, serif" w:hAnsi="times new roman, times, serif" w:cs="times new roman, times, serif" w:eastAsia="times new roman, times, serif"/>
                      <w:sz w:val="20"/>
                      <w:color w:val="000000"/>
                      <w:shd w:fill="FFFFFF" w:val="clear"/>
                    </w:rPr>
                    <w:t>≥1280 x 640</w:t>
                  </w:r>
                  <w:r>
                    <w:rPr>
                      <w:rFonts w:ascii="宋体" w:hAnsi="宋体" w:cs="宋体" w:eastAsia="宋体"/>
                      <w:sz w:val="20"/>
                      <w:color w:val="000000"/>
                      <w:shd w:fill="FFFFFF" w:val="clear"/>
                    </w:rPr>
                    <w:t>像素</w:t>
                  </w:r>
                </w:p>
                <w:p>
                  <w:pPr>
                    <w:pStyle w:val="null3"/>
                    <w:ind w:left="360"/>
                  </w:pPr>
                  <w:r>
                    <w:rPr>
                      <w:rFonts w:ascii="&quot;times new roman&quot;" w:hAnsi="&quot;times new roman&quot;" w:cs="&quot;times new roman&quot;" w:eastAsia="&quot;times new roman&quot;"/>
                      <w:sz w:val="20"/>
                      <w:color w:val="000000"/>
                      <w:shd w:fill="FFFFFF" w:val="clear"/>
                    </w:rPr>
                    <w:t>2</w:t>
                  </w:r>
                  <w:r>
                    <w:rPr>
                      <w:rFonts w:ascii="宋体" w:hAnsi="宋体" w:cs="宋体" w:eastAsia="宋体"/>
                      <w:sz w:val="20"/>
                      <w:color w:val="000000"/>
                      <w:shd w:fill="FFFFFF" w:val="clear"/>
                    </w:rPr>
                    <w:t>、</w:t>
                  </w:r>
                  <w:r>
                    <w:rPr>
                      <w:rFonts w:ascii="宋体" w:hAnsi="宋体" w:cs="宋体" w:eastAsia="宋体"/>
                      <w:sz w:val="20"/>
                      <w:color w:val="000000"/>
                      <w:shd w:fill="FFFFFF" w:val="clear"/>
                    </w:rPr>
                    <w:t>空间分辨率</w:t>
                  </w:r>
                  <w:r>
                    <w:rPr>
                      <w:rFonts w:ascii="&quot;times new roman&quot;" w:hAnsi="&quot;times new roman&quot;" w:cs="&quot;times new roman&quot;" w:eastAsia="&quot;times new roman&quot;"/>
                      <w:sz w:val="20"/>
                      <w:color w:val="000000"/>
                      <w:shd w:fill="FFFFFF" w:val="clear"/>
                    </w:rPr>
                    <w:t>(IFOV)</w:t>
                  </w:r>
                  <w:r>
                    <w:rPr>
                      <w:rFonts w:ascii="宋体" w:hAnsi="宋体" w:cs="宋体" w:eastAsia="宋体"/>
                      <w:sz w:val="20"/>
                      <w:color w:val="000000"/>
                      <w:shd w:fill="FFFFFF" w:val="clear"/>
                    </w:rPr>
                    <w:t>：</w:t>
                  </w:r>
                  <w:r>
                    <w:rPr>
                      <w:rFonts w:ascii="times new roman, times, serif" w:hAnsi="times new roman, times, serif" w:cs="times new roman, times, serif" w:eastAsia="times new roman, times, serif"/>
                      <w:sz w:val="20"/>
                      <w:color w:val="000000"/>
                      <w:shd w:fill="FFFFFF" w:val="clear"/>
                    </w:rPr>
                    <w:t>≥0.68 mrad</w:t>
                  </w:r>
                </w:p>
                <w:p>
                  <w:pPr>
                    <w:pStyle w:val="null3"/>
                    <w:ind w:left="360"/>
                  </w:pPr>
                  <w:r>
                    <w:rPr>
                      <w:rFonts w:ascii="&quot;times new roman&quot;" w:hAnsi="&quot;times new roman&quot;" w:cs="&quot;times new roman&quot;" w:eastAsia="&quot;times new roman&quot;"/>
                      <w:sz w:val="20"/>
                      <w:color w:val="000000"/>
                      <w:shd w:fill="FFFFFF" w:val="clear"/>
                    </w:rPr>
                    <w:t>3</w:t>
                  </w:r>
                  <w:r>
                    <w:rPr>
                      <w:rFonts w:ascii="宋体" w:hAnsi="宋体" w:cs="宋体" w:eastAsia="宋体"/>
                      <w:sz w:val="20"/>
                      <w:color w:val="000000"/>
                      <w:shd w:fill="FFFFFF" w:val="clear"/>
                    </w:rPr>
                    <w:t>、</w:t>
                  </w:r>
                  <w:r>
                    <w:rPr>
                      <w:rFonts w:ascii="宋体" w:hAnsi="宋体" w:cs="宋体" w:eastAsia="宋体"/>
                      <w:sz w:val="20"/>
                      <w:color w:val="000000"/>
                      <w:shd w:fill="FFFFFF" w:val="clear"/>
                    </w:rPr>
                    <w:t>数字变焦</w:t>
                  </w:r>
                  <w:r>
                    <w:rPr>
                      <w:rFonts w:ascii="times new roman, times, serif" w:hAnsi="times new roman, times, serif" w:cs="times new roman, times, serif" w:eastAsia="times new roman, times, serif"/>
                      <w:sz w:val="20"/>
                      <w:color w:val="000000"/>
                      <w:shd w:fill="FFFFFF" w:val="clear"/>
                    </w:rPr>
                    <w:t>≥1 ~ 35</w:t>
                  </w:r>
                  <w:r>
                    <w:rPr>
                      <w:rFonts w:ascii="宋体" w:hAnsi="宋体" w:cs="宋体" w:eastAsia="宋体"/>
                      <w:sz w:val="20"/>
                      <w:color w:val="000000"/>
                      <w:shd w:fill="FFFFFF" w:val="clear"/>
                    </w:rPr>
                    <w:t>倍</w:t>
                  </w:r>
                </w:p>
                <w:p>
                  <w:pPr>
                    <w:pStyle w:val="null3"/>
                    <w:ind w:left="360"/>
                  </w:pPr>
                  <w:r>
                    <w:rPr>
                      <w:rFonts w:ascii="&quot;times new roman&quot;" w:hAnsi="&quot;times new roman&quot;" w:cs="&quot;times new roman&quot;" w:eastAsia="&quot;times new roman&quot;"/>
                      <w:sz w:val="20"/>
                      <w:color w:val="000000"/>
                      <w:shd w:fill="FFFFFF" w:val="clear"/>
                    </w:rPr>
                    <w:t>4</w:t>
                  </w:r>
                  <w:r>
                    <w:rPr>
                      <w:rFonts w:ascii="宋体" w:hAnsi="宋体" w:cs="宋体" w:eastAsia="宋体"/>
                      <w:sz w:val="20"/>
                      <w:color w:val="000000"/>
                      <w:shd w:fill="FFFFFF" w:val="clear"/>
                    </w:rPr>
                    <w:t>、</w:t>
                  </w:r>
                  <w:r>
                    <w:rPr>
                      <w:rFonts w:ascii="宋体" w:hAnsi="宋体" w:cs="宋体" w:eastAsia="宋体"/>
                      <w:sz w:val="20"/>
                      <w:color w:val="000000"/>
                      <w:shd w:fill="FFFFFF" w:val="clear"/>
                    </w:rPr>
                    <w:t>探测器像元间距</w:t>
                  </w:r>
                  <w:r>
                    <w:rPr>
                      <w:rFonts w:ascii="times new roman, times, serif" w:hAnsi="times new roman, times, serif" w:cs="times new roman, times, serif" w:eastAsia="times new roman, times, serif"/>
                      <w:sz w:val="20"/>
                      <w:color w:val="000000"/>
                      <w:shd w:fill="FFFFFF" w:val="clear"/>
                    </w:rPr>
                    <w:t>≤17 um</w:t>
                  </w:r>
                  <w:r>
                    <w:rPr>
                      <w:rFonts w:ascii="宋体" w:hAnsi="宋体" w:cs="宋体" w:eastAsia="宋体"/>
                      <w:sz w:val="20"/>
                      <w:color w:val="000000"/>
                      <w:shd w:fill="FFFFFF" w:val="clear"/>
                    </w:rPr>
                    <w:t>，响应波段</w:t>
                  </w:r>
                  <w:r>
                    <w:rPr>
                      <w:rFonts w:ascii="times new roman, times, serif" w:hAnsi="times new roman, times, serif" w:cs="times new roman, times, serif" w:eastAsia="times new roman, times, serif"/>
                      <w:sz w:val="20"/>
                      <w:color w:val="000000"/>
                      <w:shd w:fill="FFFFFF" w:val="clear"/>
                    </w:rPr>
                    <w:t>≥7 ~ 14 um</w:t>
                  </w:r>
                </w:p>
                <w:p>
                  <w:pPr>
                    <w:pStyle w:val="null3"/>
                    <w:ind w:left="360"/>
                  </w:pPr>
                  <w:r>
                    <w:rPr>
                      <w:rFonts w:ascii="times new roman, times, serif" w:hAnsi="times new roman, times, serif" w:cs="times new roman, times, serif" w:eastAsia="times new roman, times, serif"/>
                      <w:sz w:val="20"/>
                      <w:color w:val="000000"/>
                      <w:shd w:fill="FFFFFF" w:val="clear"/>
                    </w:rPr>
                    <w:t>▲</w:t>
                  </w:r>
                  <w:r>
                    <w:rPr>
                      <w:rFonts w:ascii="&quot;times new roman&quot;" w:hAnsi="&quot;times new roman&quot;" w:cs="&quot;times new roman&quot;" w:eastAsia="&quot;times new roman&quot;"/>
                      <w:sz w:val="20"/>
                      <w:color w:val="000000"/>
                      <w:shd w:fill="FFFFFF" w:val="clear"/>
                    </w:rPr>
                    <w:t>5</w:t>
                  </w:r>
                  <w:r>
                    <w:rPr>
                      <w:rFonts w:ascii="宋体" w:hAnsi="宋体" w:cs="宋体" w:eastAsia="宋体"/>
                      <w:sz w:val="20"/>
                      <w:color w:val="000000"/>
                      <w:shd w:fill="FFFFFF" w:val="clear"/>
                    </w:rPr>
                    <w:t>、</w:t>
                  </w:r>
                  <w:r>
                    <w:rPr>
                      <w:rFonts w:ascii="宋体" w:hAnsi="宋体" w:cs="宋体" w:eastAsia="宋体"/>
                      <w:sz w:val="20"/>
                      <w:color w:val="000000"/>
                      <w:shd w:fill="FFFFFF" w:val="clear"/>
                    </w:rPr>
                    <w:t>测温范围</w:t>
                  </w:r>
                  <w:r>
                    <w:rPr>
                      <w:rFonts w:ascii="times new roman, times, serif" w:hAnsi="times new roman, times, serif" w:cs="times new roman, times, serif" w:eastAsia="times new roman, times, serif"/>
                      <w:sz w:val="20"/>
                      <w:color w:val="000000"/>
                      <w:shd w:fill="FFFFFF" w:val="clear"/>
                    </w:rPr>
                    <w:t>:</w:t>
                  </w:r>
                  <w:r>
                    <w:rPr>
                      <w:rFonts w:ascii="&quot;times new roman&quot;" w:hAnsi="&quot;times new roman&quot;" w:cs="&quot;times new roman&quot;" w:eastAsia="&quot;times new roman&quot;"/>
                      <w:sz w:val="20"/>
                      <w:color w:val="000000"/>
                      <w:shd w:fill="FFFFFF" w:val="clear"/>
                    </w:rPr>
                    <w:t>-40 °C - 1200 °C</w:t>
                  </w:r>
                </w:p>
                <w:p>
                  <w:pPr>
                    <w:pStyle w:val="null3"/>
                    <w:ind w:left="360"/>
                  </w:pPr>
                  <w:r>
                    <w:rPr>
                      <w:rFonts w:ascii="&quot;times new roman&quot;" w:hAnsi="&quot;times new roman&quot;" w:cs="&quot;times new roman&quot;" w:eastAsia="&quot;times new roman&quot;"/>
                      <w:sz w:val="20"/>
                      <w:color w:val="000000"/>
                      <w:shd w:fill="FFFFFF" w:val="clear"/>
                    </w:rPr>
                    <w:t>6</w:t>
                  </w:r>
                  <w:r>
                    <w:rPr>
                      <w:rFonts w:ascii="宋体" w:hAnsi="宋体" w:cs="宋体" w:eastAsia="宋体"/>
                      <w:sz w:val="20"/>
                      <w:color w:val="000000"/>
                      <w:shd w:fill="FFFFFF" w:val="clear"/>
                    </w:rPr>
                    <w:t>、</w:t>
                  </w:r>
                  <w:r>
                    <w:rPr>
                      <w:rFonts w:ascii="宋体" w:hAnsi="宋体" w:cs="宋体" w:eastAsia="宋体"/>
                      <w:sz w:val="20"/>
                      <w:color w:val="000000"/>
                      <w:shd w:fill="FFFFFF" w:val="clear"/>
                    </w:rPr>
                    <w:t>测温精度</w:t>
                  </w:r>
                  <w:r>
                    <w:rPr>
                      <w:rFonts w:ascii="times new roman, times, serif" w:hAnsi="times new roman, times, serif" w:cs="times new roman, times, serif" w:eastAsia="times new roman, times, serif"/>
                      <w:sz w:val="20"/>
                      <w:color w:val="000000"/>
                      <w:shd w:fill="FFFFFF" w:val="clear"/>
                    </w:rPr>
                    <w:t>≤±2°C</w:t>
                  </w:r>
                  <w:r>
                    <w:rPr>
                      <w:rFonts w:ascii="宋体" w:hAnsi="宋体" w:cs="宋体" w:eastAsia="宋体"/>
                      <w:sz w:val="20"/>
                      <w:color w:val="000000"/>
                      <w:shd w:fill="FFFFFF" w:val="clear"/>
                    </w:rPr>
                    <w:t>或者</w:t>
                  </w:r>
                  <w:r>
                    <w:rPr>
                      <w:rFonts w:ascii="times new roman, times, serif" w:hAnsi="times new roman, times, serif" w:cs="times new roman, times, serif" w:eastAsia="times new roman, times, serif"/>
                      <w:sz w:val="20"/>
                      <w:color w:val="000000"/>
                      <w:shd w:fill="FFFFFF" w:val="clear"/>
                    </w:rPr>
                    <w:t>±2%</w:t>
                  </w:r>
                  <w:r>
                    <w:rPr>
                      <w:rFonts w:ascii="宋体" w:hAnsi="宋体" w:cs="宋体" w:eastAsia="宋体"/>
                      <w:sz w:val="20"/>
                      <w:color w:val="000000"/>
                      <w:shd w:fill="FFFFFF" w:val="clear"/>
                    </w:rPr>
                    <w:t>取大值</w:t>
                  </w:r>
                </w:p>
                <w:p>
                  <w:pPr>
                    <w:pStyle w:val="null3"/>
                    <w:ind w:left="360"/>
                  </w:pPr>
                  <w:r>
                    <w:rPr>
                      <w:rFonts w:ascii="times new roman, times, serif" w:hAnsi="times new roman, times, serif" w:cs="times new roman, times, serif" w:eastAsia="times new roman, times, serif"/>
                      <w:sz w:val="20"/>
                      <w:color w:val="000000"/>
                      <w:shd w:fill="FFFFFF" w:val="clear"/>
                    </w:rPr>
                    <w:t>▲</w:t>
                  </w:r>
                  <w:r>
                    <w:rPr>
                      <w:rFonts w:ascii="&quot;times new roman&quot;" w:hAnsi="&quot;times new roman&quot;" w:cs="&quot;times new roman&quot;" w:eastAsia="&quot;times new roman&quot;"/>
                      <w:sz w:val="20"/>
                      <w:color w:val="000000"/>
                      <w:shd w:fill="FFFFFF" w:val="clear"/>
                    </w:rPr>
                    <w:t>7</w:t>
                  </w:r>
                  <w:r>
                    <w:rPr>
                      <w:rFonts w:ascii="宋体" w:hAnsi="宋体" w:cs="宋体" w:eastAsia="宋体"/>
                      <w:sz w:val="20"/>
                      <w:color w:val="000000"/>
                      <w:shd w:fill="FFFFFF" w:val="clear"/>
                    </w:rPr>
                    <w:t>、</w:t>
                  </w:r>
                  <w:r>
                    <w:rPr>
                      <w:rFonts w:ascii="宋体" w:hAnsi="宋体" w:cs="宋体" w:eastAsia="宋体"/>
                      <w:sz w:val="20"/>
                      <w:color w:val="000000"/>
                      <w:shd w:fill="FFFFFF" w:val="clear"/>
                    </w:rPr>
                    <w:t>热灵敏度</w:t>
                  </w:r>
                  <w:r>
                    <w:rPr>
                      <w:rFonts w:ascii="宋体" w:hAnsi="宋体" w:cs="宋体" w:eastAsia="宋体"/>
                      <w:sz w:val="15"/>
                      <w:color w:val="000000"/>
                      <w:shd w:fill="FFFFFF" w:val="clear"/>
                    </w:rPr>
                    <w:t>＜</w:t>
                  </w:r>
                  <w:r>
                    <w:rPr>
                      <w:rFonts w:ascii="&quot;times new roman&quot;" w:hAnsi="&quot;times new roman&quot;" w:cs="&quot;times new roman&quot;" w:eastAsia="&quot;times new roman&quot;"/>
                      <w:sz w:val="20"/>
                      <w:color w:val="000000"/>
                      <w:shd w:fill="FFFFFF" w:val="clear"/>
                    </w:rPr>
                    <w:t>25 mK @30 °C</w:t>
                  </w:r>
                </w:p>
                <w:p>
                  <w:pPr>
                    <w:pStyle w:val="null3"/>
                    <w:ind w:left="360"/>
                  </w:pPr>
                  <w:r>
                    <w:rPr>
                      <w:rFonts w:ascii="&quot;times new roman&quot;" w:hAnsi="&quot;times new roman&quot;" w:cs="&quot;times new roman&quot;" w:eastAsia="&quot;times new roman&quot;"/>
                      <w:sz w:val="20"/>
                      <w:color w:val="000000"/>
                    </w:rPr>
                    <w:t>8</w:t>
                  </w:r>
                  <w:r>
                    <w:rPr>
                      <w:rFonts w:ascii="宋体" w:hAnsi="宋体" w:cs="宋体" w:eastAsia="宋体"/>
                      <w:sz w:val="20"/>
                      <w:color w:val="000000"/>
                    </w:rPr>
                    <w:t>、</w:t>
                  </w:r>
                  <w:r>
                    <w:rPr>
                      <w:rFonts w:ascii="宋体" w:hAnsi="宋体" w:cs="宋体" w:eastAsia="宋体"/>
                      <w:sz w:val="20"/>
                      <w:color w:val="000000"/>
                    </w:rPr>
                    <w:t>测温点：</w:t>
                  </w:r>
                  <w:r>
                    <w:rPr>
                      <w:rFonts w:ascii="times new roman, times, serif" w:hAnsi="times new roman, times, serif" w:cs="times new roman, times, serif" w:eastAsia="times new roman, times, serif"/>
                      <w:sz w:val="20"/>
                      <w:color w:val="000000"/>
                    </w:rPr>
                    <w:t xml:space="preserve">≥20 </w:t>
                  </w:r>
                  <w:r>
                    <w:rPr>
                      <w:rFonts w:ascii="宋体" w:hAnsi="宋体" w:cs="宋体" w:eastAsia="宋体"/>
                      <w:sz w:val="20"/>
                      <w:color w:val="000000"/>
                    </w:rPr>
                    <w:t>个</w:t>
                  </w:r>
                </w:p>
                <w:p>
                  <w:pPr>
                    <w:pStyle w:val="null3"/>
                    <w:ind w:left="360"/>
                    <w:jc w:val="left"/>
                  </w:pPr>
                  <w:r>
                    <w:rPr>
                      <w:rFonts w:ascii="&quot;times new roman&quot;" w:hAnsi="&quot;times new roman&quot;" w:cs="&quot;times new roman&quot;" w:eastAsia="&quot;times new roman&quot;"/>
                      <w:sz w:val="20"/>
                    </w:rPr>
                    <w:t>9</w:t>
                  </w:r>
                  <w:r>
                    <w:rPr>
                      <w:rFonts w:ascii="宋体" w:hAnsi="宋体" w:cs="宋体" w:eastAsia="宋体"/>
                      <w:sz w:val="20"/>
                      <w:color w:val="000000"/>
                    </w:rPr>
                    <w:t>、</w:t>
                  </w:r>
                  <w:r>
                    <w:rPr>
                      <w:rFonts w:ascii="宋体" w:hAnsi="宋体" w:cs="宋体" w:eastAsia="宋体"/>
                      <w:sz w:val="20"/>
                    </w:rPr>
                    <w:t>显示屏类型：</w:t>
                  </w:r>
                  <w:r>
                    <w:rPr>
                      <w:rFonts w:ascii="&quot;times new roman&quot;" w:hAnsi="&quot;times new roman&quot;" w:cs="&quot;times new roman&quot;" w:eastAsia="&quot;times new roman&quot;"/>
                      <w:sz w:val="20"/>
                    </w:rPr>
                    <w:t>OLED</w:t>
                  </w:r>
                  <w:r>
                    <w:rPr>
                      <w:rFonts w:ascii="宋体" w:hAnsi="宋体" w:cs="宋体" w:eastAsia="宋体"/>
                      <w:sz w:val="20"/>
                    </w:rPr>
                    <w:t>触摸屏，</w:t>
                  </w:r>
                  <w:r>
                    <w:rPr>
                      <w:rFonts w:ascii="times new roman, times, serif" w:hAnsi="times new roman, times, serif" w:cs="times new roman, times, serif" w:eastAsia="times new roman, times, serif"/>
                      <w:sz w:val="20"/>
                    </w:rPr>
                    <w:t>≥170°</w:t>
                  </w:r>
                  <w:r>
                    <w:rPr>
                      <w:rFonts w:ascii="宋体" w:hAnsi="宋体" w:cs="宋体" w:eastAsia="宋体"/>
                      <w:sz w:val="20"/>
                    </w:rPr>
                    <w:t>可视范围，显示屏尺寸</w:t>
                  </w:r>
                  <w:r>
                    <w:rPr>
                      <w:rFonts w:ascii="times new roman, times, serif" w:hAnsi="times new roman, times, serif" w:cs="times new roman, times, serif" w:eastAsia="times new roman, times, serif"/>
                      <w:sz w:val="20"/>
                    </w:rPr>
                    <w:t>≥5.5</w:t>
                  </w:r>
                  <w:r>
                    <w:rPr>
                      <w:rFonts w:ascii="宋体" w:hAnsi="宋体" w:cs="宋体" w:eastAsia="宋体"/>
                      <w:sz w:val="20"/>
                    </w:rPr>
                    <w:t>英寸</w:t>
                  </w:r>
                </w:p>
                <w:p>
                  <w:pPr>
                    <w:pStyle w:val="null3"/>
                    <w:ind w:left="360"/>
                    <w:jc w:val="left"/>
                  </w:pPr>
                  <w:r>
                    <w:rPr>
                      <w:rFonts w:ascii="&quot;times new roman&quot;" w:hAnsi="&quot;times new roman&quot;" w:cs="&quot;times new roman&quot;" w:eastAsia="&quot;times new roman&quot;"/>
                      <w:sz w:val="20"/>
                    </w:rPr>
                    <w:t>10</w:t>
                  </w:r>
                  <w:r>
                    <w:rPr>
                      <w:rFonts w:ascii="宋体" w:hAnsi="宋体" w:cs="宋体" w:eastAsia="宋体"/>
                      <w:sz w:val="20"/>
                      <w:color w:val="000000"/>
                    </w:rPr>
                    <w:t>、</w:t>
                  </w:r>
                  <w:r>
                    <w:rPr>
                      <w:rFonts w:ascii="宋体" w:hAnsi="宋体" w:cs="宋体" w:eastAsia="宋体"/>
                      <w:sz w:val="20"/>
                    </w:rPr>
                    <w:t>显示屏分辨率</w:t>
                  </w:r>
                  <w:r>
                    <w:rPr>
                      <w:rFonts w:ascii="times new roman, times, serif" w:hAnsi="times new roman, times, serif" w:cs="times new roman, times, serif" w:eastAsia="times new roman, times, serif"/>
                      <w:sz w:val="20"/>
                    </w:rPr>
                    <w:t>≥1920 X 1080</w:t>
                  </w:r>
                  <w:r>
                    <w:rPr>
                      <w:rFonts w:ascii="宋体" w:hAnsi="宋体" w:cs="宋体" w:eastAsia="宋体"/>
                      <w:sz w:val="20"/>
                    </w:rPr>
                    <w:t>像素，</w:t>
                  </w:r>
                  <w:r>
                    <w:rPr>
                      <w:rFonts w:ascii="times new roman, times, serif" w:hAnsi="times new roman, times, serif" w:cs="times new roman, times, serif" w:eastAsia="times new roman, times, serif"/>
                      <w:sz w:val="20"/>
                    </w:rPr>
                    <w:t>1080P</w:t>
                  </w:r>
                  <w:r>
                    <w:rPr>
                      <w:rFonts w:ascii="宋体" w:hAnsi="宋体" w:cs="宋体" w:eastAsia="宋体"/>
                      <w:sz w:val="20"/>
                    </w:rPr>
                    <w:t>超高清显示</w:t>
                  </w:r>
                </w:p>
                <w:p>
                  <w:pPr>
                    <w:pStyle w:val="null3"/>
                    <w:ind w:left="360"/>
                  </w:pPr>
                  <w:r>
                    <w:rPr>
                      <w:rFonts w:ascii="&quot;times new roman&quot;" w:hAnsi="&quot;times new roman&quot;" w:cs="&quot;times new roman&quot;" w:eastAsia="&quot;times new roman&quot;"/>
                      <w:sz w:val="20"/>
                      <w:color w:val="000000"/>
                    </w:rPr>
                    <w:t>11</w:t>
                  </w:r>
                  <w:r>
                    <w:rPr>
                      <w:rFonts w:ascii="宋体" w:hAnsi="宋体" w:cs="宋体" w:eastAsia="宋体"/>
                      <w:sz w:val="20"/>
                      <w:color w:val="000000"/>
                    </w:rPr>
                    <w:t>、</w:t>
                  </w:r>
                  <w:r>
                    <w:rPr>
                      <w:rFonts w:ascii="宋体" w:hAnsi="宋体" w:cs="宋体" w:eastAsia="宋体"/>
                      <w:sz w:val="20"/>
                      <w:color w:val="000000"/>
                    </w:rPr>
                    <w:t>全辐射红外视频录制：</w:t>
                  </w:r>
                  <w:r>
                    <w:rPr>
                      <w:rFonts w:ascii="宋体" w:hAnsi="宋体" w:cs="宋体" w:eastAsia="宋体"/>
                      <w:sz w:val="20"/>
                      <w:color w:val="000000"/>
                    </w:rPr>
                    <w:t>具备</w:t>
                  </w:r>
                  <w:r>
                    <w:rPr>
                      <w:rFonts w:ascii="宋体" w:hAnsi="宋体" w:cs="宋体" w:eastAsia="宋体"/>
                      <w:sz w:val="20"/>
                      <w:color w:val="000000"/>
                    </w:rPr>
                    <w:t>录制到热像仪和</w:t>
                  </w:r>
                  <w:r>
                    <w:rPr>
                      <w:rFonts w:ascii="&quot;times new roman&quot;" w:hAnsi="&quot;times new roman&quot;" w:cs="&quot;times new roman&quot;" w:eastAsia="&quot;times new roman&quot;"/>
                      <w:sz w:val="20"/>
                      <w:color w:val="000000"/>
                    </w:rPr>
                    <w:t>PC</w:t>
                  </w:r>
                  <w:r>
                    <w:rPr>
                      <w:rFonts w:ascii="宋体" w:hAnsi="宋体" w:cs="宋体" w:eastAsia="宋体"/>
                      <w:sz w:val="20"/>
                      <w:color w:val="000000"/>
                    </w:rPr>
                    <w:t>端的能力</w:t>
                  </w:r>
                </w:p>
                <w:p>
                  <w:pPr>
                    <w:pStyle w:val="null3"/>
                    <w:ind w:left="360"/>
                  </w:pPr>
                  <w:r>
                    <w:rPr>
                      <w:rFonts w:ascii="&quot;times new roman&quot;" w:hAnsi="&quot;times new roman&quot;" w:cs="&quot;times new roman&quot;" w:eastAsia="&quot;times new roman&quot;"/>
                      <w:sz w:val="20"/>
                      <w:color w:val="000000"/>
                    </w:rPr>
                    <w:t>12</w:t>
                  </w:r>
                  <w:r>
                    <w:rPr>
                      <w:rFonts w:ascii="宋体" w:hAnsi="宋体" w:cs="宋体" w:eastAsia="宋体"/>
                      <w:sz w:val="20"/>
                      <w:color w:val="000000"/>
                    </w:rPr>
                    <w:t>、</w:t>
                  </w:r>
                  <w:r>
                    <w:rPr>
                      <w:rFonts w:ascii="宋体" w:hAnsi="宋体" w:cs="宋体" w:eastAsia="宋体"/>
                      <w:sz w:val="20"/>
                      <w:color w:val="000000"/>
                    </w:rPr>
                    <w:t>存储介质：</w:t>
                  </w:r>
                  <w:r>
                    <w:rPr>
                      <w:rFonts w:ascii="times new roman, times, serif" w:hAnsi="times new roman, times, serif" w:cs="times new roman, times, serif" w:eastAsia="times new roman, times, serif"/>
                      <w:sz w:val="20"/>
                      <w:color w:val="000000"/>
                    </w:rPr>
                    <w:t>≥16G</w:t>
                  </w:r>
                  <w:r>
                    <w:rPr>
                      <w:rFonts w:ascii="宋体" w:hAnsi="宋体" w:cs="宋体" w:eastAsia="宋体"/>
                      <w:sz w:val="20"/>
                      <w:color w:val="000000"/>
                    </w:rPr>
                    <w:t>闪存</w:t>
                  </w:r>
                  <w:r>
                    <w:rPr>
                      <w:rFonts w:ascii="times new roman, times, serif" w:hAnsi="times new roman, times, serif" w:cs="times new roman, times, serif" w:eastAsia="times new roman, times, serif"/>
                      <w:sz w:val="20"/>
                      <w:color w:val="000000"/>
                    </w:rPr>
                    <w:t>+128G</w:t>
                  </w:r>
                  <w:r>
                    <w:rPr>
                      <w:rFonts w:ascii="宋体" w:hAnsi="宋体" w:cs="宋体" w:eastAsia="宋体"/>
                      <w:sz w:val="20"/>
                      <w:color w:val="000000"/>
                    </w:rPr>
                    <w:t>高速</w:t>
                  </w:r>
                  <w:r>
                    <w:rPr>
                      <w:rFonts w:ascii="times new roman, times, serif" w:hAnsi="times new roman, times, serif" w:cs="times new roman, times, serif" w:eastAsia="times new roman, times, serif"/>
                      <w:sz w:val="20"/>
                      <w:color w:val="000000"/>
                    </w:rPr>
                    <w:t>SD</w:t>
                  </w:r>
                  <w:r>
                    <w:rPr>
                      <w:rFonts w:ascii="宋体" w:hAnsi="宋体" w:cs="宋体" w:eastAsia="宋体"/>
                      <w:sz w:val="20"/>
                      <w:color w:val="000000"/>
                    </w:rPr>
                    <w:t>卡</w:t>
                  </w:r>
                </w:p>
                <w:p>
                  <w:pPr>
                    <w:pStyle w:val="null3"/>
                    <w:ind w:left="360"/>
                  </w:pPr>
                  <w:r>
                    <w:rPr>
                      <w:rFonts w:ascii="&quot;times new roman&quot;" w:hAnsi="&quot;times new roman&quot;" w:cs="&quot;times new roman&quot;" w:eastAsia="&quot;times new roman&quot;"/>
                      <w:sz w:val="20"/>
                      <w:color w:val="000000"/>
                    </w:rPr>
                    <w:t>13</w:t>
                  </w:r>
                  <w:r>
                    <w:rPr>
                      <w:rFonts w:ascii="宋体" w:hAnsi="宋体" w:cs="宋体" w:eastAsia="宋体"/>
                      <w:sz w:val="20"/>
                      <w:color w:val="000000"/>
                    </w:rPr>
                    <w:t>、具备</w:t>
                  </w:r>
                  <w:r>
                    <w:rPr>
                      <w:rFonts w:ascii="宋体" w:hAnsi="宋体" w:cs="宋体" w:eastAsia="宋体"/>
                      <w:sz w:val="20"/>
                      <w:color w:val="000000"/>
                    </w:rPr>
                    <w:t>远程控制</w:t>
                  </w:r>
                  <w:r>
                    <w:rPr>
                      <w:rFonts w:ascii="宋体" w:hAnsi="宋体" w:cs="宋体" w:eastAsia="宋体"/>
                      <w:sz w:val="20"/>
                      <w:color w:val="000000"/>
                    </w:rPr>
                    <w:t>及查看能力</w:t>
                  </w:r>
                </w:p>
                <w:p>
                  <w:pPr>
                    <w:pStyle w:val="null3"/>
                  </w:pPr>
                  <w:r>
                    <w:rPr>
                      <w:rFonts w:ascii="&quot;times new roman&quot;" w:hAnsi="&quot;times new roman&quot;" w:cs="&quot;times new roman&quot;" w:eastAsia="&quot;times new roman&quot;"/>
                      <w:sz w:val="20"/>
                      <w:color w:val="000000"/>
                      <w:shd w:fill="FFFFFF" w:val="clear"/>
                    </w:rPr>
                    <w:t>14</w:t>
                  </w:r>
                  <w:r>
                    <w:rPr>
                      <w:rFonts w:ascii="宋体" w:hAnsi="宋体" w:cs="宋体" w:eastAsia="宋体"/>
                      <w:sz w:val="20"/>
                      <w:color w:val="000000"/>
                      <w:shd w:fill="FFFFFF" w:val="clear"/>
                    </w:rPr>
                    <w:t>、软件</w:t>
                  </w:r>
                  <w:r>
                    <w:rPr>
                      <w:rFonts w:ascii="times new roman, times, serif" w:hAnsi="times new roman, times, serif" w:cs="times new roman, times, serif" w:eastAsia="times new roman, times, serif"/>
                      <w:sz w:val="20"/>
                      <w:color w:val="000000"/>
                      <w:shd w:fill="FFFFFF" w:val="clear"/>
                    </w:rPr>
                    <w:t>:</w:t>
                  </w:r>
                  <w:r>
                    <w:rPr>
                      <w:rFonts w:ascii="宋体" w:hAnsi="宋体" w:cs="宋体" w:eastAsia="宋体"/>
                      <w:sz w:val="20"/>
                      <w:color w:val="000000"/>
                      <w:shd w:fill="FFFFFF" w:val="clear"/>
                    </w:rPr>
                    <w:t>定时拍照具有多张图片形式生成趋势分析功能</w:t>
                  </w:r>
                  <w:r>
                    <w:rPr>
                      <w:rFonts w:ascii="宋体" w:hAnsi="宋体" w:cs="宋体" w:eastAsia="宋体"/>
                      <w:sz w:val="20"/>
                      <w:color w:val="000000"/>
                      <w:shd w:fill="FFFFFF" w:val="clear"/>
                    </w:rPr>
                    <w:t>，</w:t>
                  </w:r>
                  <w:r>
                    <w:rPr>
                      <w:rFonts w:ascii="宋体" w:hAnsi="宋体" w:cs="宋体" w:eastAsia="宋体"/>
                      <w:sz w:val="20"/>
                      <w:color w:val="000000"/>
                      <w:shd w:fill="FFFFFF" w:val="clear"/>
                    </w:rPr>
                    <w:t>报表文件内可对报表内图片数据进行温度修正编辑</w:t>
                  </w:r>
                </w:p>
                <w:p>
                  <w:pPr>
                    <w:pStyle w:val="null3"/>
                  </w:pPr>
                  <w:r>
                    <w:rPr>
                      <w:rFonts w:ascii="&quot;times new roman&quot;" w:hAnsi="&quot;times new roman&quot;" w:cs="&quot;times new roman&quot;" w:eastAsia="&quot;times new roman&quot;"/>
                      <w:sz w:val="20"/>
                      <w:color w:val="000000"/>
                      <w:shd w:fill="FFFFFF" w:val="clear"/>
                    </w:rPr>
                    <w:t>15</w:t>
                  </w:r>
                  <w:r>
                    <w:rPr>
                      <w:rFonts w:ascii="宋体" w:hAnsi="宋体" w:cs="宋体" w:eastAsia="宋体"/>
                      <w:sz w:val="20"/>
                      <w:color w:val="000000"/>
                      <w:shd w:fill="FFFFFF" w:val="clear"/>
                    </w:rPr>
                    <w:t>、配备精密位移测试平台</w:t>
                  </w:r>
                </w:p>
                <w:p>
                  <w:pPr>
                    <w:pStyle w:val="null3"/>
                  </w:pPr>
                  <w:r>
                    <w:rPr>
                      <w:rFonts w:ascii="&quot;times new roman&quot;" w:hAnsi="&quot;times new roman&quot;" w:cs="&quot;times new roman&quot;" w:eastAsia="&quot;times new roman&quot;"/>
                      <w:sz w:val="20"/>
                      <w:color w:val="000000"/>
                      <w:shd w:fill="FFFFFF" w:val="clear"/>
                    </w:rPr>
                    <w:t>16</w:t>
                  </w:r>
                  <w:r>
                    <w:rPr>
                      <w:rFonts w:ascii="宋体" w:hAnsi="宋体" w:cs="宋体" w:eastAsia="宋体"/>
                      <w:sz w:val="20"/>
                      <w:color w:val="000000"/>
                      <w:shd w:fill="FFFFFF" w:val="clear"/>
                    </w:rPr>
                    <w:t>、具备微距镜头，可以测试</w:t>
                  </w:r>
                  <w:r>
                    <w:rPr>
                      <w:rFonts w:ascii="times new roman, times, serif" w:hAnsi="times new roman, times, serif" w:cs="times new roman, times, serif" w:eastAsia="times new roman, times, serif"/>
                      <w:sz w:val="20"/>
                      <w:color w:val="000000"/>
                    </w:rPr>
                    <w:t>≤</w:t>
                  </w:r>
                  <w:r>
                    <w:rPr>
                      <w:rFonts w:ascii="&quot;times new roman&quot;" w:hAnsi="&quot;times new roman&quot;" w:cs="&quot;times new roman&quot;" w:eastAsia="&quot;times new roman&quot;"/>
                      <w:sz w:val="20"/>
                      <w:color w:val="000000"/>
                      <w:shd w:fill="FFFFFF" w:val="clear"/>
                    </w:rPr>
                    <w:t>20um</w:t>
                  </w:r>
                  <w:r>
                    <w:rPr>
                      <w:rFonts w:ascii="宋体" w:hAnsi="宋体" w:cs="宋体" w:eastAsia="宋体"/>
                      <w:sz w:val="20"/>
                      <w:color w:val="000000"/>
                      <w:shd w:fill="FFFFFF" w:val="clear"/>
                    </w:rPr>
                    <w:t>的小目标</w:t>
                  </w:r>
                </w:p>
                <w:p>
                  <w:pPr>
                    <w:pStyle w:val="null3"/>
                  </w:pPr>
                  <w:r>
                    <w:rPr>
                      <w:rFonts w:ascii="times new roman, times, serif" w:hAnsi="times new roman, times, serif" w:cs="times new roman, times, serif" w:eastAsia="times new roman, times, serif"/>
                      <w:sz w:val="20"/>
                      <w:color w:val="000000"/>
                      <w:shd w:fill="FFFFFF" w:val="clear"/>
                    </w:rPr>
                    <w:t>1</w:t>
                  </w:r>
                  <w:r>
                    <w:rPr>
                      <w:rFonts w:ascii="&quot;times new roman&quot;" w:hAnsi="&quot;times new roman&quot;" w:cs="&quot;times new roman&quot;" w:eastAsia="&quot;times new roman&quot;"/>
                      <w:sz w:val="20"/>
                      <w:color w:val="000000"/>
                      <w:shd w:fill="FFFFFF" w:val="clear"/>
                    </w:rPr>
                    <w:t>7</w:t>
                  </w:r>
                  <w:r>
                    <w:rPr>
                      <w:rFonts w:ascii="宋体" w:hAnsi="宋体" w:cs="宋体" w:eastAsia="宋体"/>
                      <w:sz w:val="20"/>
                      <w:color w:val="000000"/>
                      <w:shd w:fill="FFFFFF" w:val="clear"/>
                    </w:rPr>
                    <w:t>、配自动对焦模块及红外镜头</w:t>
                  </w:r>
                </w:p>
                <w:p>
                  <w:pPr>
                    <w:pStyle w:val="null3"/>
                  </w:pPr>
                  <w:r>
                    <w:rPr>
                      <w:rFonts w:ascii="times new roman, times, serif" w:hAnsi="times new roman, times, serif" w:cs="times new roman, times, serif" w:eastAsia="times new roman, times, serif"/>
                      <w:sz w:val="20"/>
                      <w:color w:val="000000"/>
                      <w:shd w:fill="FFFFFF" w:val="clear"/>
                    </w:rPr>
                    <w:t>1</w:t>
                  </w:r>
                  <w:r>
                    <w:rPr>
                      <w:rFonts w:ascii="&quot;times new roman&quot;" w:hAnsi="&quot;times new roman&quot;" w:cs="&quot;times new roman&quot;" w:eastAsia="&quot;times new roman&quot;"/>
                      <w:sz w:val="20"/>
                      <w:color w:val="000000"/>
                      <w:shd w:fill="FFFFFF" w:val="clear"/>
                    </w:rPr>
                    <w:t>8</w:t>
                  </w:r>
                  <w:r>
                    <w:rPr>
                      <w:rFonts w:ascii="宋体" w:hAnsi="宋体" w:cs="宋体" w:eastAsia="宋体"/>
                      <w:sz w:val="20"/>
                      <w:color w:val="000000"/>
                      <w:shd w:fill="FFFFFF" w:val="clear"/>
                    </w:rPr>
                    <w:t>、</w:t>
                  </w:r>
                  <w:r>
                    <w:rPr>
                      <w:rFonts w:ascii="宋体" w:hAnsi="宋体" w:cs="宋体" w:eastAsia="宋体"/>
                      <w:sz w:val="20"/>
                      <w:color w:val="000000"/>
                    </w:rPr>
                    <w:t>热灵敏度</w:t>
                  </w:r>
                  <w:r>
                    <w:rPr>
                      <w:rFonts w:ascii="times new roman, times, serif" w:hAnsi="times new roman, times, serif" w:cs="times new roman, times, serif" w:eastAsia="times new roman, times, serif"/>
                      <w:sz w:val="20"/>
                      <w:color w:val="000000"/>
                    </w:rPr>
                    <w:t>≤0.05℃</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交货日期：合同签订后90日内货到采购人指定地点；安装调试时间合同签订后90日内。</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达到付款条件起15日内，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国产设备：货到西安工业大学指定地点经验收合格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国产产品：1、初验：货物安装调试合格后，进行试运行测试，通过试运行测试后进入试运行，试运行不少于30工作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 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1、设备质保期（保修期）为 1 年，自设备终验合格之日起开始计算。 2、质保期内乙方免费提供人员培训及上门维修服务，负责修理或更换因生产工艺或材质质量原因而出现故障的零部件，一切材料及人工费用全免。如乙方原因不能履行质保义务，甲方有权委托第三方处理，由此产生的费用和风险由乙方承担，造成甲方损失的应予以赔偿。 3、质保期内免费回访，及时为设备进行检查和问诊。质保期满后乙方继续承担仪器的终身维护，对甲方提供支持，如回答甲方提出的问题、排除甲方的软、硬件故障等，并按成本价格酌情收取部件维修或更换费用。</w:t>
      </w:r>
    </w:p>
    <w:p>
      <w:pPr>
        <w:pStyle w:val="null3"/>
        <w:outlineLvl w:val="3"/>
      </w:pPr>
      <w:r>
        <w:rPr>
          <w:sz w:val="24"/>
          <w:b/>
        </w:rPr>
        <w:t>3.4.8违约责任与解决争议的方法</w:t>
      </w:r>
    </w:p>
    <w:p>
      <w:pPr>
        <w:pStyle w:val="null3"/>
      </w:pPr>
      <w:r>
        <w:rPr/>
        <w:t>采购包1：</w:t>
      </w:r>
    </w:p>
    <w:p>
      <w:pPr>
        <w:pStyle w:val="null3"/>
      </w:pPr>
      <w:r>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6、若乙方逾期完成安装调试的，每逾期一日应向甲方支付违约金1万元，违约金不足以弥补损失的，应继续赔偿甲方损失。</w:t>
      </w:r>
    </w:p>
    <w:p>
      <w:pPr>
        <w:pStyle w:val="null3"/>
        <w:jc w:val="left"/>
        <w:outlineLvl w:val="2"/>
      </w:pPr>
      <w:r>
        <w:rPr>
          <w:sz w:val="28"/>
          <w:b/>
        </w:rPr>
        <w:t>3.5其他要求</w:t>
      </w:r>
    </w:p>
    <w:p>
      <w:pPr>
        <w:pStyle w:val="null3"/>
      </w:pPr>
      <w:r>
        <w:rPr/>
        <w:t>一、项目说明：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二、投标有效期： 本项目投标有效期为从开标之日起120日历天。中标供应商的投标文件有效期自动延长合同履行完毕。 三、合同签订时限要求： 中标公告发出2日内，中标供应商凭中标通知书到西安工业大学签订合同。 四、报价说明： 1、因采购人具有教科文进口环节减免税资格，进口设备可以报免税报价，不在教科文减免范围的设备应按含税开展报价。免税报价包含外贸代理服务费。 2、免税报价免除仅为进口环节的教科文减免税（进口环节增值税） 3、供应商报价未明确免税报价的视为含税报价。 五、支付条件相关要求： 1、国产设备： 货到西安工业大学指定地点经验收合格后，采购人15日内支付成交金额的100%； 2、进口设备：达到付款条件起15日内，采购人通过委托的外贸公司向中标供应商指定的境外厂商开具100%不可撤销即期跟单信用证。信用证90%的合同货款凭外贸合同约定单据及西安工业大学出具的开箱点货报告原件解付；剩余10%合同尾款凭西安工业大学出具的设备终验验收报告原件解付。 3、预付款保函（如有） 预付款保函期限：半年（根据采购人需要可以适当延长时限）。 预付款保函受益人：西安工业大学。 六、其他备注说明（因本项目使用电子招投标系统，格式无法调整，招标文件中其他部分与本部分不一致时以本部分要求为准）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 3、本项目不强制要求文件第2.4.4知识产权第二条要求。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2、具有良好的商业信誉和健全的财务会计制度（提供2023年度财务审计报告或开标前近12个月内的银行资信证明或财政部门认可的政府采购专业担保机构出具的担保函）； 3、具有履行合同所必需的设备和专业技术能力（格式详见附件）； 4、具有依法缴纳税收和社会保障资金的良好记录（同时提供投标截止时间前12个月内缴存的任意时段的社保及税收缴纳证明；依法不需要缴纳的应提供相关证明文件)； 5、参加政府采购活动前三年内，在经营活动中没有重大违法记录（格式详见附件）。</w:t>
            </w:r>
          </w:p>
        </w:tc>
        <w:tc>
          <w:tcPr>
            <w:tcW w:type="dxa" w:w="1661"/>
          </w:tcPr>
          <w:p>
            <w:pPr>
              <w:pStyle w:val="null3"/>
            </w:pPr>
            <w:r>
              <w:rPr/>
              <w:t>投标函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具有良好的商业信誉和健全的财务会计制度（提供2023年度财务审计报告或开标前近12个月内的银行资信证明或财政部门认可的政府采购专业担保机构出具的担保函）。</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 供应商资格证明文件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进口产品授权要求</w:t>
            </w:r>
          </w:p>
        </w:tc>
        <w:tc>
          <w:tcPr>
            <w:tcW w:type="dxa" w:w="3322"/>
          </w:tcPr>
          <w:p>
            <w:pPr>
              <w:pStyle w:val="null3"/>
            </w:pPr>
            <w:r>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得分包、转包。单位负责人为同一人或者存在直接控股、管理关系的不同供应商，不得参加同一合同项下的投标活动；对列入失信被执行人、政府采购严重违法失信行为记录名单的供应商，拒绝参与本项目投标。</w:t>
            </w:r>
          </w:p>
        </w:tc>
        <w:tc>
          <w:tcPr>
            <w:tcW w:type="dxa" w:w="1661"/>
          </w:tcPr>
          <w:p>
            <w:pPr>
              <w:pStyle w:val="null3"/>
            </w:pPr>
            <w:r>
              <w:rPr/>
              <w:t>供应商资格证明文件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开标记录表 标的清单</w:t>
            </w:r>
          </w:p>
        </w:tc>
      </w:tr>
      <w:tr>
        <w:tc>
          <w:tcPr>
            <w:tcW w:type="dxa" w:w="831"/>
          </w:tcPr>
          <w:p>
            <w:pPr>
              <w:pStyle w:val="null3"/>
            </w:pPr>
            <w:r>
              <w:rPr/>
              <w:t>2</w:t>
            </w:r>
          </w:p>
        </w:tc>
        <w:tc>
          <w:tcPr>
            <w:tcW w:type="dxa" w:w="2492"/>
          </w:tcPr>
          <w:p>
            <w:pPr>
              <w:pStyle w:val="null3"/>
            </w:pPr>
            <w:r>
              <w:rPr/>
              <w:t>交货期是否响应</w:t>
            </w:r>
          </w:p>
        </w:tc>
        <w:tc>
          <w:tcPr>
            <w:tcW w:type="dxa" w:w="3322"/>
          </w:tcPr>
          <w:p>
            <w:pPr>
              <w:pStyle w:val="null3"/>
            </w:pPr>
            <w:r>
              <w:rPr/>
              <w:t>交货期是否按招标文件要求的各项节点响应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安装期是否响应</w:t>
            </w:r>
          </w:p>
        </w:tc>
        <w:tc>
          <w:tcPr>
            <w:tcW w:type="dxa" w:w="3322"/>
          </w:tcPr>
          <w:p>
            <w:pPr>
              <w:pStyle w:val="null3"/>
            </w:pPr>
            <w:r>
              <w:rPr/>
              <w:t>安装期是否按招标文件要求的各项节点响应</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质保期是否响应</w:t>
            </w:r>
          </w:p>
        </w:tc>
        <w:tc>
          <w:tcPr>
            <w:tcW w:type="dxa" w:w="3322"/>
          </w:tcPr>
          <w:p>
            <w:pPr>
              <w:pStyle w:val="null3"/>
            </w:pPr>
            <w:r>
              <w:rPr/>
              <w:t>质保期是否按照招标文件的相关要求响应</w:t>
            </w:r>
          </w:p>
        </w:tc>
        <w:tc>
          <w:tcPr>
            <w:tcW w:type="dxa" w:w="1661"/>
          </w:tcPr>
          <w:p>
            <w:pPr>
              <w:pStyle w:val="null3"/>
            </w:pPr>
            <w:r>
              <w:rPr/>
              <w:t>商务要求偏离表 开标记录表</w:t>
            </w:r>
          </w:p>
        </w:tc>
      </w:tr>
      <w:tr>
        <w:tc>
          <w:tcPr>
            <w:tcW w:type="dxa" w:w="831"/>
          </w:tcPr>
          <w:p>
            <w:pPr>
              <w:pStyle w:val="null3"/>
            </w:pPr>
            <w:r>
              <w:rPr/>
              <w:t>5</w:t>
            </w:r>
          </w:p>
        </w:tc>
        <w:tc>
          <w:tcPr>
            <w:tcW w:type="dxa" w:w="2492"/>
          </w:tcPr>
          <w:p>
            <w:pPr>
              <w:pStyle w:val="null3"/>
            </w:pPr>
            <w:r>
              <w:rPr/>
              <w:t>付款方式是否响应</w:t>
            </w:r>
          </w:p>
        </w:tc>
        <w:tc>
          <w:tcPr>
            <w:tcW w:type="dxa" w:w="3322"/>
          </w:tcPr>
          <w:p>
            <w:pPr>
              <w:pStyle w:val="null3"/>
            </w:pPr>
            <w:r>
              <w:rPr/>
              <w:t>付款方式是否响应招标文件的要求</w:t>
            </w:r>
          </w:p>
        </w:tc>
        <w:tc>
          <w:tcPr>
            <w:tcW w:type="dxa" w:w="1661"/>
          </w:tcPr>
          <w:p>
            <w:pPr>
              <w:pStyle w:val="null3"/>
            </w:pPr>
            <w:r>
              <w:rPr/>
              <w:t>投标文件封面</w:t>
            </w:r>
          </w:p>
        </w:tc>
      </w:tr>
      <w:tr>
        <w:tc>
          <w:tcPr>
            <w:tcW w:type="dxa" w:w="831"/>
          </w:tcPr>
          <w:p>
            <w:pPr>
              <w:pStyle w:val="null3"/>
            </w:pPr>
            <w:r>
              <w:rPr/>
              <w:t>6</w:t>
            </w:r>
          </w:p>
        </w:tc>
        <w:tc>
          <w:tcPr>
            <w:tcW w:type="dxa" w:w="2492"/>
          </w:tcPr>
          <w:p>
            <w:pPr>
              <w:pStyle w:val="null3"/>
            </w:pPr>
            <w:r>
              <w:rPr/>
              <w:t>投标保证金是否按要求缴纳</w:t>
            </w:r>
          </w:p>
        </w:tc>
        <w:tc>
          <w:tcPr>
            <w:tcW w:type="dxa" w:w="3322"/>
          </w:tcPr>
          <w:p>
            <w:pPr>
              <w:pStyle w:val="null3"/>
            </w:pPr>
            <w:r>
              <w:rPr/>
              <w:t>投标保证金是否按要求缴纳</w:t>
            </w:r>
          </w:p>
        </w:tc>
        <w:tc>
          <w:tcPr>
            <w:tcW w:type="dxa" w:w="1661"/>
          </w:tcPr>
          <w:p>
            <w:pPr>
              <w:pStyle w:val="null3"/>
            </w:pPr>
            <w:r>
              <w:rPr/>
              <w:t>商务要求偏离表 投标保证金缴纳凭证</w:t>
            </w:r>
          </w:p>
        </w:tc>
      </w:tr>
      <w:tr>
        <w:tc>
          <w:tcPr>
            <w:tcW w:type="dxa" w:w="831"/>
          </w:tcPr>
          <w:p>
            <w:pPr>
              <w:pStyle w:val="null3"/>
            </w:pPr>
            <w:r>
              <w:rPr/>
              <w:t>7</w:t>
            </w:r>
          </w:p>
        </w:tc>
        <w:tc>
          <w:tcPr>
            <w:tcW w:type="dxa" w:w="2492"/>
          </w:tcPr>
          <w:p>
            <w:pPr>
              <w:pStyle w:val="null3"/>
            </w:pPr>
            <w:r>
              <w:rPr/>
              <w:t>投标报价是否超过采购预算或最高限价</w:t>
            </w:r>
          </w:p>
        </w:tc>
        <w:tc>
          <w:tcPr>
            <w:tcW w:type="dxa" w:w="3322"/>
          </w:tcPr>
          <w:p>
            <w:pPr>
              <w:pStyle w:val="null3"/>
            </w:pPr>
            <w:r>
              <w:rPr/>
              <w:t>投标报价是否超过采购预算或最高限价</w:t>
            </w:r>
          </w:p>
        </w:tc>
        <w:tc>
          <w:tcPr>
            <w:tcW w:type="dxa" w:w="1661"/>
          </w:tcPr>
          <w:p>
            <w:pPr>
              <w:pStyle w:val="null3"/>
            </w:pPr>
            <w:r>
              <w:rPr/>
              <w:t>商务要求偏离表 开标一览表 分项报价表 开标记录表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技术方案中各项设备及软件功能的技术参数响应清晰明确，符合使用要求，技术指标和性能完全响应招标文件要求，满足使用需求，计40分。结合规格、技术参数偏离表的响应证明材料，按招标文件内配置最低要求，带“▲”号指标项每出现1个负偏离扣3分，非“▲”号指标项每出现1个负偏离，扣1分，供应商须按招标文件要求提供带“▲”号指标项的证明材料（包括但不限于加盖厂商公章的技术参数说明、产品彩页、检测报告和带网址链接的官网功能截图等技术支持性文件），否则自行承担未提供证明材料导致技术参数被视为负偏离的风险。</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货物简要说明一览表</w:t>
            </w:r>
          </w:p>
          <w:p>
            <w:pPr>
              <w:pStyle w:val="null3"/>
            </w:pPr>
            <w:r>
              <w:rPr/>
              <w:t>规格、技术参数偏离表</w:t>
            </w:r>
          </w:p>
        </w:tc>
      </w:tr>
      <w:tr>
        <w:tc>
          <w:tcPr>
            <w:tcW w:type="dxa" w:w="831"/>
            <w:vMerge/>
          </w:tcPr>
          <w:p/>
        </w:tc>
        <w:tc>
          <w:tcPr>
            <w:tcW w:type="dxa" w:w="1661"/>
          </w:tcPr>
          <w:p>
            <w:pPr>
              <w:pStyle w:val="null3"/>
            </w:pPr>
            <w:r>
              <w:rPr/>
              <w:t>产品质量保障</w:t>
            </w:r>
          </w:p>
        </w:tc>
        <w:tc>
          <w:tcPr>
            <w:tcW w:type="dxa" w:w="2492"/>
          </w:tcPr>
          <w:p>
            <w:pPr>
              <w:pStyle w:val="null3"/>
            </w:pPr>
            <w:r>
              <w:rPr/>
              <w:t>投标产品技术工艺先进，性能稳定，方便操作，安全可靠，符合国际、国内相关标准或行业标准，整体配置具有合理性、一致性、兼容性，产品品牌、型号、产地明确，备品配件供应有保障，有具体可行的质量保证承诺，保证使用单位能熟练操作维护和正常使用。 选型方案先进可靠，质量保证承诺详尽得6分； 选型方案全部满足采购需求，有质量保证承诺得4分；选型方案部分满足采购需求，有质量保证承诺得2分，未提供或选型导致严重负偏离得0分。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货物简要说明一览表</w:t>
            </w:r>
          </w:p>
          <w:p>
            <w:pPr>
              <w:pStyle w:val="null3"/>
            </w:pPr>
            <w:r>
              <w:rPr/>
              <w:t>供应商认为有必要说明的其他资料</w:t>
            </w:r>
          </w:p>
        </w:tc>
      </w:tr>
      <w:tr>
        <w:tc>
          <w:tcPr>
            <w:tcW w:type="dxa" w:w="831"/>
            <w:vMerge/>
          </w:tcPr>
          <w:p/>
        </w:tc>
        <w:tc>
          <w:tcPr>
            <w:tcW w:type="dxa" w:w="1661"/>
          </w:tcPr>
          <w:p>
            <w:pPr>
              <w:pStyle w:val="null3"/>
            </w:pPr>
            <w:r>
              <w:rPr/>
              <w:t>整体实施方案</w:t>
            </w:r>
          </w:p>
        </w:tc>
        <w:tc>
          <w:tcPr>
            <w:tcW w:type="dxa" w:w="2492"/>
          </w:tcPr>
          <w:p>
            <w:pPr>
              <w:pStyle w:val="null3"/>
            </w:pPr>
            <w:r>
              <w:rPr/>
              <w:t>供应商针对本项目时间合理性，提供具体可行的实施方案，具体的供货组织安排，详细的人员、财力调配、运输、派送措施及设备到货后验收、实施进度及保证措施、设备安装、人员组成及人员调配、安装调试等。 实施方案组织合理，调配运输方案清晰明确，进度保障措施先进可靠，能够切实保障项目时效性的得6分；实施方案组织合理，有较为详细的调配运输方案，进度保障措施可靠，基本能够保障项目时效性的得4分；实施方案组织基本合理，运输方案不够详尽，有一定的进度保障措施，具备保障项目时效性的承诺的得2分；未提供或无法证明可以达到时效要求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p>
            <w:pPr>
              <w:pStyle w:val="null3"/>
            </w:pPr>
            <w:r>
              <w:rPr/>
              <w:t>服务承诺</w:t>
            </w:r>
          </w:p>
          <w:p>
            <w:pPr>
              <w:pStyle w:val="null3"/>
            </w:pPr>
            <w:r>
              <w:rPr/>
              <w:t>拟配备团队情况</w:t>
            </w:r>
          </w:p>
        </w:tc>
      </w:tr>
      <w:tr>
        <w:tc>
          <w:tcPr>
            <w:tcW w:type="dxa" w:w="831"/>
            <w:vMerge/>
          </w:tcPr>
          <w:p/>
        </w:tc>
        <w:tc>
          <w:tcPr>
            <w:tcW w:type="dxa" w:w="1661"/>
          </w:tcPr>
          <w:p>
            <w:pPr>
              <w:pStyle w:val="null3"/>
            </w:pPr>
            <w:r>
              <w:rPr/>
              <w:t>培训方案</w:t>
            </w:r>
          </w:p>
        </w:tc>
        <w:tc>
          <w:tcPr>
            <w:tcW w:type="dxa" w:w="2492"/>
          </w:tcPr>
          <w:p>
            <w:pPr>
              <w:pStyle w:val="null3"/>
            </w:pPr>
            <w:r>
              <w:rPr/>
              <w:t>针对本项目具有可行的技术培训方案，培训采购人指定的技术人员和管理人员，制定培训课程计划表，列出每种培训的地点和时间，培训内容应包括所提供产品的原理和技术性能、操作维护方法、安装调试、排除故障等各个方面，培训的具体日期及人数由使用单位确定。 培训方案明确，培训内容完整，计划安排清晰可靠得6分；培训方案不够明确，培训内容基本完整，计划安排清晰得4分；培训内容较完整，计划安排基本清晰得2分；未提供或培训内容缺失得0分。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p>
            <w:pPr>
              <w:pStyle w:val="null3"/>
            </w:pPr>
            <w:r>
              <w:rPr/>
              <w:t>服务承诺</w:t>
            </w:r>
          </w:p>
          <w:p>
            <w:pPr>
              <w:pStyle w:val="null3"/>
            </w:pPr>
            <w:r>
              <w:rPr/>
              <w:t>拟配备团队情况</w:t>
            </w:r>
          </w:p>
        </w:tc>
      </w:tr>
      <w:tr>
        <w:tc>
          <w:tcPr>
            <w:tcW w:type="dxa" w:w="831"/>
            <w:vMerge/>
          </w:tcPr>
          <w:p/>
        </w:tc>
        <w:tc>
          <w:tcPr>
            <w:tcW w:type="dxa" w:w="1661"/>
          </w:tcPr>
          <w:p>
            <w:pPr>
              <w:pStyle w:val="null3"/>
            </w:pPr>
            <w:r>
              <w:rPr/>
              <w:t>售后服务</w:t>
            </w:r>
          </w:p>
        </w:tc>
        <w:tc>
          <w:tcPr>
            <w:tcW w:type="dxa" w:w="2492"/>
          </w:tcPr>
          <w:p>
            <w:pPr>
              <w:pStyle w:val="null3"/>
            </w:pPr>
            <w:r>
              <w:rPr/>
              <w:t>具有相应的物力、人力保障，能够保证产、供、销，服务正常运转，运维期间服务人员的工作内容及服务方式，有详细的在设备（产品）发生故障后解决故障办法、补救措施等方面的措施或方案，提供详细的售后服务方案及售后服务承诺等，进行赋分。 售后服务方案清晰明确，承诺完整得6分；售后服务方案存在部分偏差，但承诺基本完整得4分；售后服务方案存在部分偏差，承诺未覆盖上述内容得2分；未提供或售后服务方案过于简略无法满足使用需求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p>
            <w:pPr>
              <w:pStyle w:val="null3"/>
            </w:pPr>
            <w:r>
              <w:rPr/>
              <w:t>服务承诺</w:t>
            </w:r>
          </w:p>
          <w:p>
            <w:pPr>
              <w:pStyle w:val="null3"/>
            </w:pPr>
            <w:r>
              <w:rPr/>
              <w:t>拟配备团队情况</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供应商投标产品中每有一项为节能产品或环境标志产品经国家认证的得1分。（以经国家确定的认证机构出具的、处于有效期内的节能产品、环境标志产品 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货物简要说明一览表</w:t>
            </w:r>
          </w:p>
          <w:p>
            <w:pPr>
              <w:pStyle w:val="null3"/>
            </w:pPr>
            <w:r>
              <w:rPr/>
              <w:t>供应商认为有必要说明的其他资料</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提供供应商2021年1月1日至今类似产品业绩（以合同签订时间为准），提供合同复印件（扫描件）加盖供应商公章，每份有效业绩计1分，最高得5分。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详见附件：开标记录表</w:t>
      </w:r>
    </w:p>
    <w:p>
      <w:pPr>
        <w:pStyle w:val="null3"/>
        <w:ind w:firstLine="960"/>
      </w:pPr>
      <w:r>
        <w:rPr/>
        <w:t>详见附件：分项报价表</w:t>
      </w:r>
    </w:p>
    <w:p>
      <w:pPr>
        <w:pStyle w:val="null3"/>
        <w:ind w:firstLine="960"/>
      </w:pPr>
      <w:r>
        <w:rPr/>
        <w:t>详见附件：商务要求偏离表</w:t>
      </w:r>
    </w:p>
    <w:p>
      <w:pPr>
        <w:pStyle w:val="null3"/>
        <w:ind w:firstLine="960"/>
      </w:pPr>
      <w:r>
        <w:rPr/>
        <w:t>详见附件：货物简要说明一览表</w:t>
      </w:r>
    </w:p>
    <w:p>
      <w:pPr>
        <w:pStyle w:val="null3"/>
        <w:ind w:firstLine="960"/>
      </w:pPr>
      <w:r>
        <w:rPr/>
        <w:t>详见附件：规格、技术参数偏离表</w:t>
      </w:r>
    </w:p>
    <w:p>
      <w:pPr>
        <w:pStyle w:val="null3"/>
        <w:ind w:firstLine="960"/>
      </w:pPr>
      <w:r>
        <w:rPr/>
        <w:t>详见附件：实施方案</w:t>
      </w:r>
    </w:p>
    <w:p>
      <w:pPr>
        <w:pStyle w:val="null3"/>
        <w:ind w:firstLine="960"/>
      </w:pPr>
      <w:r>
        <w:rPr/>
        <w:t>详见附件：服务承诺</w:t>
      </w:r>
    </w:p>
    <w:p>
      <w:pPr>
        <w:pStyle w:val="null3"/>
        <w:ind w:firstLine="960"/>
      </w:pPr>
      <w:r>
        <w:rPr/>
        <w:t>详见附件：拟配备团队情况</w:t>
      </w:r>
    </w:p>
    <w:p>
      <w:pPr>
        <w:pStyle w:val="null3"/>
        <w:ind w:firstLine="960"/>
      </w:pPr>
      <w:r>
        <w:rPr/>
        <w:t>详见附件：项目业绩一览表</w:t>
      </w:r>
    </w:p>
    <w:p>
      <w:pPr>
        <w:pStyle w:val="null3"/>
        <w:ind w:firstLine="960"/>
      </w:pPr>
      <w:r>
        <w:rPr/>
        <w:t>详见附件：供应商资格证明文件</w:t>
      </w:r>
    </w:p>
    <w:p>
      <w:pPr>
        <w:pStyle w:val="null3"/>
        <w:ind w:firstLine="960"/>
      </w:pPr>
      <w:r>
        <w:rPr/>
        <w:t>详见附件：供应商认为有必要说明的其他资料</w:t>
      </w:r>
    </w:p>
    <w:p>
      <w:pPr>
        <w:pStyle w:val="null3"/>
        <w:ind w:firstLine="960"/>
      </w:pPr>
      <w:r>
        <w:rPr/>
        <w:t>详见附件：投标保证金缴纳凭证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详见附件：进口设备采购协议（模板）20241223更新.docx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