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1DFB9B">
      <w:pPr>
        <w:spacing w:line="560" w:lineRule="exact"/>
        <w:jc w:val="center"/>
        <w:rPr>
          <w:rFonts w:hint="eastAsia" w:ascii="仿宋" w:hAnsi="仿宋" w:eastAsia="仿宋" w:cs="仿宋"/>
          <w:b/>
          <w:color w:val="auto"/>
          <w:sz w:val="44"/>
          <w:szCs w:val="44"/>
        </w:rPr>
      </w:pPr>
      <w:r>
        <w:rPr>
          <w:rFonts w:hint="eastAsia" w:ascii="仿宋" w:hAnsi="仿宋" w:eastAsia="仿宋" w:cs="仿宋"/>
          <w:b/>
          <w:color w:val="auto"/>
          <w:sz w:val="44"/>
          <w:szCs w:val="44"/>
        </w:rPr>
        <w:t>西安工业大学</w:t>
      </w:r>
      <w:r>
        <w:rPr>
          <w:rFonts w:hint="eastAsia" w:ascii="仿宋" w:hAnsi="仿宋" w:eastAsia="仿宋" w:cs="仿宋"/>
          <w:b/>
          <w:color w:val="auto"/>
          <w:sz w:val="44"/>
          <w:szCs w:val="44"/>
          <w:u w:val="single"/>
        </w:rPr>
        <w:t>XXX</w:t>
      </w:r>
      <w:r>
        <w:rPr>
          <w:rFonts w:hint="eastAsia" w:ascii="仿宋" w:hAnsi="仿宋" w:eastAsia="仿宋" w:cs="仿宋"/>
          <w:b/>
          <w:color w:val="auto"/>
          <w:sz w:val="44"/>
          <w:szCs w:val="44"/>
        </w:rPr>
        <w:t>项目</w:t>
      </w:r>
    </w:p>
    <w:p w14:paraId="3080225B">
      <w:pPr>
        <w:spacing w:line="560" w:lineRule="exact"/>
        <w:jc w:val="center"/>
        <w:rPr>
          <w:rFonts w:hint="eastAsia" w:ascii="仿宋" w:hAnsi="仿宋" w:eastAsia="仿宋" w:cs="仿宋"/>
          <w:b/>
          <w:color w:val="auto"/>
          <w:sz w:val="44"/>
          <w:szCs w:val="44"/>
        </w:rPr>
      </w:pPr>
      <w:r>
        <w:rPr>
          <w:rFonts w:hint="eastAsia" w:ascii="仿宋" w:hAnsi="仿宋" w:eastAsia="仿宋" w:cs="仿宋"/>
          <w:b/>
          <w:color w:val="auto"/>
          <w:sz w:val="44"/>
          <w:szCs w:val="44"/>
        </w:rPr>
        <w:t>采购协议</w:t>
      </w:r>
    </w:p>
    <w:p w14:paraId="2DB9FB61">
      <w:pPr>
        <w:jc w:val="center"/>
        <w:rPr>
          <w:rFonts w:hint="eastAsia" w:ascii="仿宋" w:hAnsi="仿宋" w:eastAsia="仿宋" w:cs="仿宋"/>
          <w:b/>
          <w:color w:val="auto"/>
          <w:sz w:val="15"/>
          <w:szCs w:val="15"/>
        </w:rPr>
      </w:pPr>
    </w:p>
    <w:p w14:paraId="3ED7C9E0">
      <w:pPr>
        <w:autoSpaceDE w:val="0"/>
        <w:autoSpaceDN w:val="0"/>
        <w:adjustRightInd w:val="0"/>
        <w:snapToGrid w:val="0"/>
        <w:spacing w:line="360" w:lineRule="auto"/>
        <w:ind w:firstLine="241" w:firstLineChars="100"/>
        <w:rPr>
          <w:rFonts w:hint="eastAsia" w:ascii="仿宋" w:hAnsi="仿宋" w:eastAsia="仿宋" w:cs="仿宋"/>
          <w:b/>
          <w:bCs/>
          <w:color w:val="auto"/>
          <w:sz w:val="24"/>
          <w:lang w:val="zh-CN"/>
        </w:rPr>
      </w:pPr>
      <w:r>
        <w:rPr>
          <w:rFonts w:hint="eastAsia" w:ascii="仿宋" w:hAnsi="仿宋" w:eastAsia="仿宋" w:cs="仿宋"/>
          <w:b/>
          <w:bCs/>
          <w:color w:val="auto"/>
          <w:sz w:val="24"/>
          <w:lang w:val="zh-CN"/>
        </w:rPr>
        <w:t>甲方</w:t>
      </w:r>
      <w:r>
        <w:rPr>
          <w:rFonts w:hint="eastAsia" w:ascii="仿宋" w:hAnsi="仿宋" w:eastAsia="仿宋" w:cs="仿宋"/>
          <w:b/>
          <w:bCs/>
          <w:color w:val="auto"/>
          <w:sz w:val="24"/>
          <w:lang w:val="zh-CN"/>
        </w:rPr>
        <w:t xml:space="preserve">: </w:t>
      </w:r>
      <w:r>
        <w:rPr>
          <w:rFonts w:hint="eastAsia" w:ascii="仿宋" w:hAnsi="仿宋" w:eastAsia="仿宋" w:cs="仿宋"/>
          <w:b/>
          <w:bCs/>
          <w:color w:val="auto"/>
          <w:sz w:val="24"/>
          <w:lang w:val="zh-CN"/>
        </w:rPr>
        <w:t>西安工业大学                    地址：陕西省西安市未央区学府中路2号</w:t>
      </w:r>
    </w:p>
    <w:p w14:paraId="6B045733">
      <w:pPr>
        <w:autoSpaceDE w:val="0"/>
        <w:autoSpaceDN w:val="0"/>
        <w:adjustRightInd w:val="0"/>
        <w:snapToGrid w:val="0"/>
        <w:spacing w:line="360" w:lineRule="auto"/>
        <w:ind w:firstLine="4819" w:firstLineChars="2000"/>
        <w:rPr>
          <w:rFonts w:hint="eastAsia" w:ascii="仿宋" w:hAnsi="仿宋" w:eastAsia="仿宋" w:cs="仿宋"/>
          <w:b/>
          <w:bCs/>
          <w:color w:val="auto"/>
          <w:sz w:val="24"/>
          <w:lang w:val="zh-CN"/>
        </w:rPr>
      </w:pPr>
      <w:bookmarkStart w:id="11" w:name="_GoBack"/>
      <w:bookmarkEnd w:id="11"/>
      <w:r>
        <w:rPr>
          <w:rFonts w:hint="eastAsia" w:ascii="仿宋" w:hAnsi="仿宋" w:eastAsia="仿宋" w:cs="仿宋"/>
          <w:b/>
          <w:bCs/>
          <w:color w:val="auto"/>
          <w:sz w:val="24"/>
          <w:lang w:val="zh-CN"/>
        </w:rPr>
        <w:t>法定代表人：</w:t>
      </w:r>
      <w:r>
        <w:rPr>
          <w:rFonts w:hint="eastAsia" w:ascii="仿宋" w:hAnsi="仿宋" w:eastAsia="仿宋" w:cs="仿宋"/>
          <w:b/>
          <w:bCs/>
          <w:color w:val="auto"/>
          <w:sz w:val="24"/>
          <w:lang w:val="zh-CN" w:eastAsia="zh-Hans"/>
        </w:rPr>
        <w:t>姚尧</w:t>
      </w:r>
    </w:p>
    <w:p w14:paraId="017FBBF9">
      <w:pPr>
        <w:autoSpaceDE w:val="0"/>
        <w:autoSpaceDN w:val="0"/>
        <w:adjustRightInd w:val="0"/>
        <w:snapToGrid w:val="0"/>
        <w:spacing w:line="360" w:lineRule="auto"/>
        <w:ind w:firstLine="4819" w:firstLineChars="2000"/>
        <w:rPr>
          <w:rFonts w:hint="eastAsia" w:ascii="仿宋" w:hAnsi="仿宋" w:eastAsia="仿宋" w:cs="仿宋"/>
          <w:color w:val="auto"/>
          <w:sz w:val="24"/>
        </w:rPr>
      </w:pPr>
      <w:r>
        <w:rPr>
          <w:rFonts w:hint="eastAsia" w:ascii="仿宋" w:hAnsi="仿宋" w:eastAsia="仿宋" w:cs="仿宋"/>
          <w:b/>
          <w:bCs/>
          <w:color w:val="auto"/>
          <w:sz w:val="24"/>
          <w:lang w:val="zh-CN"/>
        </w:rPr>
        <w:t>联系人：</w:t>
      </w:r>
    </w:p>
    <w:p w14:paraId="6AB193F5">
      <w:pPr>
        <w:autoSpaceDE w:val="0"/>
        <w:autoSpaceDN w:val="0"/>
        <w:adjustRightInd w:val="0"/>
        <w:snapToGrid w:val="0"/>
        <w:spacing w:line="360" w:lineRule="auto"/>
        <w:ind w:firstLine="4792" w:firstLineChars="1989"/>
        <w:rPr>
          <w:rFonts w:hint="eastAsia" w:ascii="仿宋" w:hAnsi="仿宋" w:eastAsia="仿宋" w:cs="仿宋"/>
          <w:color w:val="auto"/>
          <w:sz w:val="24"/>
        </w:rPr>
      </w:pPr>
      <w:r>
        <w:rPr>
          <w:rFonts w:hint="eastAsia" w:ascii="仿宋" w:hAnsi="仿宋" w:eastAsia="仿宋" w:cs="仿宋"/>
          <w:b/>
          <w:bCs/>
          <w:color w:val="auto"/>
          <w:sz w:val="24"/>
          <w:lang w:val="zh-CN"/>
        </w:rPr>
        <w:t>联系电话</w:t>
      </w:r>
      <w:r>
        <w:rPr>
          <w:rFonts w:hint="eastAsia" w:ascii="仿宋" w:hAnsi="仿宋" w:eastAsia="仿宋" w:cs="仿宋"/>
          <w:b/>
          <w:bCs/>
          <w:color w:val="auto"/>
          <w:sz w:val="24"/>
        </w:rPr>
        <w:t>：</w:t>
      </w:r>
    </w:p>
    <w:p w14:paraId="0715307D">
      <w:pPr>
        <w:autoSpaceDE w:val="0"/>
        <w:autoSpaceDN w:val="0"/>
        <w:adjustRightInd w:val="0"/>
        <w:snapToGrid w:val="0"/>
        <w:spacing w:line="360" w:lineRule="auto"/>
        <w:ind w:firstLine="4783" w:firstLineChars="1985"/>
        <w:rPr>
          <w:rFonts w:hint="eastAsia" w:ascii="仿宋" w:hAnsi="仿宋" w:eastAsia="仿宋" w:cs="仿宋"/>
          <w:b/>
          <w:bCs/>
          <w:color w:val="auto"/>
          <w:sz w:val="24"/>
        </w:rPr>
      </w:pPr>
      <w:r>
        <w:rPr>
          <w:rFonts w:hint="eastAsia" w:ascii="仿宋" w:hAnsi="仿宋" w:eastAsia="仿宋" w:cs="仿宋"/>
          <w:b/>
          <w:bCs/>
          <w:color w:val="auto"/>
          <w:sz w:val="24"/>
          <w:lang w:val="zh-CN"/>
        </w:rPr>
        <w:t>邮箱</w:t>
      </w:r>
      <w:r>
        <w:rPr>
          <w:rFonts w:hint="eastAsia" w:ascii="仿宋" w:hAnsi="仿宋" w:eastAsia="仿宋" w:cs="仿宋"/>
          <w:b/>
          <w:bCs/>
          <w:color w:val="auto"/>
          <w:sz w:val="24"/>
        </w:rPr>
        <w:t>：</w:t>
      </w:r>
    </w:p>
    <w:p w14:paraId="452F0E7C">
      <w:pPr>
        <w:autoSpaceDE w:val="0"/>
        <w:autoSpaceDN w:val="0"/>
        <w:adjustRightInd w:val="0"/>
        <w:snapToGrid w:val="0"/>
        <w:spacing w:line="360" w:lineRule="auto"/>
        <w:ind w:firstLine="241" w:firstLineChars="100"/>
        <w:rPr>
          <w:rFonts w:hint="eastAsia" w:ascii="仿宋" w:hAnsi="仿宋" w:eastAsia="仿宋" w:cs="仿宋"/>
          <w:b/>
          <w:bCs/>
          <w:color w:val="auto"/>
          <w:sz w:val="24"/>
        </w:rPr>
      </w:pPr>
    </w:p>
    <w:p w14:paraId="506D142A">
      <w:pPr>
        <w:autoSpaceDE w:val="0"/>
        <w:autoSpaceDN w:val="0"/>
        <w:adjustRightInd w:val="0"/>
        <w:snapToGrid w:val="0"/>
        <w:spacing w:line="360" w:lineRule="auto"/>
        <w:ind w:firstLine="241" w:firstLineChars="100"/>
        <w:rPr>
          <w:rFonts w:hint="eastAsia" w:ascii="仿宋" w:hAnsi="仿宋" w:eastAsia="仿宋" w:cs="仿宋"/>
          <w:b/>
          <w:bCs/>
          <w:color w:val="auto"/>
          <w:sz w:val="24"/>
        </w:rPr>
      </w:pPr>
      <w:r>
        <w:rPr>
          <w:rFonts w:hint="eastAsia" w:ascii="仿宋" w:hAnsi="仿宋" w:eastAsia="仿宋" w:cs="仿宋"/>
          <w:b/>
          <w:bCs/>
          <w:color w:val="auto"/>
          <w:sz w:val="24"/>
          <w:lang w:val="zh-CN"/>
        </w:rPr>
        <w:t>乙方</w:t>
      </w:r>
      <w:r>
        <w:rPr>
          <w:rFonts w:hint="eastAsia" w:ascii="仿宋" w:hAnsi="仿宋" w:eastAsia="仿宋" w:cs="仿宋"/>
          <w:b/>
          <w:bCs/>
          <w:color w:val="auto"/>
          <w:sz w:val="24"/>
        </w:rPr>
        <w:t>:</w:t>
      </w:r>
      <w:r>
        <w:rPr>
          <w:rFonts w:hint="eastAsia" w:ascii="仿宋" w:hAnsi="仿宋" w:eastAsia="仿宋" w:cs="仿宋"/>
          <w:b/>
          <w:bCs/>
          <w:color w:val="auto"/>
          <w:sz w:val="24"/>
        </w:rPr>
        <w:t xml:space="preserve"> XX</w:t>
      </w:r>
      <w:r>
        <w:rPr>
          <w:rFonts w:hint="eastAsia" w:ascii="仿宋" w:hAnsi="仿宋" w:eastAsia="仿宋" w:cs="仿宋"/>
          <w:b/>
          <w:bCs/>
          <w:color w:val="auto"/>
          <w:sz w:val="24"/>
        </w:rPr>
        <w:t xml:space="preserve">X                      </w:t>
      </w:r>
      <w:r>
        <w:rPr>
          <w:rFonts w:hint="eastAsia" w:ascii="仿宋" w:hAnsi="仿宋" w:eastAsia="仿宋" w:cs="仿宋"/>
          <w:b/>
          <w:bCs/>
          <w:color w:val="auto"/>
          <w:sz w:val="24"/>
        </w:rPr>
        <w:t xml:space="preserve">   </w:t>
      </w:r>
      <w:r>
        <w:rPr>
          <w:rFonts w:hint="eastAsia" w:ascii="仿宋" w:hAnsi="仿宋" w:eastAsia="仿宋" w:cs="仿宋"/>
          <w:b/>
          <w:bCs/>
          <w:color w:val="auto"/>
          <w:sz w:val="24"/>
        </w:rPr>
        <w:t xml:space="preserve">  </w:t>
      </w:r>
      <w:r>
        <w:rPr>
          <w:rFonts w:hint="eastAsia" w:ascii="仿宋" w:hAnsi="仿宋" w:eastAsia="仿宋" w:cs="仿宋"/>
          <w:b/>
          <w:bCs/>
          <w:color w:val="auto"/>
          <w:sz w:val="24"/>
        </w:rPr>
        <w:t xml:space="preserve"> </w:t>
      </w:r>
      <w:r>
        <w:rPr>
          <w:rFonts w:hint="eastAsia" w:ascii="仿宋" w:hAnsi="仿宋" w:eastAsia="仿宋" w:cs="仿宋"/>
          <w:b/>
          <w:bCs/>
          <w:color w:val="auto"/>
          <w:sz w:val="24"/>
        </w:rPr>
        <w:t xml:space="preserve"> </w:t>
      </w:r>
      <w:r>
        <w:rPr>
          <w:rFonts w:hint="eastAsia" w:ascii="仿宋" w:hAnsi="仿宋" w:eastAsia="仿宋" w:cs="仿宋"/>
          <w:b/>
          <w:bCs/>
          <w:color w:val="auto"/>
          <w:sz w:val="24"/>
        </w:rPr>
        <w:t>地址：</w:t>
      </w:r>
    </w:p>
    <w:p w14:paraId="0F16B321">
      <w:pPr>
        <w:autoSpaceDE w:val="0"/>
        <w:autoSpaceDN w:val="0"/>
        <w:adjustRightInd w:val="0"/>
        <w:snapToGrid w:val="0"/>
        <w:spacing w:line="360" w:lineRule="auto"/>
        <w:ind w:firstLine="4819" w:firstLineChars="2000"/>
        <w:rPr>
          <w:rFonts w:hint="eastAsia" w:ascii="仿宋" w:hAnsi="仿宋" w:eastAsia="仿宋" w:cs="仿宋"/>
          <w:b/>
          <w:bCs/>
          <w:color w:val="auto"/>
          <w:sz w:val="24"/>
        </w:rPr>
      </w:pPr>
      <w:r>
        <w:rPr>
          <w:rFonts w:hint="eastAsia" w:ascii="仿宋" w:hAnsi="仿宋" w:eastAsia="仿宋" w:cs="仿宋"/>
          <w:b/>
          <w:bCs/>
          <w:color w:val="auto"/>
          <w:sz w:val="24"/>
          <w:lang w:val="zh-CN"/>
        </w:rPr>
        <w:t>法定代表人</w:t>
      </w:r>
      <w:r>
        <w:rPr>
          <w:rFonts w:hint="eastAsia" w:ascii="仿宋" w:hAnsi="仿宋" w:eastAsia="仿宋" w:cs="仿宋"/>
          <w:b/>
          <w:bCs/>
          <w:color w:val="auto"/>
          <w:sz w:val="24"/>
        </w:rPr>
        <w:t>：</w:t>
      </w:r>
    </w:p>
    <w:p w14:paraId="67591F8D">
      <w:pPr>
        <w:autoSpaceDE w:val="0"/>
        <w:autoSpaceDN w:val="0"/>
        <w:adjustRightInd w:val="0"/>
        <w:snapToGrid w:val="0"/>
        <w:spacing w:line="360" w:lineRule="auto"/>
        <w:ind w:firstLine="4819" w:firstLineChars="2000"/>
        <w:rPr>
          <w:rFonts w:hint="eastAsia" w:ascii="仿宋" w:hAnsi="仿宋" w:eastAsia="仿宋" w:cs="仿宋"/>
          <w:color w:val="auto"/>
          <w:sz w:val="24"/>
        </w:rPr>
      </w:pPr>
      <w:r>
        <w:rPr>
          <w:rFonts w:hint="eastAsia" w:ascii="仿宋" w:hAnsi="仿宋" w:eastAsia="仿宋" w:cs="仿宋"/>
          <w:b/>
          <w:bCs/>
          <w:color w:val="auto"/>
          <w:sz w:val="24"/>
          <w:lang w:val="zh-CN"/>
        </w:rPr>
        <w:t>联系人：</w:t>
      </w:r>
    </w:p>
    <w:p w14:paraId="76576676">
      <w:pPr>
        <w:autoSpaceDE w:val="0"/>
        <w:autoSpaceDN w:val="0"/>
        <w:adjustRightInd w:val="0"/>
        <w:snapToGrid w:val="0"/>
        <w:spacing w:line="360" w:lineRule="auto"/>
        <w:ind w:firstLine="4819" w:firstLineChars="2000"/>
        <w:rPr>
          <w:rFonts w:hint="eastAsia" w:ascii="仿宋" w:hAnsi="仿宋" w:eastAsia="仿宋" w:cs="仿宋"/>
          <w:b/>
          <w:bCs/>
          <w:color w:val="auto"/>
          <w:sz w:val="24"/>
        </w:rPr>
      </w:pPr>
      <w:r>
        <w:rPr>
          <w:rFonts w:hint="eastAsia" w:ascii="仿宋" w:hAnsi="仿宋" w:eastAsia="仿宋" w:cs="仿宋"/>
          <w:b/>
          <w:bCs/>
          <w:color w:val="auto"/>
          <w:sz w:val="24"/>
          <w:lang w:val="zh-CN"/>
        </w:rPr>
        <w:t>联系电话</w:t>
      </w:r>
      <w:r>
        <w:rPr>
          <w:rFonts w:hint="eastAsia" w:ascii="仿宋" w:hAnsi="仿宋" w:eastAsia="仿宋" w:cs="仿宋"/>
          <w:b/>
          <w:bCs/>
          <w:color w:val="auto"/>
          <w:sz w:val="24"/>
        </w:rPr>
        <w:t>：</w:t>
      </w:r>
    </w:p>
    <w:p w14:paraId="5EBC2E29">
      <w:pPr>
        <w:autoSpaceDE w:val="0"/>
        <w:autoSpaceDN w:val="0"/>
        <w:adjustRightInd w:val="0"/>
        <w:snapToGrid w:val="0"/>
        <w:spacing w:line="360" w:lineRule="auto"/>
        <w:ind w:firstLine="4819" w:firstLineChars="2000"/>
        <w:rPr>
          <w:rFonts w:hint="eastAsia" w:ascii="仿宋" w:hAnsi="仿宋" w:eastAsia="仿宋" w:cs="仿宋"/>
          <w:b/>
          <w:bCs/>
          <w:color w:val="auto"/>
          <w:sz w:val="24"/>
        </w:rPr>
      </w:pPr>
      <w:r>
        <w:rPr>
          <w:rFonts w:hint="eastAsia" w:ascii="仿宋" w:hAnsi="仿宋" w:eastAsia="仿宋" w:cs="仿宋"/>
          <w:b/>
          <w:bCs/>
          <w:color w:val="auto"/>
          <w:sz w:val="24"/>
          <w:lang w:val="zh-CN"/>
        </w:rPr>
        <w:t>邮箱</w:t>
      </w:r>
      <w:r>
        <w:rPr>
          <w:rFonts w:hint="eastAsia" w:ascii="仿宋" w:hAnsi="仿宋" w:eastAsia="仿宋" w:cs="仿宋"/>
          <w:b/>
          <w:bCs/>
          <w:color w:val="auto"/>
          <w:sz w:val="24"/>
        </w:rPr>
        <w:t>：</w:t>
      </w:r>
    </w:p>
    <w:p w14:paraId="1D87164F">
      <w:pPr>
        <w:autoSpaceDE w:val="0"/>
        <w:autoSpaceDN w:val="0"/>
        <w:adjustRightInd w:val="0"/>
        <w:snapToGrid w:val="0"/>
        <w:spacing w:line="360" w:lineRule="auto"/>
        <w:ind w:firstLine="241" w:firstLineChars="100"/>
        <w:rPr>
          <w:rFonts w:hint="eastAsia" w:ascii="仿宋" w:hAnsi="仿宋" w:eastAsia="仿宋" w:cs="仿宋"/>
          <w:b/>
          <w:bCs/>
          <w:color w:val="auto"/>
          <w:sz w:val="24"/>
        </w:rPr>
      </w:pPr>
    </w:p>
    <w:p w14:paraId="2D266BFB">
      <w:pPr>
        <w:autoSpaceDE w:val="0"/>
        <w:autoSpaceDN w:val="0"/>
        <w:adjustRightInd w:val="0"/>
        <w:snapToGrid w:val="0"/>
        <w:spacing w:line="360" w:lineRule="auto"/>
        <w:ind w:left="5752" w:leftChars="100" w:hanging="5542" w:hangingChars="2300"/>
        <w:rPr>
          <w:rFonts w:hint="eastAsia" w:ascii="仿宋" w:hAnsi="仿宋" w:eastAsia="仿宋" w:cs="仿宋"/>
          <w:b/>
          <w:bCs/>
          <w:color w:val="auto"/>
          <w:sz w:val="24"/>
        </w:rPr>
      </w:pPr>
      <w:r>
        <w:rPr>
          <w:rFonts w:hint="eastAsia" w:ascii="仿宋" w:hAnsi="仿宋" w:eastAsia="仿宋" w:cs="仿宋"/>
          <w:b/>
          <w:bCs/>
          <w:color w:val="auto"/>
          <w:sz w:val="24"/>
        </w:rPr>
        <w:t>境外制造厂商</w:t>
      </w:r>
      <w:r>
        <w:rPr>
          <w:rFonts w:hint="eastAsia" w:ascii="仿宋" w:hAnsi="仿宋" w:eastAsia="仿宋" w:cs="仿宋"/>
          <w:b/>
          <w:bCs/>
          <w:color w:val="auto"/>
          <w:sz w:val="24"/>
        </w:rPr>
        <w:t>：</w:t>
      </w:r>
      <w:r>
        <w:rPr>
          <w:rFonts w:hint="eastAsia" w:ascii="仿宋" w:hAnsi="仿宋" w:eastAsia="仿宋" w:cs="仿宋"/>
          <w:b/>
          <w:bCs/>
          <w:color w:val="auto"/>
          <w:sz w:val="24"/>
        </w:rPr>
        <w:t>XX</w:t>
      </w:r>
      <w:r>
        <w:rPr>
          <w:rFonts w:hint="eastAsia" w:ascii="仿宋" w:hAnsi="仿宋" w:eastAsia="仿宋" w:cs="仿宋"/>
          <w:b/>
          <w:bCs/>
          <w:color w:val="auto"/>
          <w:sz w:val="24"/>
        </w:rPr>
        <w:t xml:space="preserve">X  </w:t>
      </w:r>
      <w:r>
        <w:rPr>
          <w:rFonts w:hint="eastAsia" w:ascii="仿宋" w:hAnsi="仿宋" w:eastAsia="仿宋" w:cs="仿宋"/>
          <w:b/>
          <w:bCs/>
          <w:color w:val="auto"/>
          <w:sz w:val="24"/>
        </w:rPr>
        <w:t xml:space="preserve">      </w:t>
      </w:r>
      <w:r>
        <w:rPr>
          <w:rFonts w:hint="eastAsia" w:ascii="仿宋" w:hAnsi="仿宋" w:eastAsia="仿宋" w:cs="仿宋"/>
          <w:b/>
          <w:bCs/>
          <w:color w:val="auto"/>
          <w:sz w:val="24"/>
        </w:rPr>
        <w:t xml:space="preserve">   </w:t>
      </w:r>
      <w:r>
        <w:rPr>
          <w:rFonts w:hint="eastAsia" w:ascii="仿宋" w:hAnsi="仿宋" w:eastAsia="仿宋" w:cs="仿宋"/>
          <w:color w:val="auto"/>
          <w:sz w:val="24"/>
        </w:rPr>
        <w:t xml:space="preserve">  </w:t>
      </w:r>
      <w:r>
        <w:rPr>
          <w:rFonts w:hint="eastAsia" w:ascii="仿宋" w:hAnsi="仿宋" w:eastAsia="仿宋" w:cs="仿宋"/>
          <w:b/>
          <w:bCs/>
          <w:color w:val="auto"/>
          <w:sz w:val="24"/>
        </w:rPr>
        <w:t xml:space="preserve"> </w:t>
      </w:r>
      <w:r>
        <w:rPr>
          <w:rFonts w:hint="eastAsia" w:ascii="仿宋" w:hAnsi="仿宋" w:eastAsia="仿宋" w:cs="仿宋"/>
          <w:b/>
          <w:bCs/>
          <w:color w:val="auto"/>
          <w:sz w:val="24"/>
        </w:rPr>
        <w:t xml:space="preserve">           </w:t>
      </w:r>
      <w:r>
        <w:rPr>
          <w:rFonts w:hint="eastAsia" w:ascii="仿宋" w:hAnsi="仿宋" w:eastAsia="仿宋" w:cs="仿宋"/>
          <w:b/>
          <w:bCs/>
          <w:color w:val="auto"/>
          <w:sz w:val="24"/>
        </w:rPr>
        <w:t>地址：</w:t>
      </w:r>
    </w:p>
    <w:p w14:paraId="5601D99C">
      <w:pPr>
        <w:autoSpaceDE w:val="0"/>
        <w:autoSpaceDN w:val="0"/>
        <w:adjustRightInd w:val="0"/>
        <w:snapToGrid w:val="0"/>
        <w:spacing w:line="360" w:lineRule="auto"/>
        <w:ind w:firstLine="4819" w:firstLineChars="2000"/>
        <w:rPr>
          <w:rFonts w:hint="eastAsia" w:ascii="仿宋" w:hAnsi="仿宋" w:eastAsia="仿宋" w:cs="仿宋"/>
          <w:b/>
          <w:bCs/>
          <w:color w:val="auto"/>
          <w:sz w:val="24"/>
        </w:rPr>
      </w:pPr>
      <w:r>
        <w:rPr>
          <w:rFonts w:hint="eastAsia" w:ascii="仿宋" w:hAnsi="仿宋" w:eastAsia="仿宋" w:cs="仿宋"/>
          <w:b/>
          <w:bCs/>
          <w:color w:val="auto"/>
          <w:sz w:val="24"/>
          <w:lang w:val="zh-CN"/>
        </w:rPr>
        <w:t>法定代表人</w:t>
      </w:r>
      <w:r>
        <w:rPr>
          <w:rFonts w:hint="eastAsia" w:ascii="仿宋" w:hAnsi="仿宋" w:eastAsia="仿宋" w:cs="仿宋"/>
          <w:b/>
          <w:bCs/>
          <w:color w:val="auto"/>
          <w:sz w:val="24"/>
        </w:rPr>
        <w:t>：</w:t>
      </w:r>
    </w:p>
    <w:p w14:paraId="78805422">
      <w:pPr>
        <w:autoSpaceDE w:val="0"/>
        <w:autoSpaceDN w:val="0"/>
        <w:adjustRightInd w:val="0"/>
        <w:snapToGrid w:val="0"/>
        <w:spacing w:line="360" w:lineRule="auto"/>
        <w:ind w:firstLine="241" w:firstLineChars="100"/>
        <w:rPr>
          <w:rFonts w:hint="eastAsia" w:ascii="仿宋" w:hAnsi="仿宋" w:eastAsia="仿宋" w:cs="仿宋"/>
          <w:color w:val="auto"/>
          <w:sz w:val="24"/>
        </w:rPr>
      </w:pPr>
      <w:r>
        <w:rPr>
          <w:rFonts w:hint="eastAsia" w:ascii="仿宋" w:hAnsi="仿宋" w:eastAsia="仿宋" w:cs="仿宋"/>
          <w:b/>
          <w:bCs/>
          <w:color w:val="auto"/>
          <w:sz w:val="24"/>
        </w:rPr>
        <w:t xml:space="preserve">                                      </w:t>
      </w:r>
      <w:r>
        <w:rPr>
          <w:rFonts w:hint="eastAsia" w:ascii="仿宋" w:hAnsi="仿宋" w:eastAsia="仿宋" w:cs="仿宋"/>
          <w:b/>
          <w:bCs/>
          <w:color w:val="auto"/>
          <w:sz w:val="24"/>
          <w:lang w:val="zh-CN"/>
        </w:rPr>
        <w:t>联系人</w:t>
      </w:r>
      <w:r>
        <w:rPr>
          <w:rFonts w:hint="eastAsia" w:ascii="仿宋" w:hAnsi="仿宋" w:eastAsia="仿宋" w:cs="仿宋"/>
          <w:b/>
          <w:bCs/>
          <w:color w:val="auto"/>
          <w:sz w:val="24"/>
        </w:rPr>
        <w:t>：</w:t>
      </w:r>
    </w:p>
    <w:p w14:paraId="491EDEDC">
      <w:pPr>
        <w:autoSpaceDE w:val="0"/>
        <w:autoSpaceDN w:val="0"/>
        <w:adjustRightInd w:val="0"/>
        <w:snapToGrid w:val="0"/>
        <w:spacing w:line="360" w:lineRule="auto"/>
        <w:ind w:left="5553" w:leftChars="2300" w:hanging="723" w:hangingChars="300"/>
        <w:rPr>
          <w:rFonts w:hint="eastAsia" w:ascii="仿宋" w:hAnsi="仿宋" w:eastAsia="仿宋" w:cs="仿宋"/>
          <w:b/>
          <w:bCs/>
          <w:color w:val="auto"/>
          <w:sz w:val="24"/>
        </w:rPr>
      </w:pPr>
      <w:r>
        <w:rPr>
          <w:rFonts w:hint="eastAsia" w:ascii="仿宋" w:hAnsi="仿宋" w:eastAsia="仿宋" w:cs="仿宋"/>
          <w:b/>
          <w:bCs/>
          <w:color w:val="auto"/>
          <w:sz w:val="24"/>
          <w:lang w:val="zh-CN"/>
        </w:rPr>
        <w:t>境外地址</w:t>
      </w:r>
      <w:r>
        <w:rPr>
          <w:rFonts w:hint="eastAsia" w:ascii="仿宋" w:hAnsi="仿宋" w:eastAsia="仿宋" w:cs="仿宋"/>
          <w:b/>
          <w:bCs/>
          <w:color w:val="auto"/>
          <w:sz w:val="24"/>
        </w:rPr>
        <w:t>：</w:t>
      </w:r>
    </w:p>
    <w:p w14:paraId="24C2B4EB">
      <w:pPr>
        <w:autoSpaceDE w:val="0"/>
        <w:autoSpaceDN w:val="0"/>
        <w:adjustRightInd w:val="0"/>
        <w:snapToGrid w:val="0"/>
        <w:spacing w:line="360" w:lineRule="auto"/>
        <w:ind w:firstLine="4848" w:firstLineChars="2012"/>
        <w:rPr>
          <w:rFonts w:hint="eastAsia" w:ascii="仿宋" w:hAnsi="仿宋" w:eastAsia="仿宋" w:cs="仿宋"/>
          <w:color w:val="auto"/>
          <w:sz w:val="24"/>
        </w:rPr>
      </w:pPr>
      <w:r>
        <w:rPr>
          <w:rFonts w:hint="eastAsia" w:ascii="仿宋" w:hAnsi="仿宋" w:eastAsia="仿宋" w:cs="仿宋"/>
          <w:b/>
          <w:bCs/>
          <w:color w:val="auto"/>
          <w:sz w:val="24"/>
          <w:lang w:val="zh-CN"/>
        </w:rPr>
        <w:t>联系电话</w:t>
      </w:r>
      <w:r>
        <w:rPr>
          <w:rFonts w:hint="eastAsia" w:ascii="仿宋" w:hAnsi="仿宋" w:eastAsia="仿宋" w:cs="仿宋"/>
          <w:b/>
          <w:bCs/>
          <w:color w:val="auto"/>
          <w:sz w:val="24"/>
        </w:rPr>
        <w:t>：</w:t>
      </w:r>
    </w:p>
    <w:p w14:paraId="217625FA">
      <w:pPr>
        <w:autoSpaceDE w:val="0"/>
        <w:autoSpaceDN w:val="0"/>
        <w:adjustRightInd w:val="0"/>
        <w:snapToGrid w:val="0"/>
        <w:spacing w:line="360" w:lineRule="auto"/>
        <w:ind w:firstLine="4819" w:firstLineChars="2000"/>
        <w:rPr>
          <w:rFonts w:hint="eastAsia" w:ascii="仿宋" w:hAnsi="仿宋" w:eastAsia="仿宋" w:cs="仿宋"/>
          <w:b/>
          <w:bCs/>
          <w:color w:val="auto"/>
          <w:sz w:val="24"/>
        </w:rPr>
      </w:pPr>
      <w:r>
        <w:rPr>
          <w:rFonts w:hint="eastAsia" w:ascii="仿宋" w:hAnsi="仿宋" w:eastAsia="仿宋" w:cs="仿宋"/>
          <w:b/>
          <w:bCs/>
          <w:color w:val="auto"/>
          <w:sz w:val="24"/>
          <w:lang w:val="zh-CN"/>
        </w:rPr>
        <w:t>邮箱</w:t>
      </w:r>
      <w:r>
        <w:rPr>
          <w:rFonts w:hint="eastAsia" w:ascii="仿宋" w:hAnsi="仿宋" w:eastAsia="仿宋" w:cs="仿宋"/>
          <w:b/>
          <w:bCs/>
          <w:color w:val="auto"/>
          <w:sz w:val="24"/>
        </w:rPr>
        <w:t>：</w:t>
      </w:r>
    </w:p>
    <w:p w14:paraId="36288FF2">
      <w:pPr>
        <w:autoSpaceDE w:val="0"/>
        <w:autoSpaceDN w:val="0"/>
        <w:adjustRightInd w:val="0"/>
        <w:snapToGrid w:val="0"/>
        <w:spacing w:line="360" w:lineRule="auto"/>
        <w:ind w:firstLine="4819" w:firstLineChars="2000"/>
        <w:rPr>
          <w:rFonts w:hint="eastAsia" w:ascii="仿宋" w:hAnsi="仿宋" w:eastAsia="仿宋" w:cs="仿宋"/>
          <w:b/>
          <w:bCs/>
          <w:color w:val="auto"/>
          <w:sz w:val="24"/>
        </w:rPr>
      </w:pPr>
    </w:p>
    <w:p w14:paraId="7F87296A">
      <w:pPr>
        <w:snapToGrid w:val="0"/>
        <w:ind w:firstLine="482" w:firstLineChars="200"/>
        <w:rPr>
          <w:rFonts w:hint="eastAsia" w:ascii="仿宋" w:hAnsi="仿宋" w:eastAsia="仿宋" w:cs="仿宋"/>
          <w:b/>
          <w:bCs/>
          <w:color w:val="auto"/>
          <w:sz w:val="24"/>
          <w:lang w:val="zh-CN"/>
        </w:rPr>
      </w:pPr>
      <w:r>
        <w:rPr>
          <w:rFonts w:hint="eastAsia" w:ascii="仿宋" w:hAnsi="仿宋" w:eastAsia="仿宋" w:cs="仿宋"/>
          <w:b/>
          <w:bCs/>
          <w:color w:val="auto"/>
          <w:sz w:val="24"/>
          <w:lang w:val="zh-CN"/>
        </w:rPr>
        <w:t>鉴于：</w:t>
      </w:r>
    </w:p>
    <w:p w14:paraId="44EB7DD0">
      <w:pPr>
        <w:snapToGrid w:val="0"/>
        <w:ind w:firstLine="482" w:firstLineChars="200"/>
        <w:rPr>
          <w:rFonts w:hint="eastAsia" w:ascii="仿宋" w:hAnsi="仿宋" w:eastAsia="仿宋" w:cs="仿宋"/>
          <w:b/>
          <w:bCs/>
          <w:color w:val="auto"/>
          <w:sz w:val="24"/>
          <w:lang w:val="zh-CN"/>
        </w:rPr>
      </w:pPr>
      <w:r>
        <w:rPr>
          <w:rFonts w:hint="eastAsia" w:ascii="仿宋" w:hAnsi="仿宋" w:eastAsia="仿宋" w:cs="仿宋"/>
          <w:b/>
          <w:bCs/>
          <w:color w:val="auto"/>
          <w:sz w:val="24"/>
          <w:lang w:val="zh-CN"/>
        </w:rPr>
        <w:t>1、甲方为</w:t>
      </w:r>
      <w:r>
        <w:rPr>
          <w:rFonts w:hint="eastAsia" w:ascii="仿宋" w:hAnsi="仿宋" w:eastAsia="仿宋" w:cs="仿宋"/>
          <w:b/>
          <w:bCs/>
          <w:color w:val="auto"/>
          <w:sz w:val="24"/>
          <w:u w:val="single"/>
        </w:rPr>
        <w:t xml:space="preserve"> X</w:t>
      </w:r>
      <w:r>
        <w:rPr>
          <w:rFonts w:hint="eastAsia" w:ascii="仿宋" w:hAnsi="仿宋" w:eastAsia="仿宋" w:cs="仿宋"/>
          <w:b/>
          <w:bCs/>
          <w:color w:val="auto"/>
          <w:sz w:val="24"/>
          <w:u w:val="single"/>
        </w:rPr>
        <w:t>X</w:t>
      </w:r>
      <w:r>
        <w:rPr>
          <w:rFonts w:hint="eastAsia" w:ascii="仿宋" w:hAnsi="仿宋" w:eastAsia="仿宋" w:cs="仿宋"/>
          <w:b/>
          <w:bCs/>
          <w:color w:val="auto"/>
          <w:sz w:val="24"/>
          <w:u w:val="single"/>
        </w:rPr>
        <w:t xml:space="preserve">X  </w:t>
      </w:r>
      <w:r>
        <w:rPr>
          <w:rFonts w:hint="eastAsia" w:ascii="仿宋" w:hAnsi="仿宋" w:eastAsia="仿宋" w:cs="仿宋"/>
          <w:b/>
          <w:bCs/>
          <w:color w:val="auto"/>
          <w:sz w:val="24"/>
          <w:lang w:val="zh-CN"/>
        </w:rPr>
        <w:t>进口商品项目的采购方,乙方</w:t>
      </w:r>
      <w:r>
        <w:rPr>
          <w:rFonts w:hint="eastAsia" w:ascii="仿宋" w:hAnsi="仿宋" w:eastAsia="仿宋" w:cs="仿宋"/>
          <w:b/>
          <w:bCs/>
          <w:color w:val="auto"/>
          <w:sz w:val="24"/>
          <w:u w:val="single"/>
        </w:rPr>
        <w:t xml:space="preserve">  X</w:t>
      </w:r>
      <w:r>
        <w:rPr>
          <w:rFonts w:hint="eastAsia" w:ascii="仿宋" w:hAnsi="仿宋" w:eastAsia="仿宋" w:cs="仿宋"/>
          <w:b/>
          <w:bCs/>
          <w:color w:val="auto"/>
          <w:sz w:val="24"/>
          <w:u w:val="single"/>
        </w:rPr>
        <w:t>X</w:t>
      </w:r>
      <w:r>
        <w:rPr>
          <w:rFonts w:hint="eastAsia" w:ascii="仿宋" w:hAnsi="仿宋" w:eastAsia="仿宋" w:cs="仿宋"/>
          <w:b/>
          <w:bCs/>
          <w:color w:val="auto"/>
          <w:sz w:val="24"/>
          <w:u w:val="single"/>
        </w:rPr>
        <w:t xml:space="preserve">X  </w:t>
      </w:r>
      <w:r>
        <w:rPr>
          <w:rFonts w:hint="eastAsia" w:ascii="仿宋" w:hAnsi="仿宋" w:eastAsia="仿宋" w:cs="仿宋"/>
          <w:b/>
          <w:bCs/>
          <w:color w:val="auto"/>
          <w:sz w:val="24"/>
          <w:lang w:val="zh-CN"/>
        </w:rPr>
        <w:t>为该项目投标中标方</w:t>
      </w:r>
      <w:r>
        <w:rPr>
          <w:rFonts w:hint="eastAsia" w:ascii="仿宋" w:hAnsi="仿宋" w:eastAsia="仿宋" w:cs="仿宋"/>
          <w:b/>
          <w:bCs/>
          <w:color w:val="auto"/>
          <w:sz w:val="24"/>
          <w:lang w:val="zh-CN"/>
        </w:rPr>
        <w:t>。</w:t>
      </w:r>
    </w:p>
    <w:p w14:paraId="0E970716">
      <w:pPr>
        <w:snapToGrid w:val="0"/>
        <w:ind w:firstLine="482" w:firstLineChars="200"/>
        <w:rPr>
          <w:rFonts w:hint="eastAsia" w:ascii="仿宋" w:hAnsi="仿宋" w:eastAsia="仿宋" w:cs="仿宋"/>
          <w:color w:val="auto"/>
          <w:sz w:val="24"/>
        </w:rPr>
      </w:pPr>
      <w:r>
        <w:rPr>
          <w:rFonts w:hint="eastAsia" w:ascii="仿宋" w:hAnsi="仿宋" w:eastAsia="仿宋" w:cs="仿宋"/>
          <w:b/>
          <w:bCs/>
          <w:color w:val="auto"/>
          <w:sz w:val="24"/>
          <w:lang w:val="zh-CN"/>
        </w:rPr>
        <w:t>2、本合同约定的设备/货物及</w:t>
      </w:r>
      <w:r>
        <w:rPr>
          <w:rFonts w:hint="eastAsia" w:ascii="仿宋" w:hAnsi="仿宋" w:eastAsia="仿宋" w:cs="仿宋"/>
          <w:b/>
          <w:bCs/>
          <w:color w:val="auto"/>
          <w:sz w:val="24"/>
        </w:rPr>
        <w:t>境外</w:t>
      </w:r>
      <w:r>
        <w:rPr>
          <w:rFonts w:hint="eastAsia" w:ascii="仿宋" w:hAnsi="仿宋" w:eastAsia="仿宋" w:cs="仿宋"/>
          <w:b/>
          <w:bCs/>
          <w:color w:val="auto"/>
          <w:sz w:val="24"/>
          <w:lang w:val="zh-CN"/>
        </w:rPr>
        <w:t>制造厂商均系乙方指定；</w:t>
      </w:r>
    </w:p>
    <w:p w14:paraId="6EA3F293">
      <w:pPr>
        <w:snapToGrid w:val="0"/>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rPr>
        <w:t>3</w:t>
      </w:r>
      <w:r>
        <w:rPr>
          <w:rFonts w:hint="eastAsia" w:ascii="仿宋" w:hAnsi="仿宋" w:eastAsia="仿宋" w:cs="仿宋"/>
          <w:b/>
          <w:bCs/>
          <w:color w:val="auto"/>
          <w:sz w:val="24"/>
          <w:lang w:val="zh-CN"/>
        </w:rPr>
        <w:t>、因进口采购需由甲方指定的外贸代理商和</w:t>
      </w:r>
      <w:r>
        <w:rPr>
          <w:rFonts w:hint="eastAsia" w:ascii="仿宋" w:hAnsi="仿宋" w:eastAsia="仿宋" w:cs="仿宋"/>
          <w:b/>
          <w:bCs/>
          <w:color w:val="auto"/>
          <w:sz w:val="24"/>
        </w:rPr>
        <w:t>境外</w:t>
      </w:r>
      <w:r>
        <w:rPr>
          <w:rFonts w:hint="eastAsia" w:ascii="仿宋" w:hAnsi="仿宋" w:eastAsia="仿宋" w:cs="仿宋"/>
          <w:b/>
          <w:bCs/>
          <w:color w:val="auto"/>
          <w:sz w:val="24"/>
          <w:lang w:val="zh-CN"/>
        </w:rPr>
        <w:t>制造厂商</w:t>
      </w:r>
      <w:r>
        <w:rPr>
          <w:rFonts w:hint="eastAsia" w:ascii="仿宋" w:hAnsi="仿宋" w:eastAsia="仿宋" w:cs="仿宋"/>
          <w:b/>
          <w:bCs/>
          <w:color w:val="auto"/>
          <w:sz w:val="24"/>
          <w:u w:val="single"/>
        </w:rPr>
        <w:t xml:space="preserve">  X</w:t>
      </w:r>
      <w:r>
        <w:rPr>
          <w:rFonts w:hint="eastAsia" w:ascii="仿宋" w:hAnsi="仿宋" w:eastAsia="仿宋" w:cs="仿宋"/>
          <w:b/>
          <w:bCs/>
          <w:color w:val="auto"/>
          <w:sz w:val="24"/>
          <w:u w:val="single"/>
        </w:rPr>
        <w:t>X</w:t>
      </w:r>
      <w:r>
        <w:rPr>
          <w:rFonts w:hint="eastAsia" w:ascii="仿宋" w:hAnsi="仿宋" w:eastAsia="仿宋" w:cs="仿宋"/>
          <w:b/>
          <w:bCs/>
          <w:color w:val="auto"/>
          <w:sz w:val="24"/>
          <w:u w:val="single"/>
        </w:rPr>
        <w:t xml:space="preserve">X  </w:t>
      </w:r>
      <w:r>
        <w:rPr>
          <w:rFonts w:hint="eastAsia" w:ascii="仿宋" w:hAnsi="仿宋" w:eastAsia="仿宋" w:cs="仿宋"/>
          <w:b/>
          <w:bCs/>
          <w:color w:val="auto"/>
          <w:sz w:val="24"/>
          <w:lang w:val="zh-CN"/>
        </w:rPr>
        <w:t>签订相关进出口协议</w:t>
      </w:r>
      <w:r>
        <w:rPr>
          <w:rFonts w:hint="eastAsia" w:ascii="仿宋" w:hAnsi="仿宋" w:eastAsia="仿宋" w:cs="仿宋"/>
          <w:b/>
          <w:bCs/>
          <w:color w:val="auto"/>
          <w:sz w:val="24"/>
        </w:rPr>
        <w:t>；</w:t>
      </w:r>
    </w:p>
    <w:p w14:paraId="0581574D">
      <w:pPr>
        <w:snapToGrid w:val="0"/>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rPr>
        <w:t>4</w:t>
      </w:r>
      <w:r>
        <w:rPr>
          <w:rFonts w:hint="eastAsia" w:ascii="仿宋" w:hAnsi="仿宋" w:eastAsia="仿宋" w:cs="仿宋"/>
          <w:b/>
          <w:bCs/>
          <w:color w:val="auto"/>
          <w:sz w:val="24"/>
          <w:lang w:val="zh-CN"/>
        </w:rPr>
        <w:t>、故由甲乙双方确定该采购项目的相关内容后</w:t>
      </w:r>
      <w:r>
        <w:rPr>
          <w:rFonts w:hint="eastAsia" w:ascii="仿宋" w:hAnsi="仿宋" w:eastAsia="仿宋" w:cs="仿宋"/>
          <w:b/>
          <w:bCs/>
          <w:color w:val="auto"/>
          <w:sz w:val="24"/>
        </w:rPr>
        <w:t>,</w:t>
      </w:r>
      <w:r>
        <w:rPr>
          <w:rFonts w:hint="eastAsia" w:ascii="仿宋" w:hAnsi="仿宋" w:eastAsia="仿宋" w:cs="仿宋"/>
          <w:b/>
          <w:bCs/>
          <w:color w:val="auto"/>
          <w:sz w:val="24"/>
          <w:lang w:val="zh-CN"/>
        </w:rPr>
        <w:t>由甲方指定的外贸代理商与乙方指定的境外</w:t>
      </w:r>
      <w:r>
        <w:rPr>
          <w:rFonts w:hint="eastAsia" w:ascii="仿宋" w:hAnsi="仿宋" w:eastAsia="仿宋" w:cs="仿宋"/>
          <w:b/>
          <w:bCs/>
          <w:color w:val="auto"/>
          <w:sz w:val="24"/>
        </w:rPr>
        <w:t>制造厂</w:t>
      </w:r>
      <w:r>
        <w:rPr>
          <w:rFonts w:hint="eastAsia" w:ascii="仿宋" w:hAnsi="仿宋" w:eastAsia="仿宋" w:cs="仿宋"/>
          <w:b/>
          <w:bCs/>
          <w:color w:val="auto"/>
          <w:sz w:val="24"/>
          <w:lang w:val="zh-CN"/>
        </w:rPr>
        <w:t>商</w:t>
      </w:r>
      <w:r>
        <w:rPr>
          <w:rFonts w:hint="eastAsia" w:ascii="仿宋" w:hAnsi="仿宋" w:eastAsia="仿宋" w:cs="仿宋"/>
          <w:b/>
          <w:bCs/>
          <w:color w:val="auto"/>
          <w:sz w:val="24"/>
          <w:u w:val="single"/>
        </w:rPr>
        <w:t xml:space="preserve">  X</w:t>
      </w:r>
      <w:r>
        <w:rPr>
          <w:rFonts w:hint="eastAsia" w:ascii="仿宋" w:hAnsi="仿宋" w:eastAsia="仿宋" w:cs="仿宋"/>
          <w:b/>
          <w:bCs/>
          <w:color w:val="auto"/>
          <w:sz w:val="24"/>
          <w:u w:val="single"/>
        </w:rPr>
        <w:t>X</w:t>
      </w:r>
      <w:r>
        <w:rPr>
          <w:rFonts w:hint="eastAsia" w:ascii="仿宋" w:hAnsi="仿宋" w:eastAsia="仿宋" w:cs="仿宋"/>
          <w:b/>
          <w:bCs/>
          <w:color w:val="auto"/>
          <w:sz w:val="24"/>
          <w:u w:val="single"/>
        </w:rPr>
        <w:t xml:space="preserve">X  </w:t>
      </w:r>
      <w:r>
        <w:rPr>
          <w:rFonts w:hint="eastAsia" w:ascii="仿宋" w:hAnsi="仿宋" w:eastAsia="仿宋" w:cs="仿宋"/>
          <w:b/>
          <w:bCs/>
          <w:color w:val="auto"/>
          <w:sz w:val="24"/>
          <w:lang w:val="zh-CN"/>
        </w:rPr>
        <w:t>签订进出口协议、向</w:t>
      </w:r>
      <w:r>
        <w:rPr>
          <w:rFonts w:hint="eastAsia" w:ascii="仿宋" w:hAnsi="仿宋" w:eastAsia="仿宋" w:cs="仿宋"/>
          <w:b/>
          <w:bCs/>
          <w:color w:val="auto"/>
          <w:sz w:val="24"/>
        </w:rPr>
        <w:t>境外制造厂</w:t>
      </w:r>
      <w:r>
        <w:rPr>
          <w:rFonts w:hint="eastAsia" w:ascii="仿宋" w:hAnsi="仿宋" w:eastAsia="仿宋" w:cs="仿宋"/>
          <w:b/>
          <w:bCs/>
          <w:color w:val="auto"/>
          <w:sz w:val="24"/>
          <w:lang w:val="zh-CN"/>
        </w:rPr>
        <w:t>商付款。</w:t>
      </w:r>
    </w:p>
    <w:p w14:paraId="53925829">
      <w:pPr>
        <w:snapToGrid w:val="0"/>
        <w:ind w:firstLine="482" w:firstLineChars="200"/>
        <w:rPr>
          <w:rFonts w:hint="eastAsia" w:ascii="仿宋" w:hAnsi="仿宋" w:eastAsia="仿宋" w:cs="仿宋"/>
          <w:color w:val="auto"/>
          <w:sz w:val="24"/>
        </w:rPr>
      </w:pPr>
      <w:r>
        <w:rPr>
          <w:rFonts w:hint="eastAsia" w:ascii="仿宋" w:hAnsi="仿宋" w:eastAsia="仿宋" w:cs="仿宋"/>
          <w:b/>
          <w:bCs/>
          <w:color w:val="auto"/>
          <w:sz w:val="24"/>
          <w:lang w:val="zh-CN"/>
        </w:rPr>
        <w:t>为了本采购项目实施及进出口协议的确定和履行</w:t>
      </w:r>
      <w:r>
        <w:rPr>
          <w:rFonts w:hint="eastAsia" w:ascii="仿宋" w:hAnsi="仿宋" w:eastAsia="仿宋" w:cs="仿宋"/>
          <w:color w:val="auto"/>
          <w:sz w:val="24"/>
        </w:rPr>
        <w:t>，</w:t>
      </w:r>
      <w:r>
        <w:rPr>
          <w:rFonts w:hint="eastAsia" w:ascii="仿宋" w:hAnsi="仿宋" w:eastAsia="仿宋" w:cs="仿宋"/>
          <w:b/>
          <w:bCs/>
          <w:color w:val="auto"/>
          <w:sz w:val="24"/>
          <w:lang w:val="zh-CN"/>
        </w:rPr>
        <w:t>甲乙</w:t>
      </w:r>
      <w:r>
        <w:rPr>
          <w:rFonts w:hint="eastAsia" w:ascii="仿宋" w:hAnsi="仿宋" w:eastAsia="仿宋" w:cs="仿宋"/>
          <w:b/>
          <w:bCs/>
          <w:color w:val="auto"/>
          <w:sz w:val="24"/>
          <w:lang w:val="zh-CN"/>
        </w:rPr>
        <w:t>双方</w:t>
      </w:r>
      <w:r>
        <w:rPr>
          <w:rFonts w:hint="eastAsia" w:ascii="仿宋" w:hAnsi="仿宋" w:eastAsia="仿宋" w:cs="仿宋"/>
          <w:b/>
          <w:bCs/>
          <w:color w:val="auto"/>
          <w:sz w:val="24"/>
          <w:lang w:val="zh-CN"/>
        </w:rPr>
        <w:t>签订本协议</w:t>
      </w:r>
      <w:r>
        <w:rPr>
          <w:rFonts w:hint="eastAsia" w:ascii="仿宋" w:hAnsi="仿宋" w:eastAsia="仿宋" w:cs="仿宋"/>
          <w:color w:val="auto"/>
          <w:sz w:val="24"/>
        </w:rPr>
        <w:t>，</w:t>
      </w:r>
      <w:r>
        <w:rPr>
          <w:rFonts w:hint="eastAsia" w:ascii="仿宋" w:hAnsi="仿宋" w:eastAsia="仿宋" w:cs="仿宋"/>
          <w:b/>
          <w:bCs/>
          <w:color w:val="auto"/>
          <w:sz w:val="24"/>
          <w:lang w:val="zh-CN"/>
        </w:rPr>
        <w:t>乙方对本协议约定义务承担履行责任，并对进出口协议中</w:t>
      </w:r>
      <w:r>
        <w:rPr>
          <w:rFonts w:hint="eastAsia" w:ascii="仿宋" w:hAnsi="仿宋" w:eastAsia="仿宋" w:cs="仿宋"/>
          <w:b/>
          <w:bCs/>
          <w:color w:val="auto"/>
          <w:sz w:val="24"/>
        </w:rPr>
        <w:t>境外制造</w:t>
      </w:r>
      <w:r>
        <w:rPr>
          <w:rFonts w:hint="eastAsia" w:ascii="仿宋" w:hAnsi="仿宋" w:eastAsia="仿宋" w:cs="仿宋"/>
          <w:b/>
          <w:bCs/>
          <w:color w:val="auto"/>
          <w:sz w:val="24"/>
          <w:lang w:val="zh-CN"/>
        </w:rPr>
        <w:t>厂商的合同义务的履行向甲方提供连带责任。为此，</w:t>
      </w:r>
      <w:r>
        <w:rPr>
          <w:rFonts w:hint="eastAsia" w:ascii="仿宋" w:hAnsi="仿宋" w:eastAsia="仿宋" w:cs="仿宋"/>
          <w:b/>
          <w:bCs/>
          <w:color w:val="auto"/>
          <w:sz w:val="24"/>
        </w:rPr>
        <w:t>甲乙</w:t>
      </w:r>
      <w:r>
        <w:rPr>
          <w:rFonts w:hint="eastAsia" w:ascii="仿宋" w:hAnsi="仿宋" w:eastAsia="仿宋" w:cs="仿宋"/>
          <w:b/>
          <w:bCs/>
          <w:color w:val="auto"/>
          <w:sz w:val="24"/>
          <w:lang w:val="zh-CN"/>
        </w:rPr>
        <w:t>双方协议如下：</w:t>
      </w:r>
    </w:p>
    <w:p w14:paraId="48EA3EFC">
      <w:pPr>
        <w:snapToGrid w:val="0"/>
        <w:ind w:firstLine="482" w:firstLineChars="200"/>
        <w:rPr>
          <w:rFonts w:hint="eastAsia" w:ascii="仿宋" w:hAnsi="仿宋" w:eastAsia="仿宋" w:cs="仿宋"/>
          <w:b/>
          <w:bCs/>
          <w:color w:val="auto"/>
          <w:sz w:val="24"/>
          <w:lang w:val="zh-CN"/>
        </w:rPr>
      </w:pPr>
      <w:r>
        <w:rPr>
          <w:rFonts w:hint="eastAsia" w:ascii="仿宋" w:hAnsi="仿宋" w:eastAsia="仿宋" w:cs="仿宋"/>
          <w:b/>
          <w:bCs/>
          <w:color w:val="auto"/>
          <w:sz w:val="24"/>
          <w:lang w:val="zh-CN"/>
        </w:rPr>
        <w:t>项目名称：西安工业大学</w:t>
      </w:r>
      <w:r>
        <w:rPr>
          <w:rFonts w:hint="eastAsia" w:ascii="仿宋" w:hAnsi="仿宋" w:eastAsia="仿宋" w:cs="仿宋"/>
          <w:b/>
          <w:bCs/>
          <w:color w:val="auto"/>
          <w:sz w:val="24"/>
          <w:u w:val="single"/>
        </w:rPr>
        <w:t xml:space="preserve">  X</w:t>
      </w:r>
      <w:r>
        <w:rPr>
          <w:rFonts w:hint="eastAsia" w:ascii="仿宋" w:hAnsi="仿宋" w:eastAsia="仿宋" w:cs="仿宋"/>
          <w:b/>
          <w:bCs/>
          <w:color w:val="auto"/>
          <w:sz w:val="24"/>
          <w:u w:val="single"/>
        </w:rPr>
        <w:t>X</w:t>
      </w:r>
      <w:r>
        <w:rPr>
          <w:rFonts w:hint="eastAsia" w:ascii="仿宋" w:hAnsi="仿宋" w:eastAsia="仿宋" w:cs="仿宋"/>
          <w:b/>
          <w:bCs/>
          <w:color w:val="auto"/>
          <w:sz w:val="24"/>
          <w:u w:val="single"/>
        </w:rPr>
        <w:t xml:space="preserve">X  </w:t>
      </w:r>
      <w:r>
        <w:rPr>
          <w:rFonts w:hint="eastAsia" w:ascii="仿宋" w:hAnsi="仿宋" w:eastAsia="仿宋" w:cs="仿宋"/>
          <w:b/>
          <w:bCs/>
          <w:color w:val="auto"/>
          <w:sz w:val="24"/>
          <w:lang w:val="zh-CN"/>
        </w:rPr>
        <w:t>进口设备采购项目</w:t>
      </w:r>
    </w:p>
    <w:p w14:paraId="08528FA6">
      <w:pPr>
        <w:snapToGrid w:val="0"/>
        <w:ind w:firstLine="482" w:firstLineChars="200"/>
        <w:rPr>
          <w:rFonts w:hint="eastAsia" w:ascii="仿宋" w:hAnsi="仿宋" w:eastAsia="仿宋" w:cs="仿宋"/>
          <w:b/>
          <w:bCs/>
          <w:color w:val="auto"/>
          <w:sz w:val="24"/>
          <w:u w:val="single"/>
        </w:rPr>
      </w:pPr>
      <w:r>
        <w:rPr>
          <w:rFonts w:hint="eastAsia" w:ascii="仿宋" w:hAnsi="仿宋" w:eastAsia="仿宋" w:cs="仿宋"/>
          <w:b/>
          <w:bCs/>
          <w:color w:val="auto"/>
          <w:sz w:val="24"/>
          <w:lang w:val="zh-CN"/>
        </w:rPr>
        <w:t>项目编号:</w:t>
      </w:r>
      <w:r>
        <w:rPr>
          <w:rFonts w:hint="eastAsia" w:ascii="仿宋" w:hAnsi="仿宋" w:eastAsia="仿宋" w:cs="仿宋"/>
          <w:b/>
          <w:bCs/>
          <w:color w:val="auto"/>
          <w:sz w:val="24"/>
          <w:u w:val="single"/>
        </w:rPr>
        <w:t xml:space="preserve">  X</w:t>
      </w:r>
      <w:r>
        <w:rPr>
          <w:rFonts w:hint="eastAsia" w:ascii="仿宋" w:hAnsi="仿宋" w:eastAsia="仿宋" w:cs="仿宋"/>
          <w:b/>
          <w:bCs/>
          <w:color w:val="auto"/>
          <w:sz w:val="24"/>
          <w:u w:val="single"/>
        </w:rPr>
        <w:t>X</w:t>
      </w:r>
      <w:r>
        <w:rPr>
          <w:rFonts w:hint="eastAsia" w:ascii="仿宋" w:hAnsi="仿宋" w:eastAsia="仿宋" w:cs="仿宋"/>
          <w:b/>
          <w:bCs/>
          <w:color w:val="auto"/>
          <w:sz w:val="24"/>
          <w:u w:val="single"/>
        </w:rPr>
        <w:t xml:space="preserve">X  </w:t>
      </w:r>
    </w:p>
    <w:p w14:paraId="71EC2DD8">
      <w:pPr>
        <w:spacing w:line="360" w:lineRule="auto"/>
        <w:ind w:firstLine="475" w:firstLineChars="197"/>
        <w:rPr>
          <w:rFonts w:hint="eastAsia" w:ascii="仿宋" w:hAnsi="仿宋" w:eastAsia="仿宋" w:cs="仿宋"/>
          <w:color w:val="auto"/>
          <w:sz w:val="24"/>
        </w:rPr>
      </w:pPr>
      <w:r>
        <w:rPr>
          <w:rFonts w:hint="eastAsia" w:ascii="仿宋" w:hAnsi="仿宋" w:eastAsia="仿宋" w:cs="仿宋"/>
          <w:b/>
          <w:bCs/>
          <w:color w:val="auto"/>
          <w:sz w:val="24"/>
        </w:rPr>
        <w:t>一、所供设备配置清单如下：</w:t>
      </w:r>
      <w:r>
        <w:rPr>
          <w:rFonts w:hint="eastAsia" w:ascii="仿宋" w:hAnsi="仿宋" w:eastAsia="仿宋" w:cs="仿宋"/>
          <w:color w:val="auto"/>
          <w:sz w:val="24"/>
        </w:rPr>
        <w:t>（公开采购项目以采购文件要求及响应为准）</w:t>
      </w:r>
    </w:p>
    <w:tbl>
      <w:tblPr>
        <w:tblStyle w:val="16"/>
        <w:tblW w:w="9303" w:type="dxa"/>
        <w:tblInd w:w="108" w:type="dxa"/>
        <w:tblLayout w:type="fixed"/>
        <w:tblCellMar>
          <w:top w:w="0" w:type="dxa"/>
          <w:left w:w="108" w:type="dxa"/>
          <w:bottom w:w="0" w:type="dxa"/>
          <w:right w:w="108" w:type="dxa"/>
        </w:tblCellMar>
      </w:tblPr>
      <w:tblGrid>
        <w:gridCol w:w="555"/>
        <w:gridCol w:w="417"/>
        <w:gridCol w:w="972"/>
        <w:gridCol w:w="1386"/>
        <w:gridCol w:w="810"/>
        <w:gridCol w:w="540"/>
        <w:gridCol w:w="720"/>
        <w:gridCol w:w="720"/>
        <w:gridCol w:w="810"/>
        <w:gridCol w:w="1170"/>
        <w:gridCol w:w="1203"/>
      </w:tblGrid>
      <w:tr w14:paraId="33EC5A29">
        <w:tblPrEx>
          <w:tblCellMar>
            <w:top w:w="0" w:type="dxa"/>
            <w:left w:w="108" w:type="dxa"/>
            <w:bottom w:w="0" w:type="dxa"/>
            <w:right w:w="108" w:type="dxa"/>
          </w:tblCellMar>
        </w:tblPrEx>
        <w:trPr>
          <w:trHeight w:val="896" w:hRule="exact"/>
        </w:trPr>
        <w:tc>
          <w:tcPr>
            <w:tcW w:w="555" w:type="dxa"/>
            <w:tcBorders>
              <w:top w:val="single" w:color="auto" w:sz="4" w:space="0"/>
              <w:left w:val="single" w:color="auto" w:sz="4" w:space="0"/>
              <w:bottom w:val="single" w:color="auto" w:sz="4" w:space="0"/>
              <w:right w:val="single" w:color="auto" w:sz="4" w:space="0"/>
            </w:tcBorders>
            <w:vAlign w:val="center"/>
          </w:tcPr>
          <w:p w14:paraId="724D0E6C">
            <w:pPr>
              <w:jc w:val="center"/>
              <w:rPr>
                <w:rFonts w:hint="eastAsia" w:ascii="仿宋" w:hAnsi="仿宋" w:eastAsia="仿宋" w:cs="仿宋"/>
                <w:color w:val="auto"/>
              </w:rPr>
            </w:pPr>
            <w:r>
              <w:rPr>
                <w:rFonts w:hint="eastAsia" w:ascii="仿宋" w:hAnsi="仿宋" w:eastAsia="仿宋" w:cs="仿宋"/>
                <w:color w:val="auto"/>
              </w:rPr>
              <w:t>序号</w:t>
            </w:r>
          </w:p>
        </w:tc>
        <w:tc>
          <w:tcPr>
            <w:tcW w:w="1389" w:type="dxa"/>
            <w:gridSpan w:val="2"/>
            <w:tcBorders>
              <w:top w:val="single" w:color="auto" w:sz="4" w:space="0"/>
              <w:left w:val="nil"/>
              <w:bottom w:val="single" w:color="auto" w:sz="4" w:space="0"/>
              <w:right w:val="single" w:color="auto" w:sz="4" w:space="0"/>
            </w:tcBorders>
            <w:vAlign w:val="center"/>
          </w:tcPr>
          <w:p w14:paraId="61E70A1C">
            <w:pPr>
              <w:jc w:val="center"/>
              <w:rPr>
                <w:rFonts w:hint="eastAsia" w:ascii="仿宋" w:hAnsi="仿宋" w:eastAsia="仿宋" w:cs="仿宋"/>
                <w:color w:val="auto"/>
              </w:rPr>
            </w:pPr>
            <w:r>
              <w:rPr>
                <w:rFonts w:hint="eastAsia" w:ascii="仿宋" w:hAnsi="仿宋" w:eastAsia="仿宋" w:cs="仿宋"/>
                <w:color w:val="auto"/>
              </w:rPr>
              <w:t>货物名称</w:t>
            </w:r>
          </w:p>
        </w:tc>
        <w:tc>
          <w:tcPr>
            <w:tcW w:w="1386" w:type="dxa"/>
            <w:tcBorders>
              <w:top w:val="single" w:color="auto" w:sz="4" w:space="0"/>
              <w:left w:val="nil"/>
              <w:bottom w:val="single" w:color="auto" w:sz="4" w:space="0"/>
              <w:right w:val="single" w:color="auto" w:sz="4" w:space="0"/>
            </w:tcBorders>
            <w:vAlign w:val="center"/>
          </w:tcPr>
          <w:p w14:paraId="6BB69537">
            <w:pPr>
              <w:jc w:val="center"/>
              <w:rPr>
                <w:rFonts w:hint="eastAsia" w:ascii="仿宋" w:hAnsi="仿宋" w:eastAsia="仿宋" w:cs="仿宋"/>
                <w:color w:val="auto"/>
              </w:rPr>
            </w:pPr>
            <w:r>
              <w:rPr>
                <w:rFonts w:hint="eastAsia" w:ascii="仿宋" w:hAnsi="仿宋" w:eastAsia="仿宋" w:cs="仿宋"/>
                <w:color w:val="auto"/>
              </w:rPr>
              <w:t>规格型号</w:t>
            </w:r>
          </w:p>
        </w:tc>
        <w:tc>
          <w:tcPr>
            <w:tcW w:w="810" w:type="dxa"/>
            <w:tcBorders>
              <w:top w:val="single" w:color="auto" w:sz="4" w:space="0"/>
              <w:left w:val="nil"/>
              <w:bottom w:val="single" w:color="auto" w:sz="4" w:space="0"/>
              <w:right w:val="single" w:color="auto" w:sz="4" w:space="0"/>
            </w:tcBorders>
            <w:vAlign w:val="center"/>
          </w:tcPr>
          <w:p w14:paraId="18F2BDD6">
            <w:pPr>
              <w:jc w:val="center"/>
              <w:rPr>
                <w:rFonts w:hint="eastAsia" w:ascii="仿宋" w:hAnsi="仿宋" w:eastAsia="仿宋" w:cs="仿宋"/>
                <w:color w:val="auto"/>
              </w:rPr>
            </w:pPr>
            <w:r>
              <w:rPr>
                <w:rFonts w:hint="eastAsia" w:ascii="仿宋" w:hAnsi="仿宋" w:eastAsia="仿宋" w:cs="仿宋"/>
                <w:color w:val="auto"/>
              </w:rPr>
              <w:t>品牌</w:t>
            </w:r>
          </w:p>
        </w:tc>
        <w:tc>
          <w:tcPr>
            <w:tcW w:w="1260" w:type="dxa"/>
            <w:gridSpan w:val="2"/>
            <w:tcBorders>
              <w:top w:val="single" w:color="auto" w:sz="4" w:space="0"/>
              <w:left w:val="nil"/>
              <w:bottom w:val="single" w:color="auto" w:sz="4" w:space="0"/>
              <w:right w:val="single" w:color="auto" w:sz="4" w:space="0"/>
            </w:tcBorders>
          </w:tcPr>
          <w:p w14:paraId="4D1C0902">
            <w:pPr>
              <w:jc w:val="center"/>
              <w:rPr>
                <w:rFonts w:hint="eastAsia" w:ascii="仿宋" w:hAnsi="仿宋" w:eastAsia="仿宋" w:cs="仿宋"/>
                <w:color w:val="auto"/>
              </w:rPr>
            </w:pPr>
            <w:r>
              <w:rPr>
                <w:rFonts w:hint="eastAsia" w:ascii="仿宋" w:hAnsi="仿宋" w:eastAsia="仿宋" w:cs="仿宋"/>
                <w:color w:val="auto"/>
              </w:rPr>
              <w:t>数量</w:t>
            </w:r>
          </w:p>
          <w:p w14:paraId="07629729">
            <w:pPr>
              <w:jc w:val="center"/>
              <w:rPr>
                <w:rFonts w:hint="eastAsia" w:ascii="仿宋" w:hAnsi="仿宋" w:eastAsia="仿宋" w:cs="仿宋"/>
                <w:color w:val="auto"/>
              </w:rPr>
            </w:pPr>
            <w:r>
              <w:rPr>
                <w:rFonts w:hint="eastAsia" w:ascii="仿宋" w:hAnsi="仿宋" w:eastAsia="仿宋" w:cs="仿宋"/>
                <w:color w:val="auto"/>
              </w:rPr>
              <w:t>（单位）</w:t>
            </w:r>
          </w:p>
        </w:tc>
        <w:tc>
          <w:tcPr>
            <w:tcW w:w="720" w:type="dxa"/>
            <w:tcBorders>
              <w:top w:val="single" w:color="auto" w:sz="4" w:space="0"/>
              <w:left w:val="nil"/>
              <w:bottom w:val="single" w:color="auto" w:sz="4" w:space="0"/>
              <w:right w:val="single" w:color="auto" w:sz="4" w:space="0"/>
            </w:tcBorders>
            <w:vAlign w:val="center"/>
          </w:tcPr>
          <w:p w14:paraId="03EE72A4">
            <w:pPr>
              <w:jc w:val="center"/>
              <w:rPr>
                <w:rFonts w:hint="eastAsia" w:ascii="仿宋" w:hAnsi="仿宋" w:eastAsia="仿宋" w:cs="仿宋"/>
                <w:color w:val="auto"/>
              </w:rPr>
            </w:pPr>
            <w:r>
              <w:rPr>
                <w:rFonts w:hint="eastAsia" w:ascii="仿宋" w:hAnsi="仿宋" w:eastAsia="仿宋" w:cs="仿宋"/>
                <w:color w:val="auto"/>
              </w:rPr>
              <w:t>产地</w:t>
            </w:r>
          </w:p>
        </w:tc>
        <w:tc>
          <w:tcPr>
            <w:tcW w:w="810" w:type="dxa"/>
            <w:tcBorders>
              <w:top w:val="single" w:color="auto" w:sz="4" w:space="0"/>
              <w:left w:val="nil"/>
              <w:bottom w:val="single" w:color="auto" w:sz="4" w:space="0"/>
              <w:right w:val="single" w:color="auto" w:sz="4" w:space="0"/>
            </w:tcBorders>
            <w:vAlign w:val="center"/>
          </w:tcPr>
          <w:p w14:paraId="0F0AFECD">
            <w:pPr>
              <w:jc w:val="center"/>
              <w:rPr>
                <w:rFonts w:hint="eastAsia" w:ascii="仿宋" w:hAnsi="仿宋" w:eastAsia="仿宋" w:cs="仿宋"/>
                <w:color w:val="auto"/>
              </w:rPr>
            </w:pPr>
            <w:r>
              <w:rPr>
                <w:rFonts w:hint="eastAsia" w:ascii="仿宋" w:hAnsi="仿宋" w:eastAsia="仿宋" w:cs="仿宋"/>
                <w:color w:val="auto"/>
              </w:rPr>
              <w:t>国别</w:t>
            </w:r>
          </w:p>
        </w:tc>
        <w:tc>
          <w:tcPr>
            <w:tcW w:w="1170" w:type="dxa"/>
            <w:tcBorders>
              <w:top w:val="single" w:color="auto" w:sz="4" w:space="0"/>
              <w:left w:val="single" w:color="auto" w:sz="4" w:space="0"/>
              <w:bottom w:val="single" w:color="auto" w:sz="4" w:space="0"/>
              <w:right w:val="single" w:color="auto" w:sz="4" w:space="0"/>
            </w:tcBorders>
            <w:vAlign w:val="center"/>
          </w:tcPr>
          <w:p w14:paraId="14850AFD">
            <w:pPr>
              <w:jc w:val="center"/>
              <w:rPr>
                <w:rFonts w:hint="eastAsia" w:ascii="仿宋" w:hAnsi="仿宋" w:eastAsia="仿宋" w:cs="仿宋"/>
                <w:color w:val="auto"/>
              </w:rPr>
            </w:pPr>
            <w:r>
              <w:rPr>
                <w:rFonts w:hint="eastAsia" w:ascii="仿宋" w:hAnsi="仿宋" w:eastAsia="仿宋" w:cs="仿宋"/>
                <w:color w:val="auto"/>
              </w:rPr>
              <w:t>单价（元）</w:t>
            </w:r>
          </w:p>
        </w:tc>
        <w:tc>
          <w:tcPr>
            <w:tcW w:w="1203" w:type="dxa"/>
            <w:tcBorders>
              <w:top w:val="single" w:color="auto" w:sz="4" w:space="0"/>
              <w:left w:val="nil"/>
              <w:bottom w:val="single" w:color="auto" w:sz="4" w:space="0"/>
              <w:right w:val="single" w:color="auto" w:sz="4" w:space="0"/>
            </w:tcBorders>
            <w:vAlign w:val="center"/>
          </w:tcPr>
          <w:p w14:paraId="2B1226AA">
            <w:pPr>
              <w:jc w:val="center"/>
              <w:rPr>
                <w:rFonts w:hint="eastAsia" w:ascii="仿宋" w:hAnsi="仿宋" w:eastAsia="仿宋" w:cs="仿宋"/>
                <w:color w:val="auto"/>
              </w:rPr>
            </w:pPr>
            <w:r>
              <w:rPr>
                <w:rFonts w:hint="eastAsia" w:ascii="仿宋" w:hAnsi="仿宋" w:eastAsia="仿宋" w:cs="仿宋"/>
                <w:color w:val="auto"/>
              </w:rPr>
              <w:t>合计</w:t>
            </w:r>
          </w:p>
          <w:p w14:paraId="1697A6F7">
            <w:pPr>
              <w:jc w:val="center"/>
              <w:rPr>
                <w:rFonts w:hint="eastAsia" w:ascii="仿宋" w:hAnsi="仿宋" w:eastAsia="仿宋" w:cs="仿宋"/>
                <w:color w:val="auto"/>
              </w:rPr>
            </w:pPr>
            <w:r>
              <w:rPr>
                <w:rFonts w:hint="eastAsia" w:ascii="仿宋" w:hAnsi="仿宋" w:eastAsia="仿宋" w:cs="仿宋"/>
                <w:color w:val="auto"/>
              </w:rPr>
              <w:t>（元）</w:t>
            </w:r>
          </w:p>
        </w:tc>
      </w:tr>
      <w:tr w14:paraId="599AF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555" w:type="dxa"/>
            <w:vAlign w:val="center"/>
          </w:tcPr>
          <w:p w14:paraId="7B1F6C77">
            <w:pPr>
              <w:spacing w:before="156" w:beforeLines="50" w:after="156" w:afterLines="50"/>
              <w:jc w:val="center"/>
              <w:rPr>
                <w:rFonts w:hint="eastAsia" w:ascii="仿宋" w:hAnsi="仿宋" w:eastAsia="仿宋" w:cs="仿宋"/>
                <w:color w:val="auto"/>
              </w:rPr>
            </w:pPr>
            <w:r>
              <w:rPr>
                <w:rFonts w:hint="eastAsia" w:ascii="仿宋" w:hAnsi="仿宋" w:eastAsia="仿宋" w:cs="仿宋"/>
                <w:color w:val="auto"/>
              </w:rPr>
              <w:t>1</w:t>
            </w:r>
          </w:p>
        </w:tc>
        <w:tc>
          <w:tcPr>
            <w:tcW w:w="1389" w:type="dxa"/>
            <w:gridSpan w:val="2"/>
            <w:vAlign w:val="center"/>
          </w:tcPr>
          <w:p w14:paraId="4E49943F">
            <w:pPr>
              <w:spacing w:before="156" w:beforeLines="50" w:after="156" w:afterLines="50"/>
              <w:jc w:val="center"/>
              <w:rPr>
                <w:rFonts w:hint="eastAsia" w:ascii="仿宋" w:hAnsi="仿宋" w:eastAsia="仿宋" w:cs="仿宋"/>
                <w:color w:val="auto"/>
              </w:rPr>
            </w:pPr>
          </w:p>
        </w:tc>
        <w:tc>
          <w:tcPr>
            <w:tcW w:w="1386" w:type="dxa"/>
            <w:vAlign w:val="center"/>
          </w:tcPr>
          <w:p w14:paraId="42EF3E87">
            <w:pPr>
              <w:spacing w:before="156" w:beforeLines="50" w:after="156" w:afterLines="50"/>
              <w:jc w:val="center"/>
              <w:rPr>
                <w:rFonts w:hint="eastAsia" w:ascii="仿宋" w:hAnsi="仿宋" w:eastAsia="仿宋" w:cs="仿宋"/>
                <w:color w:val="auto"/>
              </w:rPr>
            </w:pPr>
          </w:p>
        </w:tc>
        <w:tc>
          <w:tcPr>
            <w:tcW w:w="810" w:type="dxa"/>
            <w:vAlign w:val="center"/>
          </w:tcPr>
          <w:p w14:paraId="0CEB2911">
            <w:pPr>
              <w:spacing w:before="156" w:beforeLines="50" w:after="156" w:afterLines="50"/>
              <w:jc w:val="center"/>
              <w:rPr>
                <w:rFonts w:hint="eastAsia" w:ascii="仿宋" w:hAnsi="仿宋" w:eastAsia="仿宋" w:cs="仿宋"/>
                <w:color w:val="auto"/>
              </w:rPr>
            </w:pPr>
          </w:p>
        </w:tc>
        <w:tc>
          <w:tcPr>
            <w:tcW w:w="540" w:type="dxa"/>
            <w:vAlign w:val="center"/>
          </w:tcPr>
          <w:p w14:paraId="5184B99F">
            <w:pPr>
              <w:spacing w:before="156" w:beforeLines="50" w:after="156" w:afterLines="50"/>
              <w:jc w:val="center"/>
              <w:rPr>
                <w:rFonts w:hint="eastAsia" w:ascii="仿宋" w:hAnsi="仿宋" w:eastAsia="仿宋" w:cs="仿宋"/>
                <w:color w:val="auto"/>
              </w:rPr>
            </w:pPr>
          </w:p>
        </w:tc>
        <w:tc>
          <w:tcPr>
            <w:tcW w:w="720" w:type="dxa"/>
            <w:vAlign w:val="center"/>
          </w:tcPr>
          <w:p w14:paraId="52F4CA94">
            <w:pPr>
              <w:spacing w:before="156" w:beforeLines="50" w:after="156" w:afterLines="50"/>
              <w:jc w:val="center"/>
              <w:rPr>
                <w:rFonts w:hint="eastAsia" w:ascii="仿宋" w:hAnsi="仿宋" w:eastAsia="仿宋" w:cs="仿宋"/>
                <w:color w:val="auto"/>
              </w:rPr>
            </w:pPr>
          </w:p>
        </w:tc>
        <w:tc>
          <w:tcPr>
            <w:tcW w:w="720" w:type="dxa"/>
            <w:vAlign w:val="center"/>
          </w:tcPr>
          <w:p w14:paraId="63AEB2CD">
            <w:pPr>
              <w:spacing w:before="156" w:beforeLines="50" w:after="156" w:afterLines="50"/>
              <w:jc w:val="center"/>
              <w:rPr>
                <w:rFonts w:hint="eastAsia" w:ascii="仿宋" w:hAnsi="仿宋" w:eastAsia="仿宋" w:cs="仿宋"/>
                <w:color w:val="auto"/>
              </w:rPr>
            </w:pPr>
          </w:p>
        </w:tc>
        <w:tc>
          <w:tcPr>
            <w:tcW w:w="810" w:type="dxa"/>
            <w:vAlign w:val="center"/>
          </w:tcPr>
          <w:p w14:paraId="7FAA58C7">
            <w:pPr>
              <w:spacing w:before="156" w:beforeLines="50" w:after="156" w:afterLines="50"/>
              <w:jc w:val="center"/>
              <w:rPr>
                <w:rFonts w:hint="eastAsia" w:ascii="仿宋" w:hAnsi="仿宋" w:eastAsia="仿宋" w:cs="仿宋"/>
                <w:color w:val="auto"/>
              </w:rPr>
            </w:pPr>
          </w:p>
        </w:tc>
        <w:tc>
          <w:tcPr>
            <w:tcW w:w="1170" w:type="dxa"/>
            <w:vAlign w:val="center"/>
          </w:tcPr>
          <w:p w14:paraId="3715EE23">
            <w:pPr>
              <w:spacing w:before="156" w:beforeLines="50" w:after="156" w:afterLines="50"/>
              <w:jc w:val="center"/>
              <w:rPr>
                <w:rFonts w:hint="eastAsia" w:ascii="仿宋" w:hAnsi="仿宋" w:eastAsia="仿宋" w:cs="仿宋"/>
                <w:color w:val="auto"/>
              </w:rPr>
            </w:pPr>
          </w:p>
        </w:tc>
        <w:tc>
          <w:tcPr>
            <w:tcW w:w="1203" w:type="dxa"/>
            <w:vAlign w:val="center"/>
          </w:tcPr>
          <w:p w14:paraId="1DCE5991">
            <w:pPr>
              <w:spacing w:before="156" w:beforeLines="50" w:after="156" w:afterLines="50"/>
              <w:jc w:val="center"/>
              <w:rPr>
                <w:rFonts w:hint="eastAsia" w:ascii="仿宋" w:hAnsi="仿宋" w:eastAsia="仿宋" w:cs="仿宋"/>
                <w:color w:val="auto"/>
              </w:rPr>
            </w:pPr>
          </w:p>
        </w:tc>
      </w:tr>
      <w:tr w14:paraId="33707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972" w:type="dxa"/>
            <w:gridSpan w:val="2"/>
          </w:tcPr>
          <w:p w14:paraId="6AF8BB87">
            <w:pPr>
              <w:spacing w:line="360" w:lineRule="auto"/>
              <w:ind w:right="960"/>
              <w:jc w:val="center"/>
              <w:rPr>
                <w:rFonts w:hint="eastAsia" w:ascii="仿宋" w:hAnsi="仿宋" w:eastAsia="仿宋" w:cs="仿宋"/>
                <w:color w:val="auto"/>
                <w:sz w:val="24"/>
              </w:rPr>
            </w:pPr>
          </w:p>
        </w:tc>
        <w:tc>
          <w:tcPr>
            <w:tcW w:w="8331" w:type="dxa"/>
            <w:gridSpan w:val="9"/>
            <w:vAlign w:val="center"/>
          </w:tcPr>
          <w:p w14:paraId="177A8835">
            <w:pPr>
              <w:spacing w:line="360" w:lineRule="auto"/>
              <w:ind w:right="960"/>
              <w:jc w:val="center"/>
              <w:rPr>
                <w:rFonts w:hint="eastAsia" w:ascii="仿宋" w:hAnsi="仿宋" w:eastAsia="仿宋" w:cs="仿宋"/>
                <w:color w:val="auto"/>
                <w:sz w:val="24"/>
              </w:rPr>
            </w:pPr>
            <w:r>
              <w:rPr>
                <w:rFonts w:hint="eastAsia" w:ascii="仿宋" w:hAnsi="仿宋" w:eastAsia="仿宋" w:cs="仿宋"/>
                <w:color w:val="auto"/>
                <w:sz w:val="24"/>
              </w:rPr>
              <w:t>合计金额人民币总金额：</w:t>
            </w:r>
            <w:r>
              <w:rPr>
                <w:rFonts w:hint="eastAsia" w:ascii="仿宋" w:hAnsi="仿宋" w:eastAsia="仿宋" w:cs="仿宋"/>
                <w:color w:val="auto"/>
                <w:sz w:val="24"/>
              </w:rPr>
              <w:t>¥</w:t>
            </w:r>
            <w:r>
              <w:rPr>
                <w:rFonts w:hint="eastAsia" w:ascii="仿宋" w:hAnsi="仿宋" w:eastAsia="仿宋" w:cs="仿宋"/>
                <w:color w:val="auto"/>
                <w:sz w:val="24"/>
              </w:rPr>
              <w:t xml:space="preserve">    .00</w:t>
            </w:r>
            <w:r>
              <w:rPr>
                <w:rFonts w:hint="eastAsia" w:ascii="仿宋" w:hAnsi="仿宋" w:eastAsia="仿宋" w:cs="仿宋"/>
                <w:color w:val="auto"/>
                <w:sz w:val="24"/>
              </w:rPr>
              <w:t xml:space="preserve">（大写：） </w:t>
            </w:r>
            <w:r>
              <w:rPr>
                <w:rFonts w:hint="eastAsia" w:ascii="仿宋" w:hAnsi="仿宋" w:eastAsia="仿宋" w:cs="仿宋"/>
                <w:color w:val="auto"/>
                <w:sz w:val="24"/>
              </w:rPr>
              <w:t xml:space="preserve">        </w:t>
            </w:r>
            <w:r>
              <w:rPr>
                <w:rFonts w:hint="eastAsia" w:ascii="仿宋" w:hAnsi="仿宋" w:eastAsia="仿宋" w:cs="仿宋"/>
                <w:color w:val="auto"/>
                <w:sz w:val="24"/>
              </w:rPr>
              <w:t>元（整）。</w:t>
            </w:r>
          </w:p>
        </w:tc>
      </w:tr>
      <w:tr w14:paraId="7227E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7" w:hRule="atLeast"/>
        </w:trPr>
        <w:tc>
          <w:tcPr>
            <w:tcW w:w="972" w:type="dxa"/>
            <w:gridSpan w:val="2"/>
          </w:tcPr>
          <w:p w14:paraId="3750A3D7">
            <w:pPr>
              <w:spacing w:line="360" w:lineRule="auto"/>
              <w:ind w:left="720" w:right="482" w:hanging="720" w:hangingChars="300"/>
              <w:jc w:val="left"/>
              <w:rPr>
                <w:rFonts w:hint="eastAsia" w:ascii="仿宋" w:hAnsi="仿宋" w:eastAsia="仿宋" w:cs="仿宋"/>
                <w:color w:val="auto"/>
                <w:sz w:val="24"/>
              </w:rPr>
            </w:pPr>
          </w:p>
        </w:tc>
        <w:tc>
          <w:tcPr>
            <w:tcW w:w="8331" w:type="dxa"/>
            <w:gridSpan w:val="9"/>
            <w:vAlign w:val="center"/>
          </w:tcPr>
          <w:p w14:paraId="10074BBA">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备注：合同总金额为包含设备价格及设备运送到甲方指定地点的一切费用，包括但不限于：设备款、辅材费、施工费、所有产品的运输费、保险费、商检费、搬运费、安装调试费、培训费、售后服务费、税费等。</w:t>
            </w:r>
          </w:p>
          <w:p w14:paraId="67402529">
            <w:pPr>
              <w:spacing w:line="560" w:lineRule="exact"/>
              <w:ind w:right="482" w:firstLine="480" w:firstLineChars="200"/>
              <w:rPr>
                <w:rFonts w:hint="eastAsia" w:ascii="仿宋" w:hAnsi="仿宋" w:eastAsia="仿宋" w:cs="仿宋"/>
                <w:color w:val="auto"/>
                <w:sz w:val="24"/>
              </w:rPr>
            </w:pPr>
            <w:r>
              <w:rPr>
                <w:rFonts w:hint="eastAsia" w:ascii="仿宋" w:hAnsi="仿宋" w:eastAsia="仿宋" w:cs="仿宋"/>
                <w:color w:val="auto"/>
                <w:sz w:val="24"/>
              </w:rPr>
              <w:t>甲方委托的</w:t>
            </w:r>
            <w:r>
              <w:rPr>
                <w:rFonts w:hint="eastAsia" w:ascii="仿宋" w:hAnsi="仿宋" w:eastAsia="仿宋" w:cs="仿宋"/>
                <w:color w:val="auto"/>
                <w:sz w:val="24"/>
              </w:rPr>
              <w:t>外贸代理商办理的项目预付货款全额保函费</w:t>
            </w:r>
            <w:r>
              <w:rPr>
                <w:rFonts w:hint="eastAsia" w:ascii="仿宋" w:hAnsi="仿宋" w:eastAsia="仿宋" w:cs="仿宋"/>
                <w:color w:val="auto"/>
                <w:sz w:val="24"/>
              </w:rPr>
              <w:t>含在合同总金额内。</w:t>
            </w:r>
            <w:r>
              <w:rPr>
                <w:rFonts w:hint="eastAsia" w:ascii="仿宋" w:hAnsi="仿宋" w:eastAsia="仿宋" w:cs="仿宋"/>
                <w:color w:val="auto"/>
                <w:sz w:val="24"/>
              </w:rPr>
              <w:t>合同总金额不随通货膨胀的影响而波动。</w:t>
            </w:r>
          </w:p>
        </w:tc>
      </w:tr>
    </w:tbl>
    <w:p w14:paraId="5ECE2070">
      <w:pPr>
        <w:snapToGrid w:val="0"/>
        <w:spacing w:line="360" w:lineRule="auto"/>
        <w:jc w:val="left"/>
        <w:rPr>
          <w:rFonts w:hint="eastAsia" w:ascii="仿宋" w:hAnsi="仿宋" w:eastAsia="仿宋" w:cs="仿宋"/>
          <w:b/>
          <w:bCs/>
          <w:color w:val="auto"/>
          <w:sz w:val="24"/>
        </w:rPr>
      </w:pPr>
    </w:p>
    <w:p w14:paraId="70FE0ED8">
      <w:pPr>
        <w:snapToGrid w:val="0"/>
        <w:spacing w:line="360" w:lineRule="auto"/>
        <w:jc w:val="left"/>
        <w:rPr>
          <w:rFonts w:hint="eastAsia" w:ascii="仿宋" w:hAnsi="仿宋" w:eastAsia="仿宋" w:cs="仿宋"/>
          <w:b/>
          <w:bCs/>
          <w:color w:val="auto"/>
          <w:sz w:val="24"/>
        </w:rPr>
      </w:pPr>
      <w:r>
        <w:rPr>
          <w:rFonts w:hint="eastAsia" w:ascii="仿宋" w:hAnsi="仿宋" w:eastAsia="仿宋" w:cs="仿宋"/>
          <w:b/>
          <w:bCs/>
          <w:color w:val="auto"/>
          <w:sz w:val="24"/>
        </w:rPr>
        <w:t>二、设备技术参数：</w:t>
      </w:r>
    </w:p>
    <w:tbl>
      <w:tblPr>
        <w:tblStyle w:val="16"/>
        <w:tblW w:w="9087"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87"/>
      </w:tblGrid>
      <w:tr w14:paraId="4CE48E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8" w:hRule="atLeast"/>
        </w:trPr>
        <w:tc>
          <w:tcPr>
            <w:tcW w:w="9087" w:type="dxa"/>
          </w:tcPr>
          <w:p w14:paraId="19D67DA5">
            <w:pPr>
              <w:spacing w:line="520" w:lineRule="exact"/>
              <w:ind w:firstLine="420" w:firstLineChars="175"/>
              <w:rPr>
                <w:rFonts w:hint="eastAsia" w:ascii="仿宋" w:hAnsi="仿宋" w:eastAsia="仿宋" w:cs="仿宋"/>
                <w:color w:val="auto"/>
                <w:sz w:val="24"/>
              </w:rPr>
            </w:pPr>
            <w:r>
              <w:rPr>
                <w:rFonts w:hint="eastAsia" w:ascii="仿宋" w:hAnsi="仿宋" w:eastAsia="仿宋" w:cs="仿宋"/>
                <w:color w:val="auto"/>
                <w:sz w:val="24"/>
              </w:rPr>
              <w:t>产品规格及技术指标</w:t>
            </w:r>
          </w:p>
          <w:p w14:paraId="4A5B9BA9">
            <w:pPr>
              <w:spacing w:line="520" w:lineRule="exact"/>
              <w:ind w:firstLine="420" w:firstLineChars="175"/>
              <w:rPr>
                <w:rFonts w:hint="eastAsia" w:ascii="仿宋" w:hAnsi="仿宋" w:eastAsia="仿宋" w:cs="仿宋"/>
                <w:color w:val="auto"/>
                <w:sz w:val="24"/>
              </w:rPr>
            </w:pPr>
          </w:p>
        </w:tc>
      </w:tr>
    </w:tbl>
    <w:p w14:paraId="3DA68561">
      <w:pPr>
        <w:spacing w:line="360" w:lineRule="auto"/>
        <w:ind w:firstLine="482" w:firstLineChars="200"/>
        <w:rPr>
          <w:rFonts w:hint="eastAsia" w:ascii="仿宋" w:hAnsi="仿宋" w:eastAsia="仿宋" w:cs="仿宋"/>
          <w:color w:val="auto"/>
          <w:sz w:val="24"/>
        </w:rPr>
      </w:pPr>
      <w:r>
        <w:rPr>
          <w:rFonts w:hint="eastAsia" w:ascii="仿宋" w:hAnsi="仿宋" w:eastAsia="仿宋" w:cs="仿宋"/>
          <w:b/>
          <w:color w:val="auto"/>
          <w:sz w:val="24"/>
        </w:rPr>
        <w:t>三、质量标准：</w:t>
      </w:r>
    </w:p>
    <w:p w14:paraId="016B504F">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乙方所提供的设备、附件、材料等应是符合进口国及出口国相关国家、行业标准及双方招、投标文件规定的全新产品，并应保证所供设备附件齐全且能够独立正常运行，因缺少附件及质量问题而发生的任何损失由乙方负责。</w:t>
      </w:r>
    </w:p>
    <w:p w14:paraId="1CF7D559">
      <w:pPr>
        <w:spacing w:line="360" w:lineRule="auto"/>
        <w:ind w:firstLine="482" w:firstLineChars="200"/>
        <w:rPr>
          <w:rFonts w:hint="eastAsia" w:ascii="仿宋" w:hAnsi="仿宋" w:eastAsia="仿宋" w:cs="仿宋"/>
          <w:b/>
          <w:color w:val="auto"/>
          <w:sz w:val="24"/>
        </w:rPr>
      </w:pPr>
      <w:r>
        <w:rPr>
          <w:rFonts w:hint="eastAsia" w:ascii="仿宋" w:hAnsi="仿宋" w:eastAsia="仿宋" w:cs="仿宋"/>
          <w:b/>
          <w:color w:val="auto"/>
          <w:sz w:val="24"/>
        </w:rPr>
        <w:t>四、进口协议：</w:t>
      </w:r>
    </w:p>
    <w:p w14:paraId="307D2C4D">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外贸环节由甲方指定的外贸代理商和乙方指定的境外制造厂商签订相关协议，</w:t>
      </w:r>
      <w:r>
        <w:rPr>
          <w:rFonts w:hint="eastAsia" w:ascii="仿宋" w:hAnsi="仿宋" w:eastAsia="仿宋" w:cs="仿宋"/>
          <w:color w:val="auto"/>
          <w:sz w:val="24"/>
        </w:rPr>
        <w:t>乙方应积极保持与甲方、</w:t>
      </w:r>
      <w:r>
        <w:rPr>
          <w:rFonts w:hint="eastAsia" w:ascii="仿宋" w:hAnsi="仿宋" w:eastAsia="仿宋" w:cs="仿宋"/>
          <w:color w:val="auto"/>
          <w:sz w:val="24"/>
        </w:rPr>
        <w:t>甲方指定的外贸代理商</w:t>
      </w:r>
      <w:r>
        <w:rPr>
          <w:rFonts w:hint="eastAsia" w:ascii="仿宋" w:hAnsi="仿宋" w:eastAsia="仿宋" w:cs="仿宋"/>
          <w:color w:val="auto"/>
          <w:sz w:val="24"/>
        </w:rPr>
        <w:t>和</w:t>
      </w:r>
      <w:r>
        <w:rPr>
          <w:rFonts w:hint="eastAsia" w:ascii="仿宋" w:hAnsi="仿宋" w:eastAsia="仿宋" w:cs="仿宋"/>
          <w:color w:val="auto"/>
          <w:sz w:val="24"/>
        </w:rPr>
        <w:t>境外制造</w:t>
      </w:r>
      <w:r>
        <w:rPr>
          <w:rFonts w:hint="eastAsia" w:ascii="仿宋" w:hAnsi="仿宋" w:eastAsia="仿宋" w:cs="仿宋"/>
          <w:color w:val="auto"/>
          <w:sz w:val="24"/>
        </w:rPr>
        <w:t>厂商的良好沟通，保证合同的正常履行，并承担合同义务的履行责任</w:t>
      </w:r>
      <w:r>
        <w:rPr>
          <w:rFonts w:hint="eastAsia" w:ascii="仿宋" w:hAnsi="仿宋" w:eastAsia="仿宋" w:cs="仿宋"/>
          <w:color w:val="auto"/>
          <w:sz w:val="24"/>
        </w:rPr>
        <w:t>，</w:t>
      </w:r>
      <w:r>
        <w:rPr>
          <w:rFonts w:hint="eastAsia" w:ascii="仿宋" w:hAnsi="仿宋" w:eastAsia="仿宋" w:cs="仿宋"/>
          <w:color w:val="auto"/>
          <w:sz w:val="24"/>
        </w:rPr>
        <w:t>对进口协议</w:t>
      </w:r>
      <w:r>
        <w:rPr>
          <w:rFonts w:hint="eastAsia" w:ascii="仿宋" w:hAnsi="仿宋" w:eastAsia="仿宋" w:cs="仿宋"/>
          <w:color w:val="auto"/>
          <w:sz w:val="24"/>
        </w:rPr>
        <w:t>（合同名称以双方指定的外贸代理商</w:t>
      </w:r>
      <w:r>
        <w:rPr>
          <w:rFonts w:hint="eastAsia" w:ascii="仿宋" w:hAnsi="仿宋" w:eastAsia="仿宋" w:cs="仿宋"/>
          <w:color w:val="auto"/>
          <w:sz w:val="24"/>
        </w:rPr>
        <w:t>和</w:t>
      </w:r>
      <w:r>
        <w:rPr>
          <w:rFonts w:hint="eastAsia" w:ascii="仿宋" w:hAnsi="仿宋" w:eastAsia="仿宋" w:cs="仿宋"/>
          <w:color w:val="auto"/>
          <w:sz w:val="24"/>
        </w:rPr>
        <w:t>境外制造</w:t>
      </w:r>
      <w:r>
        <w:rPr>
          <w:rFonts w:hint="eastAsia" w:ascii="仿宋" w:hAnsi="仿宋" w:eastAsia="仿宋" w:cs="仿宋"/>
          <w:color w:val="auto"/>
          <w:sz w:val="24"/>
        </w:rPr>
        <w:t>厂商</w:t>
      </w:r>
      <w:r>
        <w:rPr>
          <w:rFonts w:hint="eastAsia" w:ascii="仿宋" w:hAnsi="仿宋" w:eastAsia="仿宋" w:cs="仿宋"/>
          <w:color w:val="auto"/>
          <w:sz w:val="24"/>
        </w:rPr>
        <w:t>实际签订合同为准）</w:t>
      </w:r>
      <w:r>
        <w:rPr>
          <w:rFonts w:hint="eastAsia" w:ascii="仿宋" w:hAnsi="仿宋" w:eastAsia="仿宋" w:cs="仿宋"/>
          <w:color w:val="auto"/>
          <w:sz w:val="24"/>
        </w:rPr>
        <w:t>中</w:t>
      </w:r>
      <w:r>
        <w:rPr>
          <w:rFonts w:hint="eastAsia" w:ascii="仿宋" w:hAnsi="仿宋" w:eastAsia="仿宋" w:cs="仿宋"/>
          <w:color w:val="auto"/>
          <w:sz w:val="24"/>
        </w:rPr>
        <w:t>境外制造</w:t>
      </w:r>
      <w:r>
        <w:rPr>
          <w:rFonts w:hint="eastAsia" w:ascii="仿宋" w:hAnsi="仿宋" w:eastAsia="仿宋" w:cs="仿宋"/>
          <w:color w:val="auto"/>
          <w:sz w:val="24"/>
        </w:rPr>
        <w:t>厂商的合同义务向甲方</w:t>
      </w:r>
      <w:r>
        <w:rPr>
          <w:rFonts w:hint="eastAsia" w:ascii="仿宋" w:hAnsi="仿宋" w:eastAsia="仿宋" w:cs="仿宋"/>
          <w:color w:val="auto"/>
          <w:sz w:val="24"/>
        </w:rPr>
        <w:t>承担</w:t>
      </w:r>
      <w:r>
        <w:rPr>
          <w:rFonts w:hint="eastAsia" w:ascii="仿宋" w:hAnsi="仿宋" w:eastAsia="仿宋" w:cs="仿宋"/>
          <w:color w:val="auto"/>
          <w:sz w:val="24"/>
        </w:rPr>
        <w:t>连带责任。</w:t>
      </w:r>
    </w:p>
    <w:p w14:paraId="6C3AB7F5">
      <w:pPr>
        <w:spacing w:line="360" w:lineRule="auto"/>
        <w:ind w:firstLine="482" w:firstLineChars="200"/>
        <w:rPr>
          <w:rFonts w:hint="eastAsia" w:ascii="仿宋" w:hAnsi="仿宋" w:eastAsia="仿宋" w:cs="仿宋"/>
          <w:b/>
          <w:color w:val="auto"/>
          <w:sz w:val="24"/>
        </w:rPr>
      </w:pPr>
      <w:r>
        <w:rPr>
          <w:rFonts w:hint="eastAsia" w:ascii="仿宋" w:hAnsi="仿宋" w:eastAsia="仿宋" w:cs="仿宋"/>
          <w:b/>
          <w:color w:val="auto"/>
          <w:sz w:val="24"/>
        </w:rPr>
        <w:t>五</w:t>
      </w:r>
      <w:r>
        <w:rPr>
          <w:rFonts w:hint="eastAsia" w:ascii="仿宋" w:hAnsi="仿宋" w:eastAsia="仿宋" w:cs="仿宋"/>
          <w:b/>
          <w:color w:val="auto"/>
          <w:sz w:val="24"/>
        </w:rPr>
        <w:t>、包装</w:t>
      </w:r>
      <w:r>
        <w:rPr>
          <w:rFonts w:hint="eastAsia" w:ascii="仿宋" w:hAnsi="仿宋" w:eastAsia="仿宋" w:cs="仿宋"/>
          <w:b/>
          <w:color w:val="auto"/>
          <w:sz w:val="24"/>
        </w:rPr>
        <w:t>及</w:t>
      </w:r>
      <w:r>
        <w:rPr>
          <w:rFonts w:hint="eastAsia" w:ascii="仿宋" w:hAnsi="仿宋" w:eastAsia="仿宋" w:cs="仿宋"/>
          <w:b/>
          <w:color w:val="auto"/>
          <w:sz w:val="24"/>
        </w:rPr>
        <w:t>运输方式：</w:t>
      </w:r>
    </w:p>
    <w:p w14:paraId="2A51A950">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1、货物包装必须符合国际标准</w:t>
      </w:r>
      <w:r>
        <w:rPr>
          <w:rFonts w:hint="eastAsia" w:ascii="仿宋" w:hAnsi="仿宋" w:eastAsia="仿宋" w:cs="仿宋"/>
          <w:color w:val="auto"/>
          <w:sz w:val="24"/>
        </w:rPr>
        <w:t>、进出口</w:t>
      </w:r>
      <w:r>
        <w:rPr>
          <w:rFonts w:hint="eastAsia" w:ascii="仿宋" w:hAnsi="仿宋" w:eastAsia="仿宋" w:cs="仿宋"/>
          <w:color w:val="auto"/>
          <w:sz w:val="24"/>
        </w:rPr>
        <w:t>国家标准</w:t>
      </w:r>
      <w:r>
        <w:rPr>
          <w:rFonts w:hint="eastAsia" w:ascii="仿宋" w:hAnsi="仿宋" w:eastAsia="仿宋" w:cs="仿宋"/>
          <w:color w:val="auto"/>
          <w:sz w:val="24"/>
        </w:rPr>
        <w:t>、</w:t>
      </w:r>
      <w:r>
        <w:rPr>
          <w:rFonts w:hint="eastAsia" w:ascii="仿宋" w:hAnsi="仿宋" w:eastAsia="仿宋" w:cs="仿宋"/>
          <w:color w:val="auto"/>
          <w:sz w:val="24"/>
        </w:rPr>
        <w:t>行业标准，满足海上、航空、铁路或公路运输以及货物装卸要求。交付的货物如有损坏，由乙方负责无条件退换货直至达到合格，</w:t>
      </w:r>
      <w:r>
        <w:rPr>
          <w:rFonts w:hint="eastAsia" w:ascii="仿宋" w:hAnsi="仿宋" w:eastAsia="仿宋" w:cs="仿宋"/>
          <w:color w:val="auto"/>
          <w:sz w:val="24"/>
        </w:rPr>
        <w:t>供货期不予顺延</w:t>
      </w:r>
      <w:r>
        <w:rPr>
          <w:rFonts w:hint="eastAsia" w:ascii="仿宋" w:hAnsi="仿宋" w:eastAsia="仿宋" w:cs="仿宋"/>
          <w:color w:val="auto"/>
          <w:sz w:val="24"/>
        </w:rPr>
        <w:t>。</w:t>
      </w:r>
    </w:p>
    <w:p w14:paraId="4E8514FE">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2、运输由乙方及</w:t>
      </w:r>
      <w:r>
        <w:rPr>
          <w:rFonts w:hint="eastAsia" w:ascii="仿宋" w:hAnsi="仿宋" w:eastAsia="仿宋" w:cs="仿宋"/>
          <w:color w:val="auto"/>
          <w:sz w:val="24"/>
        </w:rPr>
        <w:t>境外制造</w:t>
      </w:r>
      <w:r>
        <w:rPr>
          <w:rFonts w:hint="eastAsia" w:ascii="仿宋" w:hAnsi="仿宋" w:eastAsia="仿宋" w:cs="仿宋"/>
          <w:color w:val="auto"/>
          <w:sz w:val="24"/>
        </w:rPr>
        <w:t>厂商负责，所发生的一切费用已包含在合同总价中。由乙方承担，包括从货物供应地点所含的运输费、装卸费、仓储费、保险费等。</w:t>
      </w:r>
    </w:p>
    <w:p w14:paraId="622C4860">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3、</w:t>
      </w:r>
      <w:r>
        <w:rPr>
          <w:rFonts w:hint="eastAsia" w:ascii="仿宋" w:hAnsi="仿宋" w:eastAsia="仿宋" w:cs="仿宋"/>
          <w:color w:val="auto"/>
          <w:sz w:val="24"/>
        </w:rPr>
        <w:t>运输方式由乙方及</w:t>
      </w:r>
      <w:r>
        <w:rPr>
          <w:rFonts w:hint="eastAsia" w:ascii="仿宋" w:hAnsi="仿宋" w:eastAsia="仿宋" w:cs="仿宋"/>
          <w:color w:val="auto"/>
          <w:sz w:val="24"/>
        </w:rPr>
        <w:t>境外制造</w:t>
      </w:r>
      <w:r>
        <w:rPr>
          <w:rFonts w:hint="eastAsia" w:ascii="仿宋" w:hAnsi="仿宋" w:eastAsia="仿宋" w:cs="仿宋"/>
          <w:color w:val="auto"/>
          <w:sz w:val="24"/>
        </w:rPr>
        <w:t>厂商自行选择，运输和装卸</w:t>
      </w:r>
      <w:r>
        <w:rPr>
          <w:rFonts w:hint="eastAsia" w:ascii="仿宋" w:hAnsi="仿宋" w:eastAsia="仿宋" w:cs="仿宋"/>
          <w:color w:val="auto"/>
          <w:sz w:val="24"/>
        </w:rPr>
        <w:t>、仓储</w:t>
      </w:r>
      <w:r>
        <w:rPr>
          <w:rFonts w:hint="eastAsia" w:ascii="仿宋" w:hAnsi="仿宋" w:eastAsia="仿宋" w:cs="仿宋"/>
          <w:color w:val="auto"/>
          <w:sz w:val="24"/>
        </w:rPr>
        <w:t>等风险由乙方承担。</w:t>
      </w:r>
    </w:p>
    <w:p w14:paraId="10C1159C">
      <w:pPr>
        <w:spacing w:line="360" w:lineRule="auto"/>
        <w:ind w:firstLine="482" w:firstLineChars="200"/>
        <w:rPr>
          <w:rFonts w:hint="eastAsia" w:ascii="仿宋" w:hAnsi="仿宋" w:eastAsia="仿宋" w:cs="仿宋"/>
          <w:color w:val="auto"/>
          <w:sz w:val="24"/>
        </w:rPr>
      </w:pPr>
      <w:r>
        <w:rPr>
          <w:rFonts w:hint="eastAsia" w:ascii="仿宋" w:hAnsi="仿宋" w:eastAsia="仿宋" w:cs="仿宋"/>
          <w:b/>
          <w:color w:val="auto"/>
          <w:sz w:val="24"/>
        </w:rPr>
        <w:t>六、</w:t>
      </w:r>
      <w:r>
        <w:rPr>
          <w:rFonts w:hint="eastAsia" w:ascii="仿宋" w:hAnsi="仿宋" w:eastAsia="仿宋" w:cs="仿宋"/>
          <w:b/>
          <w:color w:val="auto"/>
          <w:sz w:val="24"/>
        </w:rPr>
        <w:t>交货</w:t>
      </w:r>
      <w:r>
        <w:rPr>
          <w:rFonts w:hint="eastAsia" w:ascii="仿宋" w:hAnsi="仿宋" w:eastAsia="仿宋" w:cs="仿宋"/>
          <w:b/>
          <w:color w:val="auto"/>
          <w:sz w:val="24"/>
        </w:rPr>
        <w:t>、安装</w:t>
      </w:r>
      <w:r>
        <w:rPr>
          <w:rFonts w:hint="eastAsia" w:ascii="仿宋" w:hAnsi="仿宋" w:eastAsia="仿宋" w:cs="仿宋"/>
          <w:color w:val="auto"/>
          <w:sz w:val="24"/>
        </w:rPr>
        <w:t>：</w:t>
      </w:r>
    </w:p>
    <w:p w14:paraId="2B781CA7">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1、交货日期：</w:t>
      </w:r>
      <w:r>
        <w:rPr>
          <w:rFonts w:hint="eastAsia" w:ascii="仿宋" w:hAnsi="仿宋" w:eastAsia="仿宋" w:cs="仿宋"/>
          <w:color w:val="auto"/>
          <w:sz w:val="24"/>
        </w:rPr>
        <w:t>自合同生效后</w:t>
      </w:r>
      <w:r>
        <w:rPr>
          <w:rFonts w:hint="eastAsia" w:ascii="仿宋" w:hAnsi="仿宋" w:eastAsia="仿宋" w:cs="仿宋"/>
          <w:b/>
          <w:bCs/>
          <w:color w:val="auto"/>
          <w:sz w:val="24"/>
          <w:u w:val="single"/>
        </w:rPr>
        <w:t>X</w:t>
      </w:r>
      <w:r>
        <w:rPr>
          <w:rFonts w:hint="eastAsia" w:ascii="仿宋" w:hAnsi="仿宋" w:eastAsia="仿宋" w:cs="仿宋"/>
          <w:b/>
          <w:bCs/>
          <w:color w:val="auto"/>
          <w:sz w:val="24"/>
          <w:u w:val="single"/>
        </w:rPr>
        <w:t>X</w:t>
      </w:r>
      <w:r>
        <w:rPr>
          <w:rFonts w:hint="eastAsia" w:ascii="仿宋" w:hAnsi="仿宋" w:eastAsia="仿宋" w:cs="仿宋"/>
          <w:b/>
          <w:bCs/>
          <w:color w:val="auto"/>
          <w:sz w:val="24"/>
          <w:u w:val="single"/>
        </w:rPr>
        <w:t>X</w:t>
      </w:r>
      <w:r>
        <w:rPr>
          <w:rFonts w:hint="eastAsia" w:ascii="仿宋" w:hAnsi="仿宋" w:eastAsia="仿宋" w:cs="仿宋"/>
          <w:color w:val="auto"/>
          <w:sz w:val="24"/>
        </w:rPr>
        <w:t>日历日，安装日期：</w:t>
      </w:r>
      <w:r>
        <w:rPr>
          <w:rFonts w:hint="eastAsia" w:ascii="仿宋" w:hAnsi="仿宋" w:eastAsia="仿宋" w:cs="仿宋"/>
          <w:color w:val="auto"/>
          <w:sz w:val="24"/>
        </w:rPr>
        <w:t>？？</w:t>
      </w:r>
      <w:r>
        <w:rPr>
          <w:rFonts w:hint="eastAsia" w:ascii="仿宋" w:hAnsi="仿宋" w:eastAsia="仿宋" w:cs="仿宋"/>
          <w:color w:val="auto"/>
          <w:sz w:val="24"/>
        </w:rPr>
        <w:t>。</w:t>
      </w:r>
    </w:p>
    <w:p w14:paraId="4C8E82EE">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甲方在设备安装环境不完全具备的条件下，可要求延期交货，乙方应无条件同意。乙方发货前需书面告知甲方，并征求甲方同意，否则承担因此产生的全部损失</w:t>
      </w:r>
      <w:r>
        <w:rPr>
          <w:rFonts w:hint="eastAsia" w:ascii="仿宋" w:hAnsi="仿宋" w:eastAsia="仿宋" w:cs="仿宋"/>
          <w:color w:val="auto"/>
          <w:sz w:val="24"/>
        </w:rPr>
        <w:t>。</w:t>
      </w:r>
    </w:p>
    <w:p w14:paraId="48661B70">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2、</w:t>
      </w:r>
      <w:r>
        <w:rPr>
          <w:rFonts w:hint="eastAsia" w:ascii="仿宋" w:hAnsi="仿宋" w:eastAsia="仿宋" w:cs="仿宋"/>
          <w:color w:val="auto"/>
          <w:sz w:val="24"/>
        </w:rPr>
        <w:t>乙方向甲方交货时应移交每套设备的全套档案资料（包括产品合格证、使用说明书、保修卡、技术资料等），</w:t>
      </w:r>
      <w:r>
        <w:rPr>
          <w:rFonts w:hint="eastAsia" w:ascii="仿宋" w:hAnsi="仿宋" w:eastAsia="仿宋" w:cs="仿宋"/>
          <w:color w:val="auto"/>
          <w:sz w:val="24"/>
        </w:rPr>
        <w:t>否则视为未交货</w:t>
      </w:r>
      <w:r>
        <w:rPr>
          <w:rFonts w:hint="eastAsia" w:ascii="仿宋" w:hAnsi="仿宋" w:eastAsia="仿宋" w:cs="仿宋"/>
          <w:color w:val="auto"/>
          <w:sz w:val="24"/>
        </w:rPr>
        <w:t>。</w:t>
      </w:r>
    </w:p>
    <w:p w14:paraId="3E06E4FF">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3、</w:t>
      </w:r>
      <w:r>
        <w:rPr>
          <w:rFonts w:hint="eastAsia" w:ascii="仿宋" w:hAnsi="仿宋" w:eastAsia="仿宋" w:cs="仿宋"/>
          <w:color w:val="auto"/>
          <w:sz w:val="24"/>
        </w:rPr>
        <w:t>乙方应为甲方</w:t>
      </w:r>
      <w:r>
        <w:rPr>
          <w:rFonts w:hint="eastAsia" w:ascii="仿宋" w:hAnsi="仿宋" w:eastAsia="仿宋" w:cs="仿宋"/>
          <w:color w:val="auto"/>
          <w:sz w:val="24"/>
        </w:rPr>
        <w:t>（</w:t>
      </w:r>
      <w:r>
        <w:rPr>
          <w:rFonts w:hint="eastAsia" w:ascii="仿宋" w:hAnsi="仿宋" w:eastAsia="仿宋" w:cs="仿宋"/>
          <w:color w:val="auto"/>
          <w:sz w:val="24"/>
        </w:rPr>
        <w:t>用户</w:t>
      </w:r>
      <w:r>
        <w:rPr>
          <w:rFonts w:hint="eastAsia" w:ascii="仿宋" w:hAnsi="仿宋" w:eastAsia="仿宋" w:cs="仿宋"/>
          <w:color w:val="auto"/>
          <w:sz w:val="24"/>
        </w:rPr>
        <w:t>）免费指导和培训设备的操作与维护</w:t>
      </w:r>
      <w:r>
        <w:rPr>
          <w:rFonts w:hint="eastAsia" w:ascii="仿宋" w:hAnsi="仿宋" w:eastAsia="仿宋" w:cs="仿宋"/>
          <w:color w:val="auto"/>
          <w:sz w:val="24"/>
        </w:rPr>
        <w:t>，直至甲方完全掌握操作及维护方法</w:t>
      </w:r>
      <w:r>
        <w:rPr>
          <w:rFonts w:hint="eastAsia" w:ascii="仿宋" w:hAnsi="仿宋" w:eastAsia="仿宋" w:cs="仿宋"/>
          <w:color w:val="auto"/>
          <w:sz w:val="24"/>
        </w:rPr>
        <w:t>。</w:t>
      </w:r>
    </w:p>
    <w:p w14:paraId="64129E38">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4、安装调试所需工具和标准样品由乙方或境外制造厂商提供。</w:t>
      </w:r>
    </w:p>
    <w:p w14:paraId="65EF5F46">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5、乙方安装调试结束后提供设备运行报告，再向甲方申请进行设备初验。</w:t>
      </w:r>
    </w:p>
    <w:p w14:paraId="7355D9F5">
      <w:pPr>
        <w:spacing w:line="360" w:lineRule="auto"/>
        <w:ind w:firstLine="482" w:firstLineChars="200"/>
        <w:rPr>
          <w:rFonts w:hint="eastAsia" w:ascii="仿宋" w:hAnsi="仿宋" w:eastAsia="仿宋" w:cs="仿宋"/>
          <w:b/>
          <w:color w:val="auto"/>
          <w:sz w:val="24"/>
        </w:rPr>
      </w:pPr>
      <w:r>
        <w:rPr>
          <w:rFonts w:hint="eastAsia" w:ascii="仿宋" w:hAnsi="仿宋" w:eastAsia="仿宋" w:cs="仿宋"/>
          <w:b/>
          <w:color w:val="auto"/>
          <w:sz w:val="24"/>
        </w:rPr>
        <w:t>七、开箱单清单：</w:t>
      </w:r>
    </w:p>
    <w:p w14:paraId="3128B3DD">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1、开箱清单：</w:t>
      </w:r>
    </w:p>
    <w:tbl>
      <w:tblPr>
        <w:tblStyle w:val="16"/>
        <w:tblW w:w="9456"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945"/>
        <w:gridCol w:w="2510"/>
        <w:gridCol w:w="3398"/>
        <w:gridCol w:w="802"/>
        <w:gridCol w:w="801"/>
      </w:tblGrid>
      <w:tr w14:paraId="46CF526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783" w:hRule="atLeast"/>
          <w:jc w:val="center"/>
        </w:trPr>
        <w:tc>
          <w:tcPr>
            <w:tcW w:w="1945" w:type="dxa"/>
            <w:vAlign w:val="center"/>
          </w:tcPr>
          <w:p w14:paraId="1D7198AF">
            <w:pPr>
              <w:spacing w:line="360" w:lineRule="auto"/>
              <w:jc w:val="center"/>
              <w:rPr>
                <w:rFonts w:hint="eastAsia" w:ascii="仿宋" w:hAnsi="仿宋" w:eastAsia="仿宋" w:cs="仿宋"/>
                <w:color w:val="auto"/>
                <w:sz w:val="24"/>
              </w:rPr>
            </w:pPr>
            <w:r>
              <w:rPr>
                <w:rFonts w:hint="eastAsia" w:ascii="仿宋" w:hAnsi="仿宋" w:eastAsia="仿宋" w:cs="仿宋"/>
                <w:color w:val="auto"/>
                <w:sz w:val="24"/>
              </w:rPr>
              <w:t>货物名称</w:t>
            </w:r>
          </w:p>
        </w:tc>
        <w:tc>
          <w:tcPr>
            <w:tcW w:w="2510" w:type="dxa"/>
            <w:vAlign w:val="center"/>
          </w:tcPr>
          <w:p w14:paraId="59C17C83">
            <w:pPr>
              <w:spacing w:line="360" w:lineRule="auto"/>
              <w:jc w:val="center"/>
              <w:rPr>
                <w:rFonts w:hint="eastAsia" w:ascii="仿宋" w:hAnsi="仿宋" w:eastAsia="仿宋" w:cs="仿宋"/>
                <w:color w:val="auto"/>
                <w:sz w:val="24"/>
              </w:rPr>
            </w:pPr>
            <w:r>
              <w:rPr>
                <w:rFonts w:hint="eastAsia" w:ascii="仿宋" w:hAnsi="仿宋" w:eastAsia="仿宋" w:cs="仿宋"/>
                <w:color w:val="auto"/>
                <w:sz w:val="24"/>
              </w:rPr>
              <w:t>型号规格或</w:t>
            </w:r>
          </w:p>
          <w:p w14:paraId="398A8071">
            <w:pPr>
              <w:spacing w:line="360" w:lineRule="auto"/>
              <w:jc w:val="center"/>
              <w:rPr>
                <w:rFonts w:hint="eastAsia" w:ascii="仿宋" w:hAnsi="仿宋" w:eastAsia="仿宋" w:cs="仿宋"/>
                <w:color w:val="auto"/>
                <w:sz w:val="24"/>
              </w:rPr>
            </w:pPr>
            <w:r>
              <w:rPr>
                <w:rFonts w:hint="eastAsia" w:ascii="仿宋" w:hAnsi="仿宋" w:eastAsia="仿宋" w:cs="仿宋"/>
                <w:color w:val="auto"/>
                <w:sz w:val="24"/>
              </w:rPr>
              <w:t>主要技术指标</w:t>
            </w:r>
          </w:p>
        </w:tc>
        <w:tc>
          <w:tcPr>
            <w:tcW w:w="3398" w:type="dxa"/>
            <w:vAlign w:val="center"/>
          </w:tcPr>
          <w:p w14:paraId="4B05FA2F">
            <w:pPr>
              <w:spacing w:line="360" w:lineRule="auto"/>
              <w:jc w:val="center"/>
              <w:rPr>
                <w:rFonts w:hint="eastAsia" w:ascii="仿宋" w:hAnsi="仿宋" w:eastAsia="仿宋" w:cs="仿宋"/>
                <w:color w:val="auto"/>
                <w:sz w:val="24"/>
              </w:rPr>
            </w:pPr>
            <w:r>
              <w:rPr>
                <w:rFonts w:hint="eastAsia" w:ascii="仿宋" w:hAnsi="仿宋" w:eastAsia="仿宋" w:cs="仿宋"/>
                <w:color w:val="auto"/>
                <w:sz w:val="24"/>
              </w:rPr>
              <w:t>生产商</w:t>
            </w:r>
          </w:p>
        </w:tc>
        <w:tc>
          <w:tcPr>
            <w:tcW w:w="802" w:type="dxa"/>
            <w:vAlign w:val="center"/>
          </w:tcPr>
          <w:p w14:paraId="78472F26">
            <w:pPr>
              <w:spacing w:line="360" w:lineRule="auto"/>
              <w:jc w:val="center"/>
              <w:rPr>
                <w:rFonts w:hint="eastAsia" w:ascii="仿宋" w:hAnsi="仿宋" w:eastAsia="仿宋" w:cs="仿宋"/>
                <w:color w:val="auto"/>
                <w:sz w:val="24"/>
              </w:rPr>
            </w:pPr>
            <w:r>
              <w:rPr>
                <w:rFonts w:hint="eastAsia" w:ascii="仿宋" w:hAnsi="仿宋" w:eastAsia="仿宋" w:cs="仿宋"/>
                <w:color w:val="auto"/>
                <w:sz w:val="24"/>
              </w:rPr>
              <w:t>单位</w:t>
            </w:r>
          </w:p>
        </w:tc>
        <w:tc>
          <w:tcPr>
            <w:tcW w:w="801" w:type="dxa"/>
            <w:vAlign w:val="center"/>
          </w:tcPr>
          <w:p w14:paraId="209426B3">
            <w:pPr>
              <w:spacing w:line="360" w:lineRule="auto"/>
              <w:jc w:val="center"/>
              <w:rPr>
                <w:rFonts w:hint="eastAsia" w:ascii="仿宋" w:hAnsi="仿宋" w:eastAsia="仿宋" w:cs="仿宋"/>
                <w:color w:val="auto"/>
                <w:sz w:val="24"/>
              </w:rPr>
            </w:pPr>
            <w:r>
              <w:rPr>
                <w:rFonts w:hint="eastAsia" w:ascii="仿宋" w:hAnsi="仿宋" w:eastAsia="仿宋" w:cs="仿宋"/>
                <w:color w:val="auto"/>
                <w:sz w:val="24"/>
              </w:rPr>
              <w:t>数量</w:t>
            </w:r>
          </w:p>
        </w:tc>
      </w:tr>
      <w:tr w14:paraId="43B74A4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00" w:hRule="atLeast"/>
          <w:jc w:val="center"/>
        </w:trPr>
        <w:tc>
          <w:tcPr>
            <w:tcW w:w="1945" w:type="dxa"/>
            <w:vAlign w:val="center"/>
          </w:tcPr>
          <w:p w14:paraId="270BDAAC">
            <w:pPr>
              <w:spacing w:line="360" w:lineRule="auto"/>
              <w:ind w:left="-50" w:right="-50"/>
              <w:jc w:val="center"/>
              <w:rPr>
                <w:rFonts w:hint="eastAsia" w:ascii="仿宋" w:hAnsi="仿宋" w:eastAsia="仿宋" w:cs="仿宋"/>
                <w:color w:val="auto"/>
                <w:sz w:val="24"/>
              </w:rPr>
            </w:pPr>
          </w:p>
        </w:tc>
        <w:tc>
          <w:tcPr>
            <w:tcW w:w="2510" w:type="dxa"/>
            <w:vAlign w:val="center"/>
          </w:tcPr>
          <w:p w14:paraId="27C10E41">
            <w:pPr>
              <w:spacing w:line="360" w:lineRule="auto"/>
              <w:ind w:left="-50" w:right="-50"/>
              <w:jc w:val="center"/>
              <w:rPr>
                <w:rFonts w:hint="eastAsia" w:ascii="仿宋" w:hAnsi="仿宋" w:eastAsia="仿宋" w:cs="仿宋"/>
                <w:color w:val="auto"/>
                <w:sz w:val="24"/>
              </w:rPr>
            </w:pPr>
          </w:p>
        </w:tc>
        <w:tc>
          <w:tcPr>
            <w:tcW w:w="3398" w:type="dxa"/>
          </w:tcPr>
          <w:p w14:paraId="0BD869CE">
            <w:pPr>
              <w:spacing w:line="360" w:lineRule="auto"/>
              <w:ind w:left="-50" w:right="-50"/>
              <w:jc w:val="center"/>
              <w:rPr>
                <w:rFonts w:hint="eastAsia" w:ascii="仿宋" w:hAnsi="仿宋" w:eastAsia="仿宋" w:cs="仿宋"/>
                <w:color w:val="auto"/>
                <w:sz w:val="24"/>
              </w:rPr>
            </w:pPr>
          </w:p>
        </w:tc>
        <w:tc>
          <w:tcPr>
            <w:tcW w:w="802" w:type="dxa"/>
            <w:vAlign w:val="center"/>
          </w:tcPr>
          <w:p w14:paraId="7C946C48">
            <w:pPr>
              <w:spacing w:line="360" w:lineRule="auto"/>
              <w:ind w:left="-50" w:right="-50"/>
              <w:jc w:val="center"/>
              <w:rPr>
                <w:rFonts w:hint="eastAsia" w:ascii="仿宋" w:hAnsi="仿宋" w:eastAsia="仿宋" w:cs="仿宋"/>
                <w:color w:val="auto"/>
                <w:sz w:val="24"/>
              </w:rPr>
            </w:pPr>
          </w:p>
        </w:tc>
        <w:tc>
          <w:tcPr>
            <w:tcW w:w="801" w:type="dxa"/>
            <w:vAlign w:val="center"/>
          </w:tcPr>
          <w:p w14:paraId="1A0FB030">
            <w:pPr>
              <w:spacing w:line="360" w:lineRule="auto"/>
              <w:ind w:left="-50" w:right="-50"/>
              <w:jc w:val="center"/>
              <w:rPr>
                <w:rFonts w:hint="eastAsia" w:ascii="仿宋" w:hAnsi="仿宋" w:eastAsia="仿宋" w:cs="仿宋"/>
                <w:color w:val="auto"/>
                <w:sz w:val="24"/>
              </w:rPr>
            </w:pPr>
          </w:p>
        </w:tc>
      </w:tr>
      <w:tr w14:paraId="07585FC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00" w:hRule="atLeast"/>
          <w:jc w:val="center"/>
        </w:trPr>
        <w:tc>
          <w:tcPr>
            <w:tcW w:w="1945" w:type="dxa"/>
            <w:vAlign w:val="center"/>
          </w:tcPr>
          <w:p w14:paraId="4522A8BD">
            <w:pPr>
              <w:spacing w:line="360" w:lineRule="auto"/>
              <w:ind w:left="-50" w:right="-50"/>
              <w:jc w:val="center"/>
              <w:rPr>
                <w:rFonts w:hint="eastAsia" w:ascii="仿宋" w:hAnsi="仿宋" w:eastAsia="仿宋" w:cs="仿宋"/>
                <w:color w:val="auto"/>
                <w:sz w:val="24"/>
              </w:rPr>
            </w:pPr>
          </w:p>
        </w:tc>
        <w:tc>
          <w:tcPr>
            <w:tcW w:w="2510" w:type="dxa"/>
            <w:vAlign w:val="center"/>
          </w:tcPr>
          <w:p w14:paraId="0575046B">
            <w:pPr>
              <w:spacing w:line="360" w:lineRule="auto"/>
              <w:ind w:left="-50" w:right="-50"/>
              <w:jc w:val="center"/>
              <w:rPr>
                <w:rFonts w:hint="eastAsia" w:ascii="仿宋" w:hAnsi="仿宋" w:eastAsia="仿宋" w:cs="仿宋"/>
                <w:color w:val="auto"/>
                <w:sz w:val="24"/>
              </w:rPr>
            </w:pPr>
          </w:p>
        </w:tc>
        <w:tc>
          <w:tcPr>
            <w:tcW w:w="3398" w:type="dxa"/>
          </w:tcPr>
          <w:p w14:paraId="3C4DB58F">
            <w:pPr>
              <w:spacing w:line="360" w:lineRule="auto"/>
              <w:ind w:left="-50" w:right="-50"/>
              <w:jc w:val="center"/>
              <w:rPr>
                <w:rFonts w:hint="eastAsia" w:ascii="仿宋" w:hAnsi="仿宋" w:eastAsia="仿宋" w:cs="仿宋"/>
                <w:color w:val="auto"/>
                <w:sz w:val="24"/>
              </w:rPr>
            </w:pPr>
          </w:p>
        </w:tc>
        <w:tc>
          <w:tcPr>
            <w:tcW w:w="802" w:type="dxa"/>
            <w:vAlign w:val="center"/>
          </w:tcPr>
          <w:p w14:paraId="629A01B1">
            <w:pPr>
              <w:spacing w:line="360" w:lineRule="auto"/>
              <w:ind w:left="-50" w:right="-50"/>
              <w:jc w:val="center"/>
              <w:rPr>
                <w:rFonts w:hint="eastAsia" w:ascii="仿宋" w:hAnsi="仿宋" w:eastAsia="仿宋" w:cs="仿宋"/>
                <w:color w:val="auto"/>
                <w:sz w:val="24"/>
              </w:rPr>
            </w:pPr>
          </w:p>
        </w:tc>
        <w:tc>
          <w:tcPr>
            <w:tcW w:w="801" w:type="dxa"/>
            <w:vAlign w:val="center"/>
          </w:tcPr>
          <w:p w14:paraId="2163C017">
            <w:pPr>
              <w:spacing w:line="360" w:lineRule="auto"/>
              <w:ind w:left="-50" w:right="-50"/>
              <w:jc w:val="center"/>
              <w:rPr>
                <w:rFonts w:hint="eastAsia" w:ascii="仿宋" w:hAnsi="仿宋" w:eastAsia="仿宋" w:cs="仿宋"/>
                <w:color w:val="auto"/>
                <w:sz w:val="24"/>
              </w:rPr>
            </w:pPr>
          </w:p>
        </w:tc>
      </w:tr>
      <w:tr w14:paraId="24315F7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00" w:hRule="atLeast"/>
          <w:jc w:val="center"/>
        </w:trPr>
        <w:tc>
          <w:tcPr>
            <w:tcW w:w="1945" w:type="dxa"/>
            <w:vAlign w:val="center"/>
          </w:tcPr>
          <w:p w14:paraId="14BC9201">
            <w:pPr>
              <w:spacing w:line="360" w:lineRule="auto"/>
              <w:ind w:left="-50" w:right="-50"/>
              <w:jc w:val="center"/>
              <w:rPr>
                <w:rFonts w:hint="eastAsia" w:ascii="仿宋" w:hAnsi="仿宋" w:eastAsia="仿宋" w:cs="仿宋"/>
                <w:color w:val="auto"/>
                <w:sz w:val="24"/>
              </w:rPr>
            </w:pPr>
          </w:p>
        </w:tc>
        <w:tc>
          <w:tcPr>
            <w:tcW w:w="2510" w:type="dxa"/>
            <w:vAlign w:val="center"/>
          </w:tcPr>
          <w:p w14:paraId="6BA18D5C">
            <w:pPr>
              <w:spacing w:line="360" w:lineRule="auto"/>
              <w:ind w:left="-50" w:right="-50"/>
              <w:jc w:val="center"/>
              <w:rPr>
                <w:rFonts w:hint="eastAsia" w:ascii="仿宋" w:hAnsi="仿宋" w:eastAsia="仿宋" w:cs="仿宋"/>
                <w:color w:val="auto"/>
                <w:sz w:val="24"/>
              </w:rPr>
            </w:pPr>
          </w:p>
        </w:tc>
        <w:tc>
          <w:tcPr>
            <w:tcW w:w="3398" w:type="dxa"/>
          </w:tcPr>
          <w:p w14:paraId="3CA9F84E">
            <w:pPr>
              <w:spacing w:line="360" w:lineRule="auto"/>
              <w:ind w:left="-50" w:right="-50"/>
              <w:jc w:val="center"/>
              <w:rPr>
                <w:rFonts w:hint="eastAsia" w:ascii="仿宋" w:hAnsi="仿宋" w:eastAsia="仿宋" w:cs="仿宋"/>
                <w:color w:val="auto"/>
                <w:sz w:val="24"/>
              </w:rPr>
            </w:pPr>
          </w:p>
        </w:tc>
        <w:tc>
          <w:tcPr>
            <w:tcW w:w="802" w:type="dxa"/>
            <w:vAlign w:val="center"/>
          </w:tcPr>
          <w:p w14:paraId="1B26AB2A">
            <w:pPr>
              <w:spacing w:line="360" w:lineRule="auto"/>
              <w:ind w:left="-50" w:right="-50"/>
              <w:jc w:val="center"/>
              <w:rPr>
                <w:rFonts w:hint="eastAsia" w:ascii="仿宋" w:hAnsi="仿宋" w:eastAsia="仿宋" w:cs="仿宋"/>
                <w:color w:val="auto"/>
                <w:sz w:val="24"/>
              </w:rPr>
            </w:pPr>
          </w:p>
        </w:tc>
        <w:tc>
          <w:tcPr>
            <w:tcW w:w="801" w:type="dxa"/>
            <w:vAlign w:val="center"/>
          </w:tcPr>
          <w:p w14:paraId="1A0D5F1A">
            <w:pPr>
              <w:spacing w:line="360" w:lineRule="auto"/>
              <w:ind w:left="-50" w:right="-50"/>
              <w:jc w:val="center"/>
              <w:rPr>
                <w:rFonts w:hint="eastAsia" w:ascii="仿宋" w:hAnsi="仿宋" w:eastAsia="仿宋" w:cs="仿宋"/>
                <w:color w:val="auto"/>
                <w:sz w:val="24"/>
              </w:rPr>
            </w:pPr>
          </w:p>
        </w:tc>
      </w:tr>
      <w:tr w14:paraId="6F1C954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00" w:hRule="atLeast"/>
          <w:jc w:val="center"/>
        </w:trPr>
        <w:tc>
          <w:tcPr>
            <w:tcW w:w="1945" w:type="dxa"/>
            <w:vAlign w:val="center"/>
          </w:tcPr>
          <w:p w14:paraId="68BFB4A6">
            <w:pPr>
              <w:spacing w:line="360" w:lineRule="auto"/>
              <w:ind w:left="-50" w:right="-50"/>
              <w:jc w:val="center"/>
              <w:rPr>
                <w:rFonts w:hint="eastAsia" w:ascii="仿宋" w:hAnsi="仿宋" w:eastAsia="仿宋" w:cs="仿宋"/>
                <w:color w:val="auto"/>
                <w:sz w:val="24"/>
              </w:rPr>
            </w:pPr>
          </w:p>
        </w:tc>
        <w:tc>
          <w:tcPr>
            <w:tcW w:w="2510" w:type="dxa"/>
            <w:vAlign w:val="center"/>
          </w:tcPr>
          <w:p w14:paraId="55694E18">
            <w:pPr>
              <w:spacing w:line="360" w:lineRule="auto"/>
              <w:ind w:left="-50" w:right="-50"/>
              <w:jc w:val="center"/>
              <w:rPr>
                <w:rFonts w:hint="eastAsia" w:ascii="仿宋" w:hAnsi="仿宋" w:eastAsia="仿宋" w:cs="仿宋"/>
                <w:color w:val="auto"/>
                <w:sz w:val="24"/>
              </w:rPr>
            </w:pPr>
          </w:p>
        </w:tc>
        <w:tc>
          <w:tcPr>
            <w:tcW w:w="3398" w:type="dxa"/>
          </w:tcPr>
          <w:p w14:paraId="0C1B289C">
            <w:pPr>
              <w:spacing w:line="360" w:lineRule="auto"/>
              <w:ind w:left="-50" w:right="-50"/>
              <w:jc w:val="center"/>
              <w:rPr>
                <w:rFonts w:hint="eastAsia" w:ascii="仿宋" w:hAnsi="仿宋" w:eastAsia="仿宋" w:cs="仿宋"/>
                <w:color w:val="auto"/>
                <w:sz w:val="24"/>
              </w:rPr>
            </w:pPr>
          </w:p>
        </w:tc>
        <w:tc>
          <w:tcPr>
            <w:tcW w:w="802" w:type="dxa"/>
            <w:vAlign w:val="center"/>
          </w:tcPr>
          <w:p w14:paraId="46E40A47">
            <w:pPr>
              <w:spacing w:line="360" w:lineRule="auto"/>
              <w:ind w:left="-50" w:right="-50"/>
              <w:jc w:val="center"/>
              <w:rPr>
                <w:rFonts w:hint="eastAsia" w:ascii="仿宋" w:hAnsi="仿宋" w:eastAsia="仿宋" w:cs="仿宋"/>
                <w:color w:val="auto"/>
                <w:sz w:val="24"/>
              </w:rPr>
            </w:pPr>
          </w:p>
        </w:tc>
        <w:tc>
          <w:tcPr>
            <w:tcW w:w="801" w:type="dxa"/>
            <w:vAlign w:val="center"/>
          </w:tcPr>
          <w:p w14:paraId="1A370A3D">
            <w:pPr>
              <w:spacing w:line="360" w:lineRule="auto"/>
              <w:ind w:left="-50" w:right="-50"/>
              <w:jc w:val="center"/>
              <w:rPr>
                <w:rFonts w:hint="eastAsia" w:ascii="仿宋" w:hAnsi="仿宋" w:eastAsia="仿宋" w:cs="仿宋"/>
                <w:color w:val="auto"/>
                <w:sz w:val="24"/>
              </w:rPr>
            </w:pPr>
          </w:p>
        </w:tc>
      </w:tr>
    </w:tbl>
    <w:p w14:paraId="2579AC46">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2、开箱检验：所供货物到货后，甲方和乙方指定人员共同参加开箱检验，乙方负责开箱，甲乙双方及时对货物名称、厂家、数量、品种、型号、规格、参数、功能需求等（乙方协助）进行核对、检验。如果核对无误，甲方或甲方用户在到货签收单上签字，点货报告作为付款的依据。如果在联合开箱检验中发现货物有任何短少</w:t>
      </w:r>
      <w:r>
        <w:rPr>
          <w:rFonts w:hint="eastAsia" w:ascii="仿宋" w:hAnsi="仿宋" w:eastAsia="仿宋" w:cs="仿宋"/>
          <w:color w:val="auto"/>
          <w:sz w:val="24"/>
        </w:rPr>
        <w:t>、</w:t>
      </w:r>
      <w:r>
        <w:rPr>
          <w:rFonts w:hint="eastAsia" w:ascii="仿宋" w:hAnsi="仿宋" w:eastAsia="仿宋" w:cs="仿宋"/>
          <w:color w:val="auto"/>
          <w:sz w:val="24"/>
        </w:rPr>
        <w:t>缺损</w:t>
      </w:r>
      <w:r>
        <w:rPr>
          <w:rFonts w:hint="eastAsia" w:ascii="仿宋" w:hAnsi="仿宋" w:eastAsia="仿宋" w:cs="仿宋"/>
          <w:color w:val="auto"/>
          <w:sz w:val="24"/>
        </w:rPr>
        <w:t>、</w:t>
      </w:r>
      <w:r>
        <w:rPr>
          <w:rFonts w:hint="eastAsia" w:ascii="仿宋" w:hAnsi="仿宋" w:eastAsia="仿宋" w:cs="仿宋"/>
          <w:color w:val="auto"/>
          <w:sz w:val="24"/>
        </w:rPr>
        <w:t>缺陷等与合同约定不符，甲乙双方代表可当场签署贰份详细报告，该报告将作为甲方要求乙方进行更换、修理或补充发货的有效证据，甲乙双方各执壹份。若货物与合同约定不符，甲方有权拒绝接收，乙方应无条件退换货直至合格，并承担逾期交货的违约责任</w:t>
      </w:r>
      <w:r>
        <w:rPr>
          <w:rFonts w:hint="eastAsia" w:ascii="仿宋" w:hAnsi="仿宋" w:eastAsia="仿宋" w:cs="仿宋"/>
          <w:color w:val="auto"/>
          <w:sz w:val="24"/>
        </w:rPr>
        <w:t>，</w:t>
      </w:r>
      <w:r>
        <w:rPr>
          <w:rFonts w:hint="eastAsia" w:ascii="仿宋" w:hAnsi="仿宋" w:eastAsia="仿宋" w:cs="仿宋"/>
          <w:color w:val="auto"/>
          <w:sz w:val="24"/>
        </w:rPr>
        <w:t>赔偿甲方损失。</w:t>
      </w:r>
    </w:p>
    <w:p w14:paraId="53F2E09E">
      <w:pPr>
        <w:spacing w:line="360" w:lineRule="auto"/>
        <w:ind w:firstLine="475" w:firstLineChars="197"/>
        <w:rPr>
          <w:rFonts w:hint="eastAsia" w:ascii="仿宋" w:hAnsi="仿宋" w:eastAsia="仿宋" w:cs="仿宋"/>
          <w:color w:val="auto"/>
          <w:sz w:val="24"/>
        </w:rPr>
      </w:pPr>
      <w:r>
        <w:rPr>
          <w:rFonts w:hint="eastAsia" w:ascii="仿宋" w:hAnsi="仿宋" w:eastAsia="仿宋" w:cs="仿宋"/>
          <w:b/>
          <w:color w:val="auto"/>
          <w:sz w:val="24"/>
        </w:rPr>
        <w:t>八</w:t>
      </w:r>
      <w:r>
        <w:rPr>
          <w:rFonts w:hint="eastAsia" w:ascii="仿宋" w:hAnsi="仿宋" w:eastAsia="仿宋" w:cs="仿宋"/>
          <w:b/>
          <w:color w:val="auto"/>
          <w:sz w:val="24"/>
        </w:rPr>
        <w:t>、验收：</w:t>
      </w:r>
      <w:r>
        <w:rPr>
          <w:rFonts w:hint="eastAsia" w:ascii="仿宋" w:hAnsi="仿宋" w:eastAsia="仿宋" w:cs="仿宋"/>
          <w:color w:val="auto"/>
          <w:sz w:val="24"/>
        </w:rPr>
        <w:t>（公开采购项目以采购文件要求为准）</w:t>
      </w:r>
    </w:p>
    <w:p w14:paraId="759C00C2">
      <w:pPr>
        <w:spacing w:line="360" w:lineRule="auto"/>
        <w:ind w:firstLine="472" w:firstLineChars="197"/>
        <w:rPr>
          <w:rFonts w:hint="eastAsia" w:ascii="仿宋" w:hAnsi="仿宋" w:eastAsia="仿宋" w:cs="仿宋"/>
          <w:color w:val="auto"/>
          <w:sz w:val="24"/>
        </w:rPr>
      </w:pPr>
      <w:r>
        <w:rPr>
          <w:rFonts w:hint="eastAsia" w:ascii="仿宋" w:hAnsi="仿宋" w:eastAsia="仿宋" w:cs="仿宋"/>
          <w:color w:val="auto"/>
          <w:sz w:val="24"/>
        </w:rPr>
        <w:t>1、初验：货物安装调试合格后，进行试运行测试，通过试运行测试后进入试运行，试运行不少于30工作日。由乙方向甲方提供详细的试运行报告，报告中至少应详细记录各种实测、运行数据。项目试运行通过后，且乙方完成自测，提交甲方使用单位进行初验。验收内容按试运行报告，现场查看货物运行情况。初验完成后，乙方填写初验验收报告并经甲方使用单位确认。</w:t>
      </w:r>
    </w:p>
    <w:p w14:paraId="3420E7C8">
      <w:pPr>
        <w:spacing w:line="360" w:lineRule="auto"/>
        <w:ind w:firstLine="472" w:firstLineChars="197"/>
        <w:rPr>
          <w:rFonts w:hint="eastAsia" w:ascii="仿宋" w:hAnsi="仿宋" w:eastAsia="仿宋" w:cs="仿宋"/>
          <w:color w:val="auto"/>
          <w:sz w:val="24"/>
        </w:rPr>
      </w:pPr>
      <w:r>
        <w:rPr>
          <w:rFonts w:hint="eastAsia" w:ascii="仿宋" w:hAnsi="仿宋" w:eastAsia="仿宋" w:cs="仿宋"/>
          <w:color w:val="auto"/>
          <w:sz w:val="24"/>
        </w:rPr>
        <w:t>2、整体验收即终验：该项目初验完成后，甲方根据甲方使用单位提供的初验验收报告，组织甲方相关人员和专家组成的验收小组对系统设备进行最终验收。验收依据为本合同文本、招投标文件和国内、出口国相应的标准、规范，标准、规范不一致的，以高标准为准。本合同内所列功能参数逐条验收，并符合甲方稳定安全正常使用的需求。验收合格后，甲方填写终验验收单，乙方应于</w:t>
      </w:r>
      <w:r>
        <w:rPr>
          <w:rFonts w:hint="eastAsia" w:ascii="仿宋" w:hAnsi="仿宋" w:eastAsia="仿宋" w:cs="仿宋"/>
          <w:color w:val="auto"/>
          <w:sz w:val="24"/>
        </w:rPr>
        <w:t>？？</w:t>
      </w:r>
      <w:r>
        <w:rPr>
          <w:rFonts w:hint="eastAsia" w:ascii="仿宋" w:hAnsi="仿宋" w:eastAsia="仿宋" w:cs="仿宋"/>
          <w:color w:val="auto"/>
          <w:sz w:val="24"/>
        </w:rPr>
        <w:t>向甲方提交货物所包含的所有资料，以便甲方使用单位日后管理和维护。验收不合格的，限期整改，整改过程中产生的费用和货物发生的一切损失由乙方承担。</w:t>
      </w:r>
    </w:p>
    <w:p w14:paraId="0529838B">
      <w:pPr>
        <w:spacing w:line="360" w:lineRule="auto"/>
        <w:ind w:firstLine="482" w:firstLineChars="200"/>
        <w:rPr>
          <w:rFonts w:hint="eastAsia" w:ascii="仿宋" w:hAnsi="仿宋" w:eastAsia="仿宋" w:cs="仿宋"/>
          <w:b/>
          <w:color w:val="auto"/>
          <w:sz w:val="24"/>
        </w:rPr>
      </w:pPr>
      <w:r>
        <w:rPr>
          <w:rFonts w:hint="eastAsia" w:ascii="仿宋" w:hAnsi="仿宋" w:eastAsia="仿宋" w:cs="仿宋"/>
          <w:b/>
          <w:color w:val="auto"/>
          <w:sz w:val="24"/>
        </w:rPr>
        <w:t>九</w:t>
      </w:r>
      <w:r>
        <w:rPr>
          <w:rFonts w:hint="eastAsia" w:ascii="仿宋" w:hAnsi="仿宋" w:eastAsia="仿宋" w:cs="仿宋"/>
          <w:b/>
          <w:color w:val="auto"/>
          <w:sz w:val="24"/>
        </w:rPr>
        <w:t>、货款支付与财务结算：</w:t>
      </w:r>
      <w:r>
        <w:rPr>
          <w:rFonts w:hint="eastAsia" w:ascii="仿宋" w:hAnsi="仿宋" w:eastAsia="仿宋" w:cs="仿宋"/>
          <w:color w:val="auto"/>
          <w:sz w:val="24"/>
        </w:rPr>
        <w:t>（公开采购项目以采购文件要求为准）</w:t>
      </w:r>
    </w:p>
    <w:p w14:paraId="54816EDF">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w:t>
      </w:r>
      <w:r>
        <w:rPr>
          <w:rFonts w:hint="eastAsia" w:ascii="仿宋" w:hAnsi="仿宋" w:eastAsia="仿宋" w:cs="仿宋"/>
          <w:color w:val="auto"/>
          <w:sz w:val="24"/>
        </w:rPr>
        <w:t>合同总金额为包含设备价格及设备运送到使用单位指定地点的其它一切</w:t>
      </w:r>
      <w:r>
        <w:rPr>
          <w:rFonts w:hint="eastAsia" w:ascii="仿宋" w:hAnsi="仿宋" w:eastAsia="仿宋" w:cs="仿宋"/>
          <w:color w:val="auto"/>
          <w:sz w:val="24"/>
        </w:rPr>
        <w:t>费用，甲方</w:t>
      </w:r>
    </w:p>
    <w:p w14:paraId="5BAFA6FA">
      <w:pPr>
        <w:spacing w:line="360" w:lineRule="auto"/>
        <w:rPr>
          <w:rFonts w:hint="eastAsia" w:ascii="仿宋" w:hAnsi="仿宋" w:eastAsia="仿宋" w:cs="仿宋"/>
          <w:color w:val="auto"/>
          <w:sz w:val="24"/>
        </w:rPr>
      </w:pPr>
      <w:r>
        <w:rPr>
          <w:rFonts w:hint="eastAsia" w:ascii="仿宋" w:hAnsi="仿宋" w:eastAsia="仿宋" w:cs="仿宋"/>
          <w:color w:val="auto"/>
          <w:sz w:val="24"/>
        </w:rPr>
        <w:t>代理费</w:t>
      </w:r>
      <w:r>
        <w:rPr>
          <w:rFonts w:hint="eastAsia" w:ascii="仿宋" w:hAnsi="仿宋" w:eastAsia="仿宋" w:cs="仿宋"/>
          <w:color w:val="auto"/>
          <w:sz w:val="24"/>
        </w:rPr>
        <w:t>、预付款保函费用</w:t>
      </w:r>
      <w:r>
        <w:rPr>
          <w:rFonts w:hint="eastAsia" w:ascii="仿宋" w:hAnsi="仿宋" w:eastAsia="仿宋" w:cs="仿宋"/>
          <w:color w:val="auto"/>
          <w:sz w:val="24"/>
        </w:rPr>
        <w:t>由乙方承担。</w:t>
      </w:r>
    </w:p>
    <w:p w14:paraId="746E424B">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2</w:t>
      </w:r>
      <w:r>
        <w:rPr>
          <w:rFonts w:hint="eastAsia" w:ascii="仿宋" w:hAnsi="仿宋" w:eastAsia="仿宋" w:cs="仿宋"/>
          <w:color w:val="auto"/>
          <w:sz w:val="24"/>
        </w:rPr>
        <w:t>、本合同约定的价款，甲方不向乙方支付；甲方通</w:t>
      </w:r>
      <w:r>
        <w:rPr>
          <w:rFonts w:hint="eastAsia" w:ascii="仿宋" w:hAnsi="仿宋" w:eastAsia="仿宋" w:cs="仿宋"/>
          <w:color w:val="auto"/>
          <w:sz w:val="24"/>
        </w:rPr>
        <w:t>过</w:t>
      </w:r>
      <w:r>
        <w:rPr>
          <w:rFonts w:hint="eastAsia" w:ascii="仿宋" w:hAnsi="仿宋" w:eastAsia="仿宋" w:cs="仿宋"/>
          <w:color w:val="auto"/>
          <w:sz w:val="24"/>
        </w:rPr>
        <w:t>指定的外贸代理商</w:t>
      </w:r>
      <w:r>
        <w:rPr>
          <w:rFonts w:hint="eastAsia" w:ascii="仿宋" w:hAnsi="仿宋" w:eastAsia="仿宋" w:cs="仿宋"/>
          <w:color w:val="auto"/>
          <w:sz w:val="24"/>
        </w:rPr>
        <w:t>向</w:t>
      </w:r>
      <w:r>
        <w:rPr>
          <w:rFonts w:hint="eastAsia" w:ascii="仿宋" w:hAnsi="仿宋" w:eastAsia="仿宋" w:cs="仿宋"/>
          <w:color w:val="auto"/>
          <w:sz w:val="24"/>
        </w:rPr>
        <w:t>境外</w:t>
      </w:r>
      <w:r>
        <w:rPr>
          <w:rFonts w:hint="eastAsia" w:ascii="仿宋" w:hAnsi="仿宋" w:eastAsia="仿宋" w:cs="仿宋"/>
          <w:color w:val="auto"/>
          <w:sz w:val="24"/>
        </w:rPr>
        <w:t>制造厂商开具100%不可撤销即期跟单信用证支付。90%合同货款凭</w:t>
      </w:r>
      <w:r>
        <w:rPr>
          <w:rFonts w:hint="eastAsia" w:ascii="仿宋" w:hAnsi="仿宋" w:eastAsia="仿宋" w:cs="仿宋"/>
          <w:color w:val="auto"/>
          <w:sz w:val="24"/>
        </w:rPr>
        <w:t>进出口协议</w:t>
      </w:r>
      <w:r>
        <w:rPr>
          <w:rFonts w:hint="eastAsia" w:ascii="仿宋" w:hAnsi="仿宋" w:eastAsia="仿宋" w:cs="仿宋"/>
          <w:color w:val="auto"/>
          <w:sz w:val="24"/>
        </w:rPr>
        <w:t>约定单据及西安工业大学出具的开箱点货报告原件解付；剩余10%合同尾款凭西安工业大学出具的设备</w:t>
      </w:r>
      <w:r>
        <w:rPr>
          <w:rFonts w:hint="eastAsia" w:ascii="仿宋" w:hAnsi="仿宋" w:eastAsia="仿宋" w:cs="仿宋"/>
          <w:color w:val="auto"/>
          <w:sz w:val="24"/>
        </w:rPr>
        <w:t>终验</w:t>
      </w:r>
      <w:r>
        <w:rPr>
          <w:rFonts w:hint="eastAsia" w:ascii="仿宋" w:hAnsi="仿宋" w:eastAsia="仿宋" w:cs="仿宋"/>
          <w:color w:val="auto"/>
          <w:sz w:val="24"/>
        </w:rPr>
        <w:t>验收报告原件解付。</w:t>
      </w:r>
    </w:p>
    <w:p w14:paraId="2FB0E0F6">
      <w:pPr>
        <w:spacing w:line="360" w:lineRule="auto"/>
        <w:ind w:firstLine="472" w:firstLineChars="197"/>
        <w:rPr>
          <w:rFonts w:hint="eastAsia" w:ascii="仿宋" w:hAnsi="仿宋" w:eastAsia="仿宋" w:cs="仿宋"/>
          <w:color w:val="auto"/>
          <w:sz w:val="24"/>
        </w:rPr>
      </w:pPr>
      <w:r>
        <w:rPr>
          <w:rFonts w:hint="eastAsia" w:ascii="仿宋" w:hAnsi="仿宋" w:eastAsia="仿宋" w:cs="仿宋"/>
          <w:color w:val="auto"/>
          <w:sz w:val="24"/>
        </w:rPr>
        <w:t>3</w:t>
      </w:r>
      <w:r>
        <w:rPr>
          <w:rFonts w:hint="eastAsia" w:ascii="仿宋" w:hAnsi="仿宋" w:eastAsia="仿宋" w:cs="仿宋"/>
          <w:color w:val="auto"/>
          <w:sz w:val="24"/>
        </w:rPr>
        <w:t>、</w:t>
      </w:r>
      <w:r>
        <w:rPr>
          <w:rFonts w:hint="eastAsia" w:ascii="仿宋" w:hAnsi="仿宋" w:eastAsia="仿宋" w:cs="仿宋"/>
          <w:color w:val="auto"/>
          <w:sz w:val="24"/>
        </w:rPr>
        <w:t>本合同款项由</w:t>
      </w:r>
      <w:r>
        <w:rPr>
          <w:rFonts w:hint="eastAsia" w:ascii="仿宋" w:hAnsi="仿宋" w:eastAsia="仿宋" w:cs="仿宋"/>
          <w:color w:val="auto"/>
          <w:sz w:val="24"/>
        </w:rPr>
        <w:t>外贸代理商</w:t>
      </w:r>
      <w:r>
        <w:rPr>
          <w:rFonts w:hint="eastAsia" w:ascii="仿宋" w:hAnsi="仿宋" w:eastAsia="仿宋" w:cs="仿宋"/>
          <w:color w:val="auto"/>
          <w:sz w:val="24"/>
        </w:rPr>
        <w:t>按甲方要求开具符合法定要求发票。</w:t>
      </w:r>
    </w:p>
    <w:p w14:paraId="408206C4">
      <w:pPr>
        <w:spacing w:line="360" w:lineRule="auto"/>
        <w:ind w:firstLine="475" w:firstLineChars="197"/>
        <w:rPr>
          <w:rFonts w:hint="eastAsia" w:ascii="仿宋" w:hAnsi="仿宋" w:eastAsia="仿宋" w:cs="仿宋"/>
          <w:color w:val="auto"/>
          <w:sz w:val="24"/>
        </w:rPr>
      </w:pPr>
      <w:r>
        <w:rPr>
          <w:rFonts w:hint="eastAsia" w:ascii="仿宋" w:hAnsi="仿宋" w:eastAsia="仿宋" w:cs="仿宋"/>
          <w:b/>
          <w:color w:val="auto"/>
          <w:sz w:val="24"/>
        </w:rPr>
        <w:t>十</w:t>
      </w:r>
      <w:r>
        <w:rPr>
          <w:rFonts w:hint="eastAsia" w:ascii="仿宋" w:hAnsi="仿宋" w:eastAsia="仿宋" w:cs="仿宋"/>
          <w:b/>
          <w:color w:val="auto"/>
          <w:sz w:val="24"/>
        </w:rPr>
        <w:t>、售后服务</w:t>
      </w:r>
      <w:r>
        <w:rPr>
          <w:rFonts w:hint="eastAsia" w:ascii="仿宋" w:hAnsi="仿宋" w:eastAsia="仿宋" w:cs="仿宋"/>
          <w:b/>
          <w:color w:val="auto"/>
          <w:sz w:val="24"/>
        </w:rPr>
        <w:t>：</w:t>
      </w:r>
      <w:bookmarkStart w:id="0" w:name="_Hlk182944706"/>
      <w:r>
        <w:rPr>
          <w:rFonts w:hint="eastAsia" w:ascii="仿宋" w:hAnsi="仿宋" w:eastAsia="仿宋" w:cs="仿宋"/>
          <w:color w:val="auto"/>
          <w:sz w:val="24"/>
        </w:rPr>
        <w:t>（公开采购项目以采购文件要求及响应为准）</w:t>
      </w:r>
    </w:p>
    <w:bookmarkEnd w:id="0"/>
    <w:p w14:paraId="0D203977">
      <w:pPr>
        <w:spacing w:line="360" w:lineRule="auto"/>
        <w:ind w:firstLine="472" w:firstLineChars="197"/>
        <w:rPr>
          <w:rFonts w:hint="eastAsia" w:ascii="仿宋" w:hAnsi="仿宋" w:eastAsia="仿宋" w:cs="仿宋"/>
          <w:color w:val="auto"/>
          <w:sz w:val="24"/>
        </w:rPr>
      </w:pPr>
      <w:r>
        <w:rPr>
          <w:rFonts w:hint="eastAsia" w:ascii="仿宋" w:hAnsi="仿宋" w:eastAsia="仿宋" w:cs="仿宋"/>
          <w:color w:val="auto"/>
          <w:sz w:val="24"/>
        </w:rPr>
        <w:t>1、售后服务联系方式</w:t>
      </w:r>
      <w:r>
        <w:rPr>
          <w:rFonts w:hint="eastAsia" w:ascii="仿宋" w:hAnsi="仿宋" w:eastAsia="仿宋" w:cs="仿宋"/>
          <w:color w:val="auto"/>
          <w:sz w:val="24"/>
        </w:rPr>
        <w:t>：售后负责人：</w:t>
      </w:r>
      <w:r>
        <w:rPr>
          <w:rFonts w:hint="eastAsia" w:ascii="仿宋" w:hAnsi="仿宋" w:eastAsia="仿宋" w:cs="仿宋"/>
          <w:color w:val="auto"/>
          <w:sz w:val="24"/>
        </w:rPr>
        <w:t>？？？</w:t>
      </w:r>
      <w:r>
        <w:rPr>
          <w:rFonts w:hint="eastAsia" w:ascii="仿宋" w:hAnsi="仿宋" w:eastAsia="仿宋" w:cs="仿宋"/>
          <w:color w:val="auto"/>
          <w:sz w:val="24"/>
        </w:rPr>
        <w:t>；联系电话：</w:t>
      </w:r>
      <w:r>
        <w:rPr>
          <w:rFonts w:hint="eastAsia" w:ascii="仿宋" w:hAnsi="仿宋" w:eastAsia="仿宋" w:cs="仿宋"/>
          <w:color w:val="auto"/>
          <w:sz w:val="24"/>
        </w:rPr>
        <w:t>？？？</w:t>
      </w:r>
    </w:p>
    <w:p w14:paraId="2253F023">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2、</w:t>
      </w:r>
      <w:r>
        <w:rPr>
          <w:rFonts w:hint="eastAsia" w:ascii="仿宋" w:hAnsi="仿宋" w:eastAsia="仿宋" w:cs="仿宋"/>
          <w:color w:val="auto"/>
          <w:sz w:val="24"/>
        </w:rPr>
        <w:t>设备质保期（保修期）为</w:t>
      </w:r>
      <w:r>
        <w:rPr>
          <w:rFonts w:hint="eastAsia" w:ascii="仿宋" w:hAnsi="仿宋" w:eastAsia="仿宋" w:cs="仿宋"/>
          <w:b/>
          <w:bCs/>
          <w:color w:val="auto"/>
          <w:sz w:val="24"/>
          <w:u w:val="single"/>
        </w:rPr>
        <w:t>X</w:t>
      </w:r>
      <w:r>
        <w:rPr>
          <w:rFonts w:hint="eastAsia" w:ascii="仿宋" w:hAnsi="仿宋" w:eastAsia="仿宋" w:cs="仿宋"/>
          <w:b/>
          <w:bCs/>
          <w:color w:val="auto"/>
          <w:sz w:val="24"/>
          <w:u w:val="single"/>
        </w:rPr>
        <w:t>X</w:t>
      </w:r>
      <w:r>
        <w:rPr>
          <w:rFonts w:hint="eastAsia" w:ascii="仿宋" w:hAnsi="仿宋" w:eastAsia="仿宋" w:cs="仿宋"/>
          <w:b/>
          <w:bCs/>
          <w:color w:val="auto"/>
          <w:sz w:val="24"/>
          <w:u w:val="single"/>
        </w:rPr>
        <w:t>X</w:t>
      </w:r>
      <w:r>
        <w:rPr>
          <w:rFonts w:hint="eastAsia" w:ascii="仿宋" w:hAnsi="仿宋" w:eastAsia="仿宋" w:cs="仿宋"/>
          <w:color w:val="auto"/>
          <w:sz w:val="24"/>
        </w:rPr>
        <w:t>年</w:t>
      </w:r>
      <w:r>
        <w:rPr>
          <w:rFonts w:hint="eastAsia" w:ascii="仿宋" w:hAnsi="仿宋" w:eastAsia="仿宋" w:cs="仿宋"/>
          <w:color w:val="auto"/>
          <w:sz w:val="24"/>
        </w:rPr>
        <w:t>，</w:t>
      </w:r>
      <w:r>
        <w:rPr>
          <w:rFonts w:hint="eastAsia" w:ascii="仿宋" w:hAnsi="仿宋" w:eastAsia="仿宋" w:cs="仿宋"/>
          <w:color w:val="auto"/>
          <w:sz w:val="24"/>
        </w:rPr>
        <w:t>质保期自设备终验合格之日起开始计算。</w:t>
      </w:r>
    </w:p>
    <w:p w14:paraId="14EBF878">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3、</w:t>
      </w:r>
      <w:r>
        <w:rPr>
          <w:rFonts w:hint="eastAsia" w:ascii="仿宋" w:hAnsi="仿宋" w:eastAsia="仿宋" w:cs="仿宋"/>
          <w:color w:val="auto"/>
          <w:sz w:val="24"/>
        </w:rPr>
        <w:t>质保</w:t>
      </w:r>
      <w:r>
        <w:rPr>
          <w:rFonts w:hint="eastAsia" w:ascii="仿宋" w:hAnsi="仿宋" w:eastAsia="仿宋" w:cs="仿宋"/>
          <w:color w:val="auto"/>
          <w:sz w:val="24"/>
        </w:rPr>
        <w:t>期内</w:t>
      </w:r>
      <w:r>
        <w:rPr>
          <w:rFonts w:hint="eastAsia" w:ascii="仿宋" w:hAnsi="仿宋" w:eastAsia="仿宋" w:cs="仿宋"/>
          <w:bCs/>
          <w:color w:val="auto"/>
          <w:sz w:val="24"/>
        </w:rPr>
        <w:t>乙方</w:t>
      </w:r>
      <w:r>
        <w:rPr>
          <w:rFonts w:hint="eastAsia" w:ascii="仿宋" w:hAnsi="仿宋" w:eastAsia="仿宋" w:cs="仿宋"/>
          <w:color w:val="auto"/>
          <w:sz w:val="24"/>
        </w:rPr>
        <w:t>免费提供人员培训及上门维修服务</w:t>
      </w:r>
      <w:r>
        <w:rPr>
          <w:rFonts w:hint="eastAsia" w:ascii="仿宋" w:hAnsi="仿宋" w:eastAsia="仿宋" w:cs="仿宋"/>
          <w:bCs/>
          <w:color w:val="auto"/>
          <w:sz w:val="24"/>
        </w:rPr>
        <w:t>，负责修理或更换因生产工艺或材质质量原因而出现故障的零部件，一切材料及人工费用全免。</w:t>
      </w:r>
      <w:r>
        <w:rPr>
          <w:rFonts w:hint="eastAsia" w:ascii="仿宋" w:hAnsi="仿宋" w:eastAsia="仿宋" w:cs="仿宋"/>
          <w:bCs/>
          <w:color w:val="auto"/>
          <w:sz w:val="24"/>
        </w:rPr>
        <w:t>乙方应当在收到甲方的维修通知</w:t>
      </w:r>
      <w:r>
        <w:rPr>
          <w:rFonts w:hint="eastAsia" w:ascii="仿宋" w:hAnsi="仿宋" w:eastAsia="仿宋" w:cs="仿宋"/>
          <w:bCs/>
          <w:color w:val="auto"/>
          <w:sz w:val="24"/>
        </w:rPr>
        <w:t>？？</w:t>
      </w:r>
      <w:r>
        <w:rPr>
          <w:rFonts w:hint="eastAsia" w:ascii="仿宋" w:hAnsi="仿宋" w:eastAsia="仿宋" w:cs="仿宋"/>
          <w:bCs/>
          <w:color w:val="auto"/>
          <w:sz w:val="24"/>
        </w:rPr>
        <w:t>小时内响应并在</w:t>
      </w:r>
      <w:r>
        <w:rPr>
          <w:rFonts w:hint="eastAsia" w:ascii="仿宋" w:hAnsi="仿宋" w:eastAsia="仿宋" w:cs="仿宋"/>
          <w:bCs/>
          <w:color w:val="auto"/>
          <w:sz w:val="24"/>
        </w:rPr>
        <w:t>？？</w:t>
      </w:r>
      <w:r>
        <w:rPr>
          <w:rFonts w:hint="eastAsia" w:ascii="仿宋" w:hAnsi="仿宋" w:eastAsia="仿宋" w:cs="仿宋"/>
          <w:bCs/>
          <w:color w:val="auto"/>
          <w:sz w:val="24"/>
        </w:rPr>
        <w:t>日内上门维修完毕。</w:t>
      </w:r>
      <w:r>
        <w:rPr>
          <w:rFonts w:hint="eastAsia" w:ascii="仿宋" w:hAnsi="仿宋" w:eastAsia="仿宋" w:cs="仿宋"/>
          <w:color w:val="auto"/>
          <w:sz w:val="24"/>
        </w:rPr>
        <w:t>如乙方原因不能履行质保义务，甲方有权委托第三方处理，由此产生的费用和风险由乙方承担，造成甲方损失的应予以赔偿。</w:t>
      </w:r>
    </w:p>
    <w:p w14:paraId="072EADE8">
      <w:pPr>
        <w:spacing w:line="360" w:lineRule="auto"/>
        <w:ind w:firstLine="480" w:firstLineChars="200"/>
        <w:rPr>
          <w:rFonts w:hint="eastAsia" w:ascii="仿宋" w:hAnsi="仿宋" w:eastAsia="仿宋" w:cs="仿宋"/>
          <w:bCs/>
          <w:color w:val="auto"/>
          <w:sz w:val="24"/>
        </w:rPr>
      </w:pPr>
      <w:r>
        <w:rPr>
          <w:rFonts w:hint="eastAsia" w:ascii="仿宋" w:hAnsi="仿宋" w:eastAsia="仿宋" w:cs="仿宋"/>
          <w:bCs/>
          <w:color w:val="auto"/>
          <w:sz w:val="24"/>
        </w:rPr>
        <w:t>4、</w:t>
      </w:r>
      <w:r>
        <w:rPr>
          <w:rFonts w:hint="eastAsia" w:ascii="仿宋" w:hAnsi="仿宋" w:eastAsia="仿宋" w:cs="仿宋"/>
          <w:bCs/>
          <w:color w:val="auto"/>
          <w:sz w:val="24"/>
        </w:rPr>
        <w:t>质保期内乙方免费回访，及时为设备进行检查和问诊。质保期满后乙方继续承担仪器的终身维护，对甲方提供支持，如回答甲方提出的问题、排除甲方的软、硬件故障等，并按成本价格酌情收取部件维修或更换费用。</w:t>
      </w:r>
    </w:p>
    <w:p w14:paraId="1BCEE7E3">
      <w:pPr>
        <w:spacing w:line="360" w:lineRule="auto"/>
        <w:ind w:firstLine="475" w:firstLineChars="197"/>
        <w:rPr>
          <w:rFonts w:hint="eastAsia" w:ascii="仿宋" w:hAnsi="仿宋" w:eastAsia="仿宋" w:cs="仿宋"/>
          <w:b/>
          <w:color w:val="auto"/>
          <w:sz w:val="24"/>
          <w:lang w:val="en-US" w:eastAsia="zh-CN"/>
        </w:rPr>
      </w:pPr>
      <w:r>
        <w:rPr>
          <w:rFonts w:hint="eastAsia" w:ascii="仿宋" w:hAnsi="仿宋" w:eastAsia="仿宋" w:cs="仿宋"/>
          <w:b/>
          <w:color w:val="auto"/>
          <w:sz w:val="24"/>
        </w:rPr>
        <w:t>十一</w:t>
      </w:r>
      <w:r>
        <w:rPr>
          <w:rFonts w:hint="eastAsia" w:ascii="仿宋" w:hAnsi="仿宋" w:eastAsia="仿宋" w:cs="仿宋"/>
          <w:b/>
          <w:color w:val="auto"/>
          <w:sz w:val="24"/>
          <w:lang w:eastAsia="zh-CN"/>
        </w:rPr>
        <w:t>、</w:t>
      </w:r>
      <w:r>
        <w:rPr>
          <w:rFonts w:hint="eastAsia" w:ascii="仿宋" w:hAnsi="仿宋" w:eastAsia="仿宋" w:cs="仿宋"/>
          <w:b/>
          <w:color w:val="auto"/>
          <w:sz w:val="24"/>
          <w:lang w:val="en-US" w:eastAsia="zh-CN"/>
        </w:rPr>
        <w:t>履约保证金</w:t>
      </w:r>
    </w:p>
    <w:p w14:paraId="0A69024C">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1.乙方在签订本合同前5个工作日内，向甲方缴纳合同总价5%的履约保证金，金额为¥？？.00元。</w:t>
      </w:r>
    </w:p>
    <w:p w14:paraId="7989C761">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2.乙方如期履约完成且不存在任何违约责任或者扣除任何费用，甲方免息向原缴费账户退还履约保证金全款。</w:t>
      </w:r>
    </w:p>
    <w:p w14:paraId="288A7CD7">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3.若乙方未能按照合同约定履行，则甲方有权全额扣除履约保证金，对甲方造成的其他损失由乙方承担。</w:t>
      </w:r>
      <w:r>
        <w:rPr>
          <w:rFonts w:hint="eastAsia" w:ascii="仿宋" w:hAnsi="仿宋" w:eastAsia="仿宋" w:cs="仿宋"/>
          <w:color w:val="auto"/>
          <w:sz w:val="24"/>
        </w:rPr>
        <w:t xml:space="preserve">                                                             </w:t>
      </w:r>
    </w:p>
    <w:p w14:paraId="5E8B0CD9">
      <w:pPr>
        <w:spacing w:line="360" w:lineRule="auto"/>
        <w:ind w:firstLine="482" w:firstLineChars="200"/>
        <w:rPr>
          <w:rFonts w:hint="eastAsia" w:ascii="仿宋" w:hAnsi="仿宋" w:eastAsia="仿宋" w:cs="仿宋"/>
          <w:b/>
          <w:color w:val="auto"/>
          <w:sz w:val="24"/>
        </w:rPr>
      </w:pPr>
      <w:r>
        <w:rPr>
          <w:rFonts w:hint="eastAsia" w:ascii="仿宋" w:hAnsi="仿宋" w:eastAsia="仿宋" w:cs="仿宋"/>
          <w:b/>
          <w:color w:val="auto"/>
          <w:sz w:val="24"/>
        </w:rPr>
        <w:t>十二、保险：</w:t>
      </w:r>
    </w:p>
    <w:p w14:paraId="586959D9">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货物及相关附件由乙方联系境外制造厂商按照合同金额的</w:t>
      </w:r>
      <w:r>
        <w:rPr>
          <w:rFonts w:hint="eastAsia" w:ascii="仿宋" w:hAnsi="仿宋" w:eastAsia="仿宋" w:cs="仿宋"/>
          <w:color w:val="auto"/>
          <w:sz w:val="24"/>
        </w:rPr>
        <w:t>110</w:t>
      </w:r>
      <w:r>
        <w:rPr>
          <w:rFonts w:hint="eastAsia" w:ascii="仿宋" w:hAnsi="仿宋" w:eastAsia="仿宋" w:cs="仿宋"/>
          <w:color w:val="auto"/>
          <w:sz w:val="24"/>
        </w:rPr>
        <w:t>%投全额保险，乙方负有监督义务。乙方对制造厂商投全额保险负连带责任，发生索赔由乙方及制造厂商进行索赔</w:t>
      </w:r>
      <w:r>
        <w:rPr>
          <w:rFonts w:hint="eastAsia" w:ascii="仿宋" w:hAnsi="仿宋" w:eastAsia="仿宋" w:cs="仿宋"/>
          <w:color w:val="auto"/>
          <w:sz w:val="24"/>
        </w:rPr>
        <w:t>。</w:t>
      </w:r>
      <w:r>
        <w:rPr>
          <w:rFonts w:hint="eastAsia" w:ascii="仿宋" w:hAnsi="仿宋" w:eastAsia="仿宋" w:cs="仿宋"/>
          <w:color w:val="auto"/>
          <w:sz w:val="24"/>
        </w:rPr>
        <w:t>无论制造厂商是否按约投保或乙方及制造厂商索赔成功与否</w:t>
      </w:r>
      <w:r>
        <w:rPr>
          <w:rFonts w:hint="eastAsia" w:ascii="仿宋" w:hAnsi="仿宋" w:eastAsia="仿宋" w:cs="仿宋"/>
          <w:color w:val="auto"/>
          <w:sz w:val="24"/>
        </w:rPr>
        <w:t>，</w:t>
      </w:r>
      <w:r>
        <w:rPr>
          <w:rFonts w:hint="eastAsia" w:ascii="仿宋" w:hAnsi="仿宋" w:eastAsia="仿宋" w:cs="仿宋"/>
          <w:color w:val="auto"/>
          <w:sz w:val="24"/>
        </w:rPr>
        <w:t>其均应先赔偿由此造成的甲方一切损失</w:t>
      </w:r>
      <w:r>
        <w:rPr>
          <w:rFonts w:hint="eastAsia" w:ascii="仿宋" w:hAnsi="仿宋" w:eastAsia="仿宋" w:cs="仿宋"/>
          <w:color w:val="auto"/>
          <w:sz w:val="24"/>
        </w:rPr>
        <w:t>。</w:t>
      </w:r>
    </w:p>
    <w:p w14:paraId="4EEA0763">
      <w:pPr>
        <w:spacing w:line="360" w:lineRule="auto"/>
        <w:ind w:firstLine="482" w:firstLineChars="200"/>
        <w:rPr>
          <w:rFonts w:hint="eastAsia" w:ascii="仿宋" w:hAnsi="仿宋" w:eastAsia="仿宋" w:cs="仿宋"/>
          <w:b/>
          <w:color w:val="auto"/>
          <w:sz w:val="24"/>
        </w:rPr>
      </w:pPr>
      <w:bookmarkStart w:id="1" w:name="_Toc31635"/>
      <w:bookmarkStart w:id="2" w:name="_Toc10769"/>
      <w:bookmarkStart w:id="3" w:name="_Toc7322"/>
      <w:bookmarkStart w:id="4" w:name="_Toc27709"/>
      <w:bookmarkStart w:id="5" w:name="_Toc31037"/>
      <w:r>
        <w:rPr>
          <w:rFonts w:hint="eastAsia" w:ascii="仿宋" w:hAnsi="仿宋" w:eastAsia="仿宋" w:cs="仿宋"/>
          <w:b/>
          <w:color w:val="auto"/>
          <w:sz w:val="24"/>
        </w:rPr>
        <w:t>十三、违约责任:</w:t>
      </w:r>
    </w:p>
    <w:p w14:paraId="0091920D">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1、除本合同约定的违约责任之外，双方按《中华人民共和国民法典》中的相关条款执行。</w:t>
      </w:r>
    </w:p>
    <w:p w14:paraId="0E0076DF">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2、提供的货物不符合合同要求、招标文件要求，乙方必须无条件换货直到合格</w:t>
      </w:r>
      <w:r>
        <w:rPr>
          <w:rFonts w:hint="eastAsia" w:ascii="仿宋" w:hAnsi="仿宋" w:eastAsia="仿宋" w:cs="仿宋"/>
          <w:color w:val="auto"/>
          <w:sz w:val="24"/>
        </w:rPr>
        <w:t>，</w:t>
      </w:r>
      <w:r>
        <w:rPr>
          <w:rFonts w:hint="eastAsia" w:ascii="仿宋" w:hAnsi="仿宋" w:eastAsia="仿宋" w:cs="仿宋"/>
          <w:color w:val="auto"/>
          <w:sz w:val="24"/>
        </w:rPr>
        <w:t>并承担逾期供货违约责任；拒绝换货或者换货</w:t>
      </w:r>
      <w:r>
        <w:rPr>
          <w:rFonts w:hint="eastAsia" w:ascii="仿宋" w:hAnsi="仿宋" w:eastAsia="仿宋" w:cs="仿宋"/>
          <w:color w:val="auto"/>
          <w:sz w:val="24"/>
        </w:rPr>
        <w:t>超过二次仍不合格的，甲方有权单方解除本合同，乙方及境外制造厂商应无条件退还已收取的全部合同价款，并按合同总金额30</w:t>
      </w:r>
      <w:r>
        <w:rPr>
          <w:rFonts w:hint="eastAsia" w:ascii="仿宋" w:hAnsi="仿宋" w:eastAsia="仿宋" w:cs="仿宋"/>
          <w:color w:val="auto"/>
          <w:sz w:val="24"/>
        </w:rPr>
        <w:t>%</w:t>
      </w:r>
      <w:r>
        <w:rPr>
          <w:rFonts w:hint="eastAsia" w:ascii="仿宋" w:hAnsi="仿宋" w:eastAsia="仿宋" w:cs="仿宋"/>
          <w:color w:val="auto"/>
          <w:sz w:val="24"/>
        </w:rPr>
        <w:t>向甲方支付违约金，违约金不足弥补甲方损失的，由乙方赔偿全部损失。</w:t>
      </w:r>
    </w:p>
    <w:p w14:paraId="4EAF3443">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3、乙方逾期交货，每天应按合同总金额的千分之一向甲方支付违约金。如乙方逾期三十天仍未交齐货物的，甲方有权解除合同，乙方及制造厂商共同退还货款，并按合同总金额的30%向甲方支付违约金</w:t>
      </w:r>
      <w:r>
        <w:rPr>
          <w:rFonts w:hint="eastAsia" w:ascii="仿宋" w:hAnsi="仿宋" w:eastAsia="仿宋" w:cs="仿宋"/>
          <w:color w:val="auto"/>
          <w:sz w:val="24"/>
        </w:rPr>
        <w:t>，</w:t>
      </w:r>
      <w:r>
        <w:rPr>
          <w:rFonts w:hint="eastAsia" w:ascii="仿宋" w:hAnsi="仿宋" w:eastAsia="仿宋" w:cs="仿宋"/>
          <w:color w:val="auto"/>
          <w:sz w:val="24"/>
        </w:rPr>
        <w:t>违约金不足以弥补损失的</w:t>
      </w:r>
      <w:r>
        <w:rPr>
          <w:rFonts w:hint="eastAsia" w:ascii="仿宋" w:hAnsi="仿宋" w:eastAsia="仿宋" w:cs="仿宋"/>
          <w:color w:val="auto"/>
          <w:sz w:val="24"/>
        </w:rPr>
        <w:t>，</w:t>
      </w:r>
      <w:r>
        <w:rPr>
          <w:rFonts w:hint="eastAsia" w:ascii="仿宋" w:hAnsi="仿宋" w:eastAsia="仿宋" w:cs="仿宋"/>
          <w:color w:val="auto"/>
          <w:sz w:val="24"/>
        </w:rPr>
        <w:t>应继续赔偿损失。</w:t>
      </w:r>
    </w:p>
    <w:p w14:paraId="5E24C17B">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4、乙方未在约定时间完成安装调试合格的，每逾期一日应向甲方支付违约金1万元，违约金不足以弥补损失的，应继续赔偿甲方损失；逾期超过三十日，甲方有权选择第三方安装或解除合同，甲方选择第三方安装的，费用由乙方承担，甲方选择解除合同的，乙方及制造厂商共同退还货款，并按合同总金额的30%向甲方支付违约金</w:t>
      </w:r>
      <w:r>
        <w:rPr>
          <w:rFonts w:hint="eastAsia" w:ascii="仿宋" w:hAnsi="仿宋" w:eastAsia="仿宋" w:cs="仿宋"/>
          <w:color w:val="auto"/>
          <w:sz w:val="24"/>
        </w:rPr>
        <w:t>，</w:t>
      </w:r>
      <w:r>
        <w:rPr>
          <w:rFonts w:hint="eastAsia" w:ascii="仿宋" w:hAnsi="仿宋" w:eastAsia="仿宋" w:cs="仿宋"/>
          <w:color w:val="auto"/>
          <w:sz w:val="24"/>
        </w:rPr>
        <w:t>违约金不足以弥补损失的</w:t>
      </w:r>
      <w:r>
        <w:rPr>
          <w:rFonts w:hint="eastAsia" w:ascii="仿宋" w:hAnsi="仿宋" w:eastAsia="仿宋" w:cs="仿宋"/>
          <w:color w:val="auto"/>
          <w:sz w:val="24"/>
        </w:rPr>
        <w:t>，</w:t>
      </w:r>
      <w:r>
        <w:rPr>
          <w:rFonts w:hint="eastAsia" w:ascii="仿宋" w:hAnsi="仿宋" w:eastAsia="仿宋" w:cs="仿宋"/>
          <w:color w:val="auto"/>
          <w:sz w:val="24"/>
        </w:rPr>
        <w:t>应继续赔偿损失。</w:t>
      </w:r>
    </w:p>
    <w:p w14:paraId="411FD86F">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5、乙方所交货物的类型、版本、参数、功能需求等在使用中如发生不符合合同约定、国家标准，或者所供货物达不到约定技术要求的，或者运行存在较大潜在风险的，导致甲方无法正常使用的，乙方及境外制造厂商应无条件全额向甲方退还甲方支付的全部款项，并向甲方支付合同总价款30</w:t>
      </w:r>
      <w:r>
        <w:rPr>
          <w:rFonts w:hint="eastAsia" w:ascii="仿宋" w:hAnsi="仿宋" w:eastAsia="仿宋" w:cs="仿宋"/>
          <w:color w:val="auto"/>
          <w:sz w:val="24"/>
        </w:rPr>
        <w:t>%</w:t>
      </w:r>
      <w:r>
        <w:rPr>
          <w:rFonts w:hint="eastAsia" w:ascii="仿宋" w:hAnsi="仿宋" w:eastAsia="仿宋" w:cs="仿宋"/>
          <w:color w:val="auto"/>
          <w:sz w:val="24"/>
        </w:rPr>
        <w:t>的违约金</w:t>
      </w:r>
      <w:r>
        <w:rPr>
          <w:rFonts w:hint="eastAsia" w:ascii="仿宋" w:hAnsi="仿宋" w:eastAsia="仿宋" w:cs="仿宋"/>
          <w:color w:val="auto"/>
          <w:sz w:val="24"/>
        </w:rPr>
        <w:t>，</w:t>
      </w:r>
      <w:r>
        <w:rPr>
          <w:rFonts w:hint="eastAsia" w:ascii="仿宋" w:hAnsi="仿宋" w:eastAsia="仿宋" w:cs="仿宋"/>
          <w:color w:val="auto"/>
          <w:sz w:val="24"/>
        </w:rPr>
        <w:t>违约金不足以弥补损失的</w:t>
      </w:r>
      <w:r>
        <w:rPr>
          <w:rFonts w:hint="eastAsia" w:ascii="仿宋" w:hAnsi="仿宋" w:eastAsia="仿宋" w:cs="仿宋"/>
          <w:color w:val="auto"/>
          <w:sz w:val="24"/>
        </w:rPr>
        <w:t>，</w:t>
      </w:r>
      <w:r>
        <w:rPr>
          <w:rFonts w:hint="eastAsia" w:ascii="仿宋" w:hAnsi="仿宋" w:eastAsia="仿宋" w:cs="仿宋"/>
          <w:color w:val="auto"/>
          <w:sz w:val="24"/>
        </w:rPr>
        <w:t>应继续赔偿损失。</w:t>
      </w:r>
    </w:p>
    <w:p w14:paraId="003E1EFB">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6、乙方所供货物造成甲方或第三方人身伤亡、财产损失的，乙方应负责解决并承担赔偿责任</w:t>
      </w:r>
      <w:r>
        <w:rPr>
          <w:rFonts w:hint="eastAsia" w:ascii="仿宋" w:hAnsi="仿宋" w:eastAsia="仿宋" w:cs="仿宋"/>
          <w:color w:val="auto"/>
          <w:sz w:val="24"/>
        </w:rPr>
        <w:t>，</w:t>
      </w:r>
      <w:r>
        <w:rPr>
          <w:rFonts w:hint="eastAsia" w:ascii="仿宋" w:hAnsi="仿宋" w:eastAsia="仿宋" w:cs="仿宋"/>
          <w:color w:val="auto"/>
          <w:sz w:val="24"/>
        </w:rPr>
        <w:t>并赔偿甲方所有损失；乙方应按甲方要求采取退货、换货等方式处理，退换货的一切费用由乙方承担</w:t>
      </w:r>
      <w:r>
        <w:rPr>
          <w:rFonts w:hint="eastAsia" w:ascii="仿宋" w:hAnsi="仿宋" w:eastAsia="仿宋" w:cs="仿宋"/>
          <w:color w:val="auto"/>
          <w:sz w:val="24"/>
        </w:rPr>
        <w:t>，</w:t>
      </w:r>
      <w:r>
        <w:rPr>
          <w:rFonts w:hint="eastAsia" w:ascii="仿宋" w:hAnsi="仿宋" w:eastAsia="仿宋" w:cs="仿宋"/>
          <w:color w:val="auto"/>
          <w:sz w:val="24"/>
        </w:rPr>
        <w:t>并应退还甲方支付的合同总货款。</w:t>
      </w:r>
    </w:p>
    <w:p w14:paraId="32328CC9">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7、乙方工作人员因任何原因给甲方造成损失或侵害，包括但不限于甲方本身的财产损失、由此而导致的甲方对任何第三方的法律责任等，乙方对此均应承担全部的赔偿责任。乙方在履行合同过程中所引起的任何人身损害、对第三方侵害、经济和劳动纠纷全部由乙方承担责任。</w:t>
      </w:r>
    </w:p>
    <w:p w14:paraId="262F4F29">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8</w:t>
      </w:r>
      <w:r>
        <w:rPr>
          <w:rFonts w:hint="eastAsia" w:ascii="仿宋" w:hAnsi="仿宋" w:eastAsia="仿宋" w:cs="仿宋"/>
          <w:color w:val="auto"/>
          <w:sz w:val="24"/>
        </w:rPr>
        <w:t>、</w:t>
      </w:r>
      <w:r>
        <w:rPr>
          <w:rFonts w:hint="eastAsia" w:ascii="仿宋" w:hAnsi="仿宋" w:eastAsia="仿宋" w:cs="仿宋"/>
          <w:color w:val="auto"/>
          <w:sz w:val="24"/>
        </w:rPr>
        <w:t>乙方逾期提供售后服务，每逾期一日，向甲方支付违约金5000元，并赔偿给甲方造成的全部损失。</w:t>
      </w:r>
    </w:p>
    <w:p w14:paraId="36C3024F">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9、本合同约定的甲方损失包括但不限于直接与间接经济利益的减损、预期利益损失及甲方为实现本合同项下所有权益支出的诉讼费、公告费、保全费、保全保险费、调查取证费、律师代理费、差旅费、评估费、公证费、鉴定费等费用。</w:t>
      </w:r>
    </w:p>
    <w:p w14:paraId="70FC7C96">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10、本合同约定的违约金、赔偿损失、各项费用等，甲方有权直接从合同价款中扣除，并不承担任何责任。</w:t>
      </w:r>
    </w:p>
    <w:bookmarkEnd w:id="1"/>
    <w:bookmarkEnd w:id="2"/>
    <w:bookmarkEnd w:id="3"/>
    <w:bookmarkEnd w:id="4"/>
    <w:bookmarkEnd w:id="5"/>
    <w:p w14:paraId="354A81F6">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color w:val="auto"/>
          <w:sz w:val="24"/>
        </w:rPr>
        <w:t>十四、</w:t>
      </w:r>
      <w:bookmarkStart w:id="6" w:name="_Toc4469"/>
      <w:bookmarkStart w:id="7" w:name="_Toc28511"/>
      <w:bookmarkStart w:id="8" w:name="_Toc3011"/>
      <w:bookmarkStart w:id="9" w:name="_Toc9462"/>
      <w:bookmarkStart w:id="10" w:name="_Toc25987"/>
      <w:r>
        <w:rPr>
          <w:rFonts w:hint="eastAsia" w:ascii="仿宋" w:hAnsi="仿宋" w:eastAsia="仿宋" w:cs="仿宋"/>
          <w:b/>
          <w:bCs/>
          <w:color w:val="auto"/>
          <w:sz w:val="24"/>
        </w:rPr>
        <w:t>合同争议解决</w:t>
      </w:r>
      <w:bookmarkEnd w:id="6"/>
      <w:bookmarkEnd w:id="7"/>
      <w:bookmarkEnd w:id="8"/>
      <w:bookmarkEnd w:id="9"/>
      <w:bookmarkEnd w:id="10"/>
      <w:r>
        <w:rPr>
          <w:rFonts w:hint="eastAsia" w:ascii="仿宋" w:hAnsi="仿宋" w:eastAsia="仿宋" w:cs="仿宋"/>
          <w:b/>
          <w:bCs/>
          <w:color w:val="auto"/>
          <w:sz w:val="24"/>
        </w:rPr>
        <w:t>：</w:t>
      </w:r>
    </w:p>
    <w:p w14:paraId="4238519B">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本合同在履行过程中发生的</w:t>
      </w:r>
      <w:r>
        <w:rPr>
          <w:rFonts w:hint="eastAsia" w:ascii="仿宋" w:hAnsi="仿宋" w:eastAsia="仿宋" w:cs="仿宋"/>
          <w:color w:val="auto"/>
          <w:sz w:val="24"/>
        </w:rPr>
        <w:t>争议，由甲乙双方协商解决，协商不成的，向甲方注册地人民法院提起诉讼。</w:t>
      </w:r>
    </w:p>
    <w:p w14:paraId="308C4A5D">
      <w:pPr>
        <w:spacing w:line="360" w:lineRule="auto"/>
        <w:ind w:firstLine="482" w:firstLineChars="200"/>
        <w:rPr>
          <w:rFonts w:hint="eastAsia" w:ascii="仿宋" w:hAnsi="仿宋" w:eastAsia="仿宋" w:cs="仿宋"/>
          <w:b/>
          <w:bCs/>
          <w:color w:val="auto"/>
          <w:sz w:val="24"/>
        </w:rPr>
      </w:pPr>
      <w:r>
        <w:rPr>
          <w:rFonts w:hint="eastAsia" w:ascii="仿宋" w:hAnsi="仿宋" w:eastAsia="仿宋" w:cs="仿宋"/>
          <w:b/>
          <w:bCs/>
          <w:color w:val="auto"/>
          <w:sz w:val="24"/>
        </w:rPr>
        <w:t>十五、其他事项：</w:t>
      </w:r>
    </w:p>
    <w:p w14:paraId="299EA288">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1、招标文件、投标文件、中标通知书、合同附件均成为合同不可分割的部分。</w:t>
      </w:r>
    </w:p>
    <w:p w14:paraId="3FBBF8F7">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2、合同未尽事宜，由甲乙双方协商</w:t>
      </w:r>
      <w:r>
        <w:rPr>
          <w:rFonts w:hint="eastAsia" w:ascii="仿宋" w:hAnsi="仿宋" w:eastAsia="仿宋" w:cs="仿宋"/>
          <w:color w:val="auto"/>
          <w:sz w:val="24"/>
        </w:rPr>
        <w:t>签订书面补充合同，与原合同具有同等法律效力。</w:t>
      </w:r>
    </w:p>
    <w:p w14:paraId="6DFD39E3">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3、除本合同约定外，合同一经签订，不得擅自变更、中止或终止合同。对确需变更、调整或中止、终止合同的，应按规定履行相应的手续。</w:t>
      </w:r>
    </w:p>
    <w:p w14:paraId="1D36E97D">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4、乙方违约或境外制造厂家违反进出口协议的，甲方有权选择起诉乙方或境外制造厂商或同时起诉乙方及境外制造厂商追究责任。</w:t>
      </w:r>
    </w:p>
    <w:p w14:paraId="502962C0">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5、本合同按照中华人民共和国的现行法律进行解释。</w:t>
      </w:r>
    </w:p>
    <w:p w14:paraId="655ECE45">
      <w:pPr>
        <w:spacing w:line="360" w:lineRule="auto"/>
        <w:ind w:firstLine="480" w:firstLineChars="200"/>
        <w:rPr>
          <w:rFonts w:hint="eastAsia" w:ascii="仿宋" w:hAnsi="仿宋" w:eastAsia="仿宋" w:cs="仿宋"/>
          <w:color w:val="auto"/>
          <w:sz w:val="24"/>
        </w:rPr>
      </w:pPr>
    </w:p>
    <w:p w14:paraId="5DC3F6C6">
      <w:pPr>
        <w:spacing w:line="360" w:lineRule="auto"/>
        <w:ind w:firstLine="482" w:firstLineChars="200"/>
        <w:rPr>
          <w:rFonts w:hint="eastAsia" w:ascii="仿宋" w:hAnsi="仿宋" w:eastAsia="仿宋" w:cs="仿宋"/>
          <w:b/>
          <w:color w:val="auto"/>
          <w:sz w:val="24"/>
        </w:rPr>
      </w:pPr>
      <w:r>
        <w:rPr>
          <w:rFonts w:hint="eastAsia" w:ascii="仿宋" w:hAnsi="仿宋" w:eastAsia="仿宋" w:cs="仿宋"/>
          <w:b/>
          <w:color w:val="auto"/>
          <w:sz w:val="24"/>
        </w:rPr>
        <w:t>十六、合同生效：</w:t>
      </w:r>
    </w:p>
    <w:p w14:paraId="7478D5F3">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本合同壹式肆份，甲方叁份，乙方壹份，具有同等的法律效力。本合同自双方签字盖章之日起生效。</w:t>
      </w:r>
    </w:p>
    <w:p w14:paraId="4BBAE753">
      <w:pPr>
        <w:spacing w:line="360" w:lineRule="auto"/>
        <w:ind w:firstLine="241" w:firstLineChars="100"/>
        <w:rPr>
          <w:rFonts w:hint="eastAsia" w:ascii="仿宋" w:hAnsi="仿宋" w:eastAsia="仿宋" w:cs="仿宋"/>
          <w:b/>
          <w:bCs/>
          <w:color w:val="auto"/>
          <w:sz w:val="24"/>
        </w:rPr>
      </w:pPr>
      <w:r>
        <w:rPr>
          <w:rFonts w:hint="eastAsia" w:ascii="仿宋" w:hAnsi="仿宋" w:eastAsia="仿宋" w:cs="仿宋"/>
          <w:b/>
          <w:bCs/>
          <w:color w:val="auto"/>
          <w:sz w:val="24"/>
        </w:rPr>
        <w:t>（以下无正文）</w:t>
      </w:r>
    </w:p>
    <w:p w14:paraId="04707E99">
      <w:pPr>
        <w:spacing w:line="360" w:lineRule="auto"/>
        <w:ind w:firstLine="241" w:firstLineChars="100"/>
        <w:rPr>
          <w:rFonts w:hint="eastAsia" w:ascii="仿宋" w:hAnsi="仿宋" w:eastAsia="仿宋" w:cs="仿宋"/>
          <w:b/>
          <w:bCs/>
          <w:color w:val="auto"/>
          <w:sz w:val="24"/>
        </w:rPr>
      </w:pPr>
    </w:p>
    <w:p w14:paraId="6B57E553">
      <w:pPr>
        <w:spacing w:line="360" w:lineRule="auto"/>
        <w:ind w:firstLine="241" w:firstLineChars="100"/>
        <w:rPr>
          <w:rFonts w:hint="eastAsia" w:ascii="仿宋" w:hAnsi="仿宋" w:eastAsia="仿宋" w:cs="仿宋"/>
          <w:b/>
          <w:bCs/>
          <w:color w:val="auto"/>
          <w:sz w:val="24"/>
        </w:rPr>
      </w:pPr>
    </w:p>
    <w:p w14:paraId="5398C8CA">
      <w:pPr>
        <w:spacing w:line="360" w:lineRule="auto"/>
        <w:ind w:firstLine="241" w:firstLineChars="100"/>
        <w:rPr>
          <w:rFonts w:hint="eastAsia" w:ascii="仿宋" w:hAnsi="仿宋" w:eastAsia="仿宋" w:cs="仿宋"/>
          <w:b/>
          <w:bCs/>
          <w:color w:val="auto"/>
          <w:sz w:val="24"/>
        </w:rPr>
      </w:pPr>
      <w:r>
        <w:rPr>
          <w:rFonts w:hint="eastAsia" w:ascii="仿宋" w:hAnsi="仿宋" w:eastAsia="仿宋" w:cs="仿宋"/>
          <w:b/>
          <w:bCs/>
          <w:color w:val="auto"/>
          <w:sz w:val="24"/>
        </w:rPr>
        <w:t xml:space="preserve">甲方（盖章）：西安工业大学           </w:t>
      </w:r>
      <w:r>
        <w:rPr>
          <w:rFonts w:hint="eastAsia" w:ascii="仿宋" w:hAnsi="仿宋" w:eastAsia="仿宋" w:cs="仿宋"/>
          <w:b/>
          <w:bCs/>
          <w:color w:val="auto"/>
          <w:sz w:val="24"/>
        </w:rPr>
        <w:t xml:space="preserve"> </w:t>
      </w:r>
      <w:r>
        <w:rPr>
          <w:rFonts w:hint="eastAsia" w:ascii="仿宋" w:hAnsi="仿宋" w:eastAsia="仿宋" w:cs="仿宋"/>
          <w:b/>
          <w:bCs/>
          <w:color w:val="auto"/>
          <w:sz w:val="24"/>
        </w:rPr>
        <w:t>乙方（盖章）：</w:t>
      </w:r>
      <w:r>
        <w:rPr>
          <w:rFonts w:hint="eastAsia" w:ascii="仿宋" w:hAnsi="仿宋" w:eastAsia="仿宋" w:cs="仿宋"/>
          <w:b/>
          <w:bCs/>
          <w:color w:val="auto"/>
          <w:sz w:val="24"/>
        </w:rPr>
        <w:t xml:space="preserve"> </w:t>
      </w:r>
    </w:p>
    <w:p w14:paraId="43D40AA6">
      <w:pPr>
        <w:spacing w:line="360" w:lineRule="auto"/>
        <w:ind w:firstLine="241" w:firstLineChars="100"/>
        <w:rPr>
          <w:rFonts w:hint="eastAsia" w:ascii="仿宋" w:hAnsi="仿宋" w:eastAsia="仿宋" w:cs="仿宋"/>
          <w:b/>
          <w:bCs/>
          <w:color w:val="auto"/>
          <w:sz w:val="24"/>
        </w:rPr>
      </w:pPr>
      <w:r>
        <w:rPr>
          <w:rFonts w:hint="eastAsia" w:ascii="仿宋" w:hAnsi="仿宋" w:eastAsia="仿宋" w:cs="仿宋"/>
          <w:b/>
          <w:bCs/>
          <w:color w:val="auto"/>
          <w:sz w:val="24"/>
        </w:rPr>
        <w:t>法定代表人：</w:t>
      </w:r>
      <w:r>
        <w:rPr>
          <w:rFonts w:hint="eastAsia" w:ascii="仿宋" w:hAnsi="仿宋" w:eastAsia="仿宋" w:cs="仿宋"/>
          <w:b/>
          <w:bCs/>
          <w:color w:val="auto"/>
          <w:sz w:val="24"/>
        </w:rPr>
        <w:t xml:space="preserve">      </w:t>
      </w:r>
      <w:r>
        <w:rPr>
          <w:rFonts w:hint="eastAsia" w:ascii="仿宋" w:hAnsi="仿宋" w:eastAsia="仿宋" w:cs="仿宋"/>
          <w:b/>
          <w:bCs/>
          <w:color w:val="auto"/>
          <w:sz w:val="24"/>
        </w:rPr>
        <w:t xml:space="preserve">                   法定代表人：</w:t>
      </w:r>
      <w:r>
        <w:rPr>
          <w:rFonts w:hint="eastAsia" w:ascii="仿宋" w:hAnsi="仿宋" w:eastAsia="仿宋" w:cs="仿宋"/>
          <w:b/>
          <w:bCs/>
          <w:color w:val="auto"/>
          <w:sz w:val="24"/>
        </w:rPr>
        <w:t xml:space="preserve"> </w:t>
      </w:r>
    </w:p>
    <w:p w14:paraId="1954B0AD">
      <w:pPr>
        <w:spacing w:line="360" w:lineRule="auto"/>
        <w:ind w:firstLine="241" w:firstLineChars="100"/>
        <w:rPr>
          <w:rFonts w:hint="eastAsia" w:ascii="仿宋" w:hAnsi="仿宋" w:eastAsia="仿宋" w:cs="仿宋"/>
          <w:b/>
          <w:bCs/>
          <w:color w:val="auto"/>
          <w:sz w:val="24"/>
        </w:rPr>
      </w:pPr>
      <w:r>
        <w:rPr>
          <w:rFonts w:hint="eastAsia" w:ascii="仿宋" w:hAnsi="仿宋" w:eastAsia="仿宋" w:cs="仿宋"/>
          <w:b/>
          <w:bCs/>
          <w:color w:val="auto"/>
          <w:sz w:val="24"/>
        </w:rPr>
        <w:t>委托代理人：                         委托代理人：</w:t>
      </w:r>
      <w:r>
        <w:rPr>
          <w:rFonts w:hint="eastAsia" w:ascii="仿宋" w:hAnsi="仿宋" w:eastAsia="仿宋" w:cs="仿宋"/>
          <w:b/>
          <w:bCs/>
          <w:color w:val="auto"/>
          <w:sz w:val="24"/>
        </w:rPr>
        <w:t xml:space="preserve"> </w:t>
      </w:r>
    </w:p>
    <w:p w14:paraId="75E44FFB">
      <w:pPr>
        <w:spacing w:line="360" w:lineRule="auto"/>
        <w:ind w:firstLine="241" w:firstLineChars="100"/>
        <w:rPr>
          <w:rFonts w:hint="eastAsia" w:ascii="仿宋" w:hAnsi="仿宋" w:eastAsia="仿宋" w:cs="仿宋"/>
          <w:b/>
          <w:bCs/>
          <w:color w:val="auto"/>
          <w:sz w:val="24"/>
        </w:rPr>
      </w:pPr>
      <w:r>
        <w:rPr>
          <w:rFonts w:hint="eastAsia" w:ascii="仿宋" w:hAnsi="仿宋" w:eastAsia="仿宋" w:cs="仿宋"/>
          <w:b/>
          <w:bCs/>
          <w:color w:val="auto"/>
          <w:sz w:val="24"/>
        </w:rPr>
        <w:t xml:space="preserve">联系方式：                           </w:t>
      </w:r>
      <w:r>
        <w:rPr>
          <w:rFonts w:hint="eastAsia" w:ascii="仿宋" w:hAnsi="仿宋" w:eastAsia="仿宋" w:cs="仿宋"/>
          <w:b/>
          <w:bCs/>
          <w:color w:val="auto"/>
          <w:sz w:val="24"/>
        </w:rPr>
        <w:t xml:space="preserve"> </w:t>
      </w:r>
      <w:r>
        <w:rPr>
          <w:rFonts w:hint="eastAsia" w:ascii="仿宋" w:hAnsi="仿宋" w:eastAsia="仿宋" w:cs="仿宋"/>
          <w:b/>
          <w:bCs/>
          <w:color w:val="auto"/>
          <w:sz w:val="24"/>
        </w:rPr>
        <w:t>联系方式：</w:t>
      </w:r>
    </w:p>
    <w:p w14:paraId="67116E23">
      <w:pPr>
        <w:spacing w:line="360" w:lineRule="auto"/>
        <w:ind w:firstLine="241" w:firstLineChars="100"/>
        <w:rPr>
          <w:rFonts w:hint="eastAsia" w:ascii="仿宋" w:hAnsi="仿宋" w:eastAsia="仿宋" w:cs="仿宋"/>
          <w:b/>
          <w:bCs/>
          <w:color w:val="auto"/>
          <w:sz w:val="24"/>
        </w:rPr>
      </w:pPr>
      <w:r>
        <w:rPr>
          <w:rFonts w:hint="eastAsia" w:ascii="仿宋" w:hAnsi="仿宋" w:eastAsia="仿宋" w:cs="仿宋"/>
          <w:b/>
          <w:bCs/>
          <w:color w:val="auto"/>
          <w:sz w:val="24"/>
        </w:rPr>
        <w:t xml:space="preserve">开户行：建行大明宫支行               </w:t>
      </w:r>
      <w:r>
        <w:rPr>
          <w:rFonts w:hint="eastAsia" w:ascii="仿宋" w:hAnsi="仿宋" w:eastAsia="仿宋" w:cs="仿宋"/>
          <w:b/>
          <w:bCs/>
          <w:color w:val="auto"/>
          <w:sz w:val="24"/>
        </w:rPr>
        <w:t xml:space="preserve"> </w:t>
      </w:r>
      <w:r>
        <w:rPr>
          <w:rFonts w:hint="eastAsia" w:ascii="仿宋" w:hAnsi="仿宋" w:eastAsia="仿宋" w:cs="仿宋"/>
          <w:b/>
          <w:bCs/>
          <w:color w:val="auto"/>
          <w:sz w:val="24"/>
        </w:rPr>
        <w:t>开户行：</w:t>
      </w:r>
      <w:r>
        <w:rPr>
          <w:rFonts w:hint="eastAsia" w:ascii="仿宋" w:hAnsi="仿宋" w:eastAsia="仿宋" w:cs="仿宋"/>
          <w:b/>
          <w:bCs/>
          <w:color w:val="auto"/>
          <w:sz w:val="24"/>
        </w:rPr>
        <w:t xml:space="preserve"> </w:t>
      </w:r>
    </w:p>
    <w:p w14:paraId="2A548F02">
      <w:pPr>
        <w:pStyle w:val="33"/>
        <w:ind w:firstLine="241" w:firstLineChars="100"/>
        <w:rPr>
          <w:rFonts w:hint="eastAsia" w:ascii="仿宋" w:hAnsi="仿宋" w:eastAsia="仿宋" w:cs="仿宋"/>
          <w:b/>
          <w:bCs/>
          <w:color w:val="auto"/>
        </w:rPr>
      </w:pPr>
      <w:r>
        <w:rPr>
          <w:rFonts w:hint="eastAsia" w:ascii="仿宋" w:hAnsi="仿宋" w:eastAsia="仿宋" w:cs="仿宋"/>
          <w:b/>
          <w:bCs/>
          <w:color w:val="auto"/>
        </w:rPr>
        <w:t xml:space="preserve">账号：61001781300052502618       </w:t>
      </w:r>
      <w:r>
        <w:rPr>
          <w:rFonts w:hint="eastAsia" w:ascii="仿宋" w:hAnsi="仿宋" w:eastAsia="仿宋" w:cs="仿宋"/>
          <w:b/>
          <w:bCs/>
          <w:color w:val="auto"/>
        </w:rPr>
        <w:t xml:space="preserve">   </w:t>
      </w:r>
      <w:r>
        <w:rPr>
          <w:rFonts w:hint="eastAsia" w:ascii="仿宋" w:hAnsi="仿宋" w:eastAsia="仿宋" w:cs="仿宋"/>
          <w:b/>
          <w:bCs/>
          <w:color w:val="auto"/>
        </w:rPr>
        <w:t xml:space="preserve"> </w:t>
      </w:r>
      <w:r>
        <w:rPr>
          <w:rFonts w:hint="eastAsia" w:ascii="仿宋" w:hAnsi="仿宋" w:eastAsia="仿宋" w:cs="仿宋"/>
          <w:b/>
          <w:bCs/>
          <w:color w:val="auto"/>
        </w:rPr>
        <w:t xml:space="preserve"> </w:t>
      </w:r>
      <w:r>
        <w:rPr>
          <w:rFonts w:hint="eastAsia" w:ascii="仿宋" w:hAnsi="仿宋" w:eastAsia="仿宋" w:cs="仿宋"/>
          <w:b/>
          <w:bCs/>
          <w:color w:val="auto"/>
          <w:kern w:val="2"/>
        </w:rPr>
        <w:t>账号：</w:t>
      </w:r>
    </w:p>
    <w:p w14:paraId="2986C27E">
      <w:pPr>
        <w:spacing w:line="360" w:lineRule="auto"/>
        <w:ind w:firstLine="241" w:firstLineChars="100"/>
        <w:rPr>
          <w:rFonts w:hint="eastAsia" w:ascii="仿宋" w:hAnsi="仿宋" w:eastAsia="仿宋" w:cs="仿宋"/>
          <w:b/>
          <w:bCs/>
          <w:color w:val="auto"/>
          <w:sz w:val="24"/>
        </w:rPr>
      </w:pPr>
      <w:r>
        <w:rPr>
          <w:rFonts w:hint="eastAsia" w:ascii="仿宋" w:hAnsi="仿宋" w:eastAsia="仿宋" w:cs="仿宋"/>
          <w:b/>
          <w:bCs/>
          <w:color w:val="auto"/>
          <w:sz w:val="24"/>
        </w:rPr>
        <w:t>统一社会信用代码：126100004352312623</w:t>
      </w:r>
      <w:r>
        <w:rPr>
          <w:rFonts w:hint="eastAsia" w:ascii="仿宋" w:hAnsi="仿宋" w:eastAsia="仿宋" w:cs="仿宋"/>
          <w:b/>
          <w:bCs/>
          <w:color w:val="auto"/>
          <w:sz w:val="24"/>
        </w:rPr>
        <w:t xml:space="preserve">  </w:t>
      </w:r>
      <w:r>
        <w:rPr>
          <w:rFonts w:hint="eastAsia" w:ascii="仿宋" w:hAnsi="仿宋" w:eastAsia="仿宋" w:cs="仿宋"/>
          <w:b/>
          <w:bCs/>
          <w:color w:val="auto"/>
          <w:sz w:val="24"/>
        </w:rPr>
        <w:t>统一社会信用代码：</w:t>
      </w:r>
    </w:p>
    <w:p w14:paraId="48FD0562">
      <w:pPr>
        <w:spacing w:line="360" w:lineRule="auto"/>
        <w:ind w:firstLine="241" w:firstLineChars="100"/>
        <w:rPr>
          <w:rFonts w:hint="eastAsia" w:ascii="仿宋" w:hAnsi="仿宋" w:eastAsia="仿宋" w:cs="仿宋"/>
          <w:b/>
          <w:bCs/>
          <w:color w:val="auto"/>
          <w:sz w:val="24"/>
        </w:rPr>
      </w:pPr>
      <w:r>
        <w:rPr>
          <w:rFonts w:hint="eastAsia" w:ascii="仿宋" w:hAnsi="仿宋" w:eastAsia="仿宋" w:cs="仿宋"/>
          <w:b/>
          <w:bCs/>
          <w:color w:val="auto"/>
          <w:sz w:val="24"/>
        </w:rPr>
        <w:t>日期：                               日期：</w:t>
      </w:r>
    </w:p>
    <w:p w14:paraId="2B452B1A">
      <w:pPr>
        <w:spacing w:line="360" w:lineRule="auto"/>
        <w:ind w:firstLine="241" w:firstLineChars="100"/>
        <w:rPr>
          <w:rFonts w:hint="eastAsia" w:ascii="仿宋" w:hAnsi="仿宋" w:eastAsia="仿宋" w:cs="仿宋"/>
          <w:b/>
          <w:bCs/>
          <w:color w:val="auto"/>
          <w:sz w:val="24"/>
        </w:rPr>
      </w:pPr>
    </w:p>
    <w:p w14:paraId="1D66716F">
      <w:pPr>
        <w:spacing w:line="360" w:lineRule="auto"/>
        <w:ind w:firstLine="241" w:firstLineChars="100"/>
        <w:rPr>
          <w:rFonts w:hint="eastAsia" w:ascii="仿宋" w:hAnsi="仿宋" w:eastAsia="仿宋" w:cs="仿宋"/>
          <w:b/>
          <w:bCs/>
          <w:color w:val="auto"/>
          <w:sz w:val="24"/>
        </w:rPr>
      </w:pPr>
    </w:p>
    <w:p w14:paraId="0D4EFEFF">
      <w:pPr>
        <w:spacing w:line="360" w:lineRule="auto"/>
        <w:ind w:firstLine="241" w:firstLineChars="100"/>
        <w:rPr>
          <w:rFonts w:hint="eastAsia" w:ascii="仿宋" w:hAnsi="仿宋" w:eastAsia="仿宋" w:cs="仿宋"/>
          <w:b/>
          <w:bCs/>
          <w:color w:val="auto"/>
          <w:sz w:val="24"/>
        </w:rPr>
      </w:pPr>
      <w:r>
        <w:rPr>
          <w:rFonts w:hint="eastAsia" w:ascii="仿宋" w:hAnsi="仿宋" w:eastAsia="仿宋" w:cs="仿宋"/>
          <w:b/>
          <w:bCs/>
          <w:color w:val="auto"/>
          <w:sz w:val="24"/>
        </w:rPr>
        <w:t xml:space="preserve">                      </w:t>
      </w:r>
    </w:p>
    <w:p w14:paraId="07DF61DE">
      <w:pPr>
        <w:spacing w:line="360" w:lineRule="auto"/>
        <w:ind w:firstLine="241" w:firstLineChars="100"/>
        <w:rPr>
          <w:rFonts w:hint="eastAsia" w:ascii="仿宋" w:hAnsi="仿宋" w:eastAsia="仿宋" w:cs="仿宋"/>
          <w:b/>
          <w:bCs/>
          <w:color w:val="auto"/>
          <w:sz w:val="24"/>
        </w:rPr>
      </w:pPr>
    </w:p>
    <w:p w14:paraId="7E42260F">
      <w:pPr>
        <w:spacing w:line="360" w:lineRule="auto"/>
        <w:rPr>
          <w:rFonts w:hint="eastAsia" w:ascii="仿宋" w:hAnsi="仿宋" w:eastAsia="仿宋" w:cs="仿宋"/>
          <w:b/>
          <w:bCs/>
          <w:color w:val="auto"/>
          <w:sz w:val="24"/>
        </w:rPr>
      </w:pPr>
    </w:p>
    <w:p w14:paraId="0393CF89">
      <w:pPr>
        <w:spacing w:line="360" w:lineRule="auto"/>
        <w:rPr>
          <w:rFonts w:hint="eastAsia" w:ascii="仿宋" w:hAnsi="仿宋" w:eastAsia="仿宋" w:cs="仿宋"/>
          <w:b/>
          <w:bCs/>
          <w:color w:val="auto"/>
          <w:sz w:val="24"/>
        </w:rPr>
      </w:pPr>
    </w:p>
    <w:p w14:paraId="4F5095DC">
      <w:pPr>
        <w:spacing w:line="360" w:lineRule="auto"/>
        <w:rPr>
          <w:rFonts w:hint="eastAsia" w:ascii="仿宋" w:hAnsi="仿宋" w:eastAsia="仿宋" w:cs="仿宋"/>
          <w:b/>
          <w:bCs/>
          <w:color w:val="auto"/>
          <w:sz w:val="24"/>
        </w:rPr>
      </w:pPr>
    </w:p>
    <w:sectPr>
      <w:footerReference r:id="rId3" w:type="default"/>
      <w:footerReference r:id="rId4" w:type="even"/>
      <w:pgSz w:w="11906" w:h="16838"/>
      <w:pgMar w:top="1418" w:right="1247" w:bottom="1134" w:left="1247"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ヒラギノ角ゴ Pro W3">
    <w:altName w:val="Yu Gothic"/>
    <w:panose1 w:val="00000000000000000000"/>
    <w:charset w:val="00"/>
    <w:family w:val="auto"/>
    <w:pitch w:val="default"/>
    <w:sig w:usb0="00000000" w:usb1="00000000" w:usb2="00000000" w:usb3="00000000" w:csb0="00040001" w:csb1="00000000"/>
  </w:font>
  <w:font w:name="Yu Gothic">
    <w:panose1 w:val="020B0400000000000000"/>
    <w:charset w:val="80"/>
    <w:family w:val="auto"/>
    <w:pitch w:val="default"/>
    <w:sig w:usb0="E00002FF" w:usb1="2AC7FDFF" w:usb2="00000016" w:usb3="00000000" w:csb0="2002009F" w:csb1="00000000"/>
  </w:font>
  <w:font w:name="方正小标宋简体">
    <w:altName w:val="方正舒体"/>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395CD0">
    <w:pPr>
      <w:pStyle w:val="14"/>
      <w:framePr w:wrap="around" w:vAnchor="text" w:hAnchor="margin" w:xAlign="center" w:y="1"/>
      <w:rPr>
        <w:rStyle w:val="19"/>
      </w:rPr>
    </w:pPr>
    <w:r>
      <w:rPr>
        <w:rStyle w:val="19"/>
      </w:rPr>
      <w:fldChar w:fldCharType="begin"/>
    </w:r>
    <w:r>
      <w:rPr>
        <w:rStyle w:val="19"/>
      </w:rPr>
      <w:instrText xml:space="preserve">PAGE  </w:instrText>
    </w:r>
    <w:r>
      <w:rPr>
        <w:rStyle w:val="19"/>
      </w:rPr>
      <w:fldChar w:fldCharType="separate"/>
    </w:r>
    <w:r>
      <w:rPr>
        <w:rStyle w:val="19"/>
      </w:rPr>
      <w:t>- 7 -</w:t>
    </w:r>
    <w:r>
      <w:rPr>
        <w:rStyle w:val="19"/>
      </w:rPr>
      <w:fldChar w:fldCharType="end"/>
    </w:r>
  </w:p>
  <w:p w14:paraId="3D623D29">
    <w:pPr>
      <w:pStyle w:val="1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ED0291">
    <w:pPr>
      <w:pStyle w:val="14"/>
      <w:framePr w:wrap="around" w:vAnchor="text" w:hAnchor="margin" w:xAlign="center" w:y="1"/>
      <w:rPr>
        <w:rStyle w:val="19"/>
      </w:rPr>
    </w:pPr>
    <w:r>
      <w:rPr>
        <w:rStyle w:val="19"/>
      </w:rPr>
      <w:fldChar w:fldCharType="begin"/>
    </w:r>
    <w:r>
      <w:rPr>
        <w:rStyle w:val="19"/>
      </w:rPr>
      <w:instrText xml:space="preserve">PAGE  </w:instrText>
    </w:r>
    <w:r>
      <w:rPr>
        <w:rStyle w:val="19"/>
      </w:rPr>
      <w:fldChar w:fldCharType="end"/>
    </w:r>
  </w:p>
  <w:p w14:paraId="5F23C3D5">
    <w:pPr>
      <w:pStyle w:val="14"/>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ViM2Q3Yzc2ZTU1MTU5ZGZiOWMxYzNhNWZmNWEwYTUifQ=="/>
    <w:docVar w:name="KSO_WPS_MARK_KEY" w:val="bc9766b1-5103-46fe-816d-63b80d795179"/>
  </w:docVars>
  <w:rsids>
    <w:rsidRoot w:val="006E3659"/>
    <w:rsid w:val="00001DB0"/>
    <w:rsid w:val="000032C4"/>
    <w:rsid w:val="00011EC0"/>
    <w:rsid w:val="00014DDA"/>
    <w:rsid w:val="0001551F"/>
    <w:rsid w:val="00015F68"/>
    <w:rsid w:val="00025AE1"/>
    <w:rsid w:val="000274FF"/>
    <w:rsid w:val="000361F3"/>
    <w:rsid w:val="00043E4B"/>
    <w:rsid w:val="0004446B"/>
    <w:rsid w:val="00047670"/>
    <w:rsid w:val="00051581"/>
    <w:rsid w:val="00051629"/>
    <w:rsid w:val="00055C3A"/>
    <w:rsid w:val="0006771A"/>
    <w:rsid w:val="00076626"/>
    <w:rsid w:val="00082EE7"/>
    <w:rsid w:val="0008719C"/>
    <w:rsid w:val="00087DAF"/>
    <w:rsid w:val="000909A0"/>
    <w:rsid w:val="00092A63"/>
    <w:rsid w:val="00093A02"/>
    <w:rsid w:val="000A0303"/>
    <w:rsid w:val="000A269E"/>
    <w:rsid w:val="000C238F"/>
    <w:rsid w:val="000E0BE6"/>
    <w:rsid w:val="000E1959"/>
    <w:rsid w:val="000E31B2"/>
    <w:rsid w:val="000F7868"/>
    <w:rsid w:val="00104EA6"/>
    <w:rsid w:val="00105CA5"/>
    <w:rsid w:val="00110A0F"/>
    <w:rsid w:val="00120F13"/>
    <w:rsid w:val="00125A98"/>
    <w:rsid w:val="00126F30"/>
    <w:rsid w:val="00127B4B"/>
    <w:rsid w:val="00130C82"/>
    <w:rsid w:val="00130FCA"/>
    <w:rsid w:val="00134620"/>
    <w:rsid w:val="001353C6"/>
    <w:rsid w:val="001441E1"/>
    <w:rsid w:val="00145390"/>
    <w:rsid w:val="00145B5A"/>
    <w:rsid w:val="00147B01"/>
    <w:rsid w:val="00162EB2"/>
    <w:rsid w:val="001644A1"/>
    <w:rsid w:val="00164B10"/>
    <w:rsid w:val="0016539B"/>
    <w:rsid w:val="00165EC3"/>
    <w:rsid w:val="001671D6"/>
    <w:rsid w:val="00170CEB"/>
    <w:rsid w:val="00171658"/>
    <w:rsid w:val="00187993"/>
    <w:rsid w:val="001879E2"/>
    <w:rsid w:val="00193B37"/>
    <w:rsid w:val="00196093"/>
    <w:rsid w:val="00196BB4"/>
    <w:rsid w:val="001A4428"/>
    <w:rsid w:val="001A59C6"/>
    <w:rsid w:val="001B137C"/>
    <w:rsid w:val="001B6257"/>
    <w:rsid w:val="001C04B1"/>
    <w:rsid w:val="001C54B3"/>
    <w:rsid w:val="001D354D"/>
    <w:rsid w:val="001D3AC3"/>
    <w:rsid w:val="001D4011"/>
    <w:rsid w:val="001E5CB8"/>
    <w:rsid w:val="001F0324"/>
    <w:rsid w:val="00204387"/>
    <w:rsid w:val="00204FB1"/>
    <w:rsid w:val="0020662E"/>
    <w:rsid w:val="00217BF5"/>
    <w:rsid w:val="00220342"/>
    <w:rsid w:val="00220A68"/>
    <w:rsid w:val="00222E0E"/>
    <w:rsid w:val="00224538"/>
    <w:rsid w:val="00224AD4"/>
    <w:rsid w:val="0023178C"/>
    <w:rsid w:val="00237753"/>
    <w:rsid w:val="00241133"/>
    <w:rsid w:val="00242E30"/>
    <w:rsid w:val="00243239"/>
    <w:rsid w:val="0024390D"/>
    <w:rsid w:val="00243E11"/>
    <w:rsid w:val="00244D89"/>
    <w:rsid w:val="002454C1"/>
    <w:rsid w:val="00251977"/>
    <w:rsid w:val="00256877"/>
    <w:rsid w:val="0026720A"/>
    <w:rsid w:val="00267FC4"/>
    <w:rsid w:val="002726B0"/>
    <w:rsid w:val="002755CD"/>
    <w:rsid w:val="002805C6"/>
    <w:rsid w:val="002806FA"/>
    <w:rsid w:val="00292F66"/>
    <w:rsid w:val="00293C05"/>
    <w:rsid w:val="00294824"/>
    <w:rsid w:val="002A3705"/>
    <w:rsid w:val="002A7893"/>
    <w:rsid w:val="002B6477"/>
    <w:rsid w:val="002C4D04"/>
    <w:rsid w:val="002C5F10"/>
    <w:rsid w:val="002E3709"/>
    <w:rsid w:val="002E58EF"/>
    <w:rsid w:val="002F2CAB"/>
    <w:rsid w:val="002F3D7B"/>
    <w:rsid w:val="002F3FA6"/>
    <w:rsid w:val="002F68B2"/>
    <w:rsid w:val="002F6BE6"/>
    <w:rsid w:val="002F7A74"/>
    <w:rsid w:val="003008DE"/>
    <w:rsid w:val="00301234"/>
    <w:rsid w:val="00302823"/>
    <w:rsid w:val="003051B2"/>
    <w:rsid w:val="00314A72"/>
    <w:rsid w:val="00330657"/>
    <w:rsid w:val="003472A3"/>
    <w:rsid w:val="003513AE"/>
    <w:rsid w:val="0035244B"/>
    <w:rsid w:val="0035540C"/>
    <w:rsid w:val="00356F59"/>
    <w:rsid w:val="0036422F"/>
    <w:rsid w:val="00386FC0"/>
    <w:rsid w:val="00390478"/>
    <w:rsid w:val="00392F9B"/>
    <w:rsid w:val="003930AF"/>
    <w:rsid w:val="00395959"/>
    <w:rsid w:val="003B76AC"/>
    <w:rsid w:val="003C1A35"/>
    <w:rsid w:val="003C33A8"/>
    <w:rsid w:val="003C33C8"/>
    <w:rsid w:val="003D0C3E"/>
    <w:rsid w:val="003D5899"/>
    <w:rsid w:val="003E024E"/>
    <w:rsid w:val="003E1FBB"/>
    <w:rsid w:val="003E2D15"/>
    <w:rsid w:val="003F068B"/>
    <w:rsid w:val="003F1064"/>
    <w:rsid w:val="003F4760"/>
    <w:rsid w:val="00421F9C"/>
    <w:rsid w:val="00427CD9"/>
    <w:rsid w:val="004314D8"/>
    <w:rsid w:val="0043694C"/>
    <w:rsid w:val="00437DAE"/>
    <w:rsid w:val="00440853"/>
    <w:rsid w:val="00441DCC"/>
    <w:rsid w:val="0045092A"/>
    <w:rsid w:val="004646DA"/>
    <w:rsid w:val="004675AB"/>
    <w:rsid w:val="00474750"/>
    <w:rsid w:val="004749E6"/>
    <w:rsid w:val="004767E7"/>
    <w:rsid w:val="00483254"/>
    <w:rsid w:val="00483F9F"/>
    <w:rsid w:val="0049613E"/>
    <w:rsid w:val="004A1C92"/>
    <w:rsid w:val="004A537C"/>
    <w:rsid w:val="004C5971"/>
    <w:rsid w:val="004D58BB"/>
    <w:rsid w:val="004F0E8E"/>
    <w:rsid w:val="004F150B"/>
    <w:rsid w:val="004F4D4F"/>
    <w:rsid w:val="005053AE"/>
    <w:rsid w:val="00536402"/>
    <w:rsid w:val="00560459"/>
    <w:rsid w:val="0056691A"/>
    <w:rsid w:val="005744E2"/>
    <w:rsid w:val="005757A0"/>
    <w:rsid w:val="00580754"/>
    <w:rsid w:val="00580B52"/>
    <w:rsid w:val="005844E5"/>
    <w:rsid w:val="005A4DC4"/>
    <w:rsid w:val="005A67DF"/>
    <w:rsid w:val="005C02F2"/>
    <w:rsid w:val="005C26FD"/>
    <w:rsid w:val="005C5D71"/>
    <w:rsid w:val="005C660D"/>
    <w:rsid w:val="005C7E76"/>
    <w:rsid w:val="005D7760"/>
    <w:rsid w:val="005F3314"/>
    <w:rsid w:val="005F4BC0"/>
    <w:rsid w:val="005F6CD2"/>
    <w:rsid w:val="005F73B3"/>
    <w:rsid w:val="00600B02"/>
    <w:rsid w:val="006037F0"/>
    <w:rsid w:val="0060794C"/>
    <w:rsid w:val="0061094A"/>
    <w:rsid w:val="00616E30"/>
    <w:rsid w:val="00623856"/>
    <w:rsid w:val="00626763"/>
    <w:rsid w:val="00630CA9"/>
    <w:rsid w:val="0063125C"/>
    <w:rsid w:val="00632B9B"/>
    <w:rsid w:val="006352AD"/>
    <w:rsid w:val="00640A4C"/>
    <w:rsid w:val="0064266F"/>
    <w:rsid w:val="00644571"/>
    <w:rsid w:val="00645ECC"/>
    <w:rsid w:val="00646564"/>
    <w:rsid w:val="00650BA3"/>
    <w:rsid w:val="00661A5D"/>
    <w:rsid w:val="00665C3B"/>
    <w:rsid w:val="0067681D"/>
    <w:rsid w:val="00680152"/>
    <w:rsid w:val="00683483"/>
    <w:rsid w:val="00684098"/>
    <w:rsid w:val="00692622"/>
    <w:rsid w:val="00692FFA"/>
    <w:rsid w:val="006A03F4"/>
    <w:rsid w:val="006A4EE1"/>
    <w:rsid w:val="006A554A"/>
    <w:rsid w:val="006B0E23"/>
    <w:rsid w:val="006B49CF"/>
    <w:rsid w:val="006C2B03"/>
    <w:rsid w:val="006C5273"/>
    <w:rsid w:val="006D018B"/>
    <w:rsid w:val="006D01B9"/>
    <w:rsid w:val="006D0EB4"/>
    <w:rsid w:val="006D29F9"/>
    <w:rsid w:val="006D31D9"/>
    <w:rsid w:val="006E3659"/>
    <w:rsid w:val="006E36F5"/>
    <w:rsid w:val="006F0055"/>
    <w:rsid w:val="006F2EE8"/>
    <w:rsid w:val="006F2F22"/>
    <w:rsid w:val="006F4998"/>
    <w:rsid w:val="00702D18"/>
    <w:rsid w:val="00704B40"/>
    <w:rsid w:val="00712677"/>
    <w:rsid w:val="00731CB6"/>
    <w:rsid w:val="00731D4E"/>
    <w:rsid w:val="00731DF7"/>
    <w:rsid w:val="00732DD1"/>
    <w:rsid w:val="0073424A"/>
    <w:rsid w:val="00746529"/>
    <w:rsid w:val="00750A04"/>
    <w:rsid w:val="00750EC1"/>
    <w:rsid w:val="00757008"/>
    <w:rsid w:val="0076557F"/>
    <w:rsid w:val="0077052D"/>
    <w:rsid w:val="00770FB3"/>
    <w:rsid w:val="007771CE"/>
    <w:rsid w:val="00777F5A"/>
    <w:rsid w:val="007859E3"/>
    <w:rsid w:val="007862C4"/>
    <w:rsid w:val="0078638D"/>
    <w:rsid w:val="00786C30"/>
    <w:rsid w:val="00786E04"/>
    <w:rsid w:val="0079053E"/>
    <w:rsid w:val="00791113"/>
    <w:rsid w:val="007942DF"/>
    <w:rsid w:val="007A0F69"/>
    <w:rsid w:val="007B1BFE"/>
    <w:rsid w:val="007B3A60"/>
    <w:rsid w:val="007C4686"/>
    <w:rsid w:val="007C53B7"/>
    <w:rsid w:val="007D1A2E"/>
    <w:rsid w:val="007D5E97"/>
    <w:rsid w:val="007D7F3D"/>
    <w:rsid w:val="007E3D10"/>
    <w:rsid w:val="007E4E1C"/>
    <w:rsid w:val="007F74E3"/>
    <w:rsid w:val="00817353"/>
    <w:rsid w:val="008253BF"/>
    <w:rsid w:val="008270B7"/>
    <w:rsid w:val="00832B91"/>
    <w:rsid w:val="00833D2B"/>
    <w:rsid w:val="00840EC9"/>
    <w:rsid w:val="008450A8"/>
    <w:rsid w:val="008503C1"/>
    <w:rsid w:val="00860046"/>
    <w:rsid w:val="00874FBF"/>
    <w:rsid w:val="0087503D"/>
    <w:rsid w:val="008841B3"/>
    <w:rsid w:val="008915A9"/>
    <w:rsid w:val="00893729"/>
    <w:rsid w:val="00893C7A"/>
    <w:rsid w:val="008963BC"/>
    <w:rsid w:val="00897949"/>
    <w:rsid w:val="008A4EFD"/>
    <w:rsid w:val="008A57E5"/>
    <w:rsid w:val="008A7BA8"/>
    <w:rsid w:val="008B03AD"/>
    <w:rsid w:val="008B0736"/>
    <w:rsid w:val="008B0B85"/>
    <w:rsid w:val="008B1258"/>
    <w:rsid w:val="008B13FD"/>
    <w:rsid w:val="008B3334"/>
    <w:rsid w:val="008B622A"/>
    <w:rsid w:val="008C02EF"/>
    <w:rsid w:val="008C3A89"/>
    <w:rsid w:val="008D1D62"/>
    <w:rsid w:val="008D3F04"/>
    <w:rsid w:val="008D4CC4"/>
    <w:rsid w:val="008D5AE3"/>
    <w:rsid w:val="008F4073"/>
    <w:rsid w:val="00901103"/>
    <w:rsid w:val="00901EFA"/>
    <w:rsid w:val="0090219F"/>
    <w:rsid w:val="0090682A"/>
    <w:rsid w:val="00911520"/>
    <w:rsid w:val="00915B30"/>
    <w:rsid w:val="009160AC"/>
    <w:rsid w:val="0091699E"/>
    <w:rsid w:val="00917BF8"/>
    <w:rsid w:val="00917E73"/>
    <w:rsid w:val="00922C89"/>
    <w:rsid w:val="00925B86"/>
    <w:rsid w:val="00927328"/>
    <w:rsid w:val="00932C3B"/>
    <w:rsid w:val="00935624"/>
    <w:rsid w:val="009356D1"/>
    <w:rsid w:val="009365FB"/>
    <w:rsid w:val="00936740"/>
    <w:rsid w:val="009370A4"/>
    <w:rsid w:val="00946DB6"/>
    <w:rsid w:val="0095752A"/>
    <w:rsid w:val="00966599"/>
    <w:rsid w:val="009666FC"/>
    <w:rsid w:val="00966B07"/>
    <w:rsid w:val="00970CF5"/>
    <w:rsid w:val="00971CAE"/>
    <w:rsid w:val="00980E87"/>
    <w:rsid w:val="0099041E"/>
    <w:rsid w:val="00991830"/>
    <w:rsid w:val="00992CAC"/>
    <w:rsid w:val="00996F3E"/>
    <w:rsid w:val="00997DAD"/>
    <w:rsid w:val="009A4175"/>
    <w:rsid w:val="009A6B70"/>
    <w:rsid w:val="009A6BFB"/>
    <w:rsid w:val="009C1A3A"/>
    <w:rsid w:val="009C5BC2"/>
    <w:rsid w:val="009D0416"/>
    <w:rsid w:val="009D2B12"/>
    <w:rsid w:val="009D5AE1"/>
    <w:rsid w:val="009E1A86"/>
    <w:rsid w:val="009E6A41"/>
    <w:rsid w:val="009F1919"/>
    <w:rsid w:val="009F5DCA"/>
    <w:rsid w:val="00A1409F"/>
    <w:rsid w:val="00A23326"/>
    <w:rsid w:val="00A23DBB"/>
    <w:rsid w:val="00A25343"/>
    <w:rsid w:val="00A26948"/>
    <w:rsid w:val="00A26C33"/>
    <w:rsid w:val="00A27157"/>
    <w:rsid w:val="00A33776"/>
    <w:rsid w:val="00A42107"/>
    <w:rsid w:val="00A45A27"/>
    <w:rsid w:val="00A46CDC"/>
    <w:rsid w:val="00A5309D"/>
    <w:rsid w:val="00A54457"/>
    <w:rsid w:val="00A56AB5"/>
    <w:rsid w:val="00A641AF"/>
    <w:rsid w:val="00A642CA"/>
    <w:rsid w:val="00A66306"/>
    <w:rsid w:val="00A759D9"/>
    <w:rsid w:val="00A8125F"/>
    <w:rsid w:val="00A84716"/>
    <w:rsid w:val="00A8537F"/>
    <w:rsid w:val="00AA1A9F"/>
    <w:rsid w:val="00AA2971"/>
    <w:rsid w:val="00AB2E93"/>
    <w:rsid w:val="00AC2925"/>
    <w:rsid w:val="00AC5093"/>
    <w:rsid w:val="00AC6502"/>
    <w:rsid w:val="00AD4193"/>
    <w:rsid w:val="00AD566A"/>
    <w:rsid w:val="00AD7293"/>
    <w:rsid w:val="00AE21A7"/>
    <w:rsid w:val="00AE7996"/>
    <w:rsid w:val="00AF444F"/>
    <w:rsid w:val="00AF5C66"/>
    <w:rsid w:val="00B05CBF"/>
    <w:rsid w:val="00B06255"/>
    <w:rsid w:val="00B131E3"/>
    <w:rsid w:val="00B164D7"/>
    <w:rsid w:val="00B16C52"/>
    <w:rsid w:val="00B235B6"/>
    <w:rsid w:val="00B26CA5"/>
    <w:rsid w:val="00B2782C"/>
    <w:rsid w:val="00B279F2"/>
    <w:rsid w:val="00B30547"/>
    <w:rsid w:val="00B31017"/>
    <w:rsid w:val="00B34867"/>
    <w:rsid w:val="00B406B3"/>
    <w:rsid w:val="00B42BB8"/>
    <w:rsid w:val="00B605E7"/>
    <w:rsid w:val="00B668BF"/>
    <w:rsid w:val="00B67195"/>
    <w:rsid w:val="00B675CC"/>
    <w:rsid w:val="00B73866"/>
    <w:rsid w:val="00B810C4"/>
    <w:rsid w:val="00B83C12"/>
    <w:rsid w:val="00B85981"/>
    <w:rsid w:val="00B92C86"/>
    <w:rsid w:val="00BA300D"/>
    <w:rsid w:val="00BE56F0"/>
    <w:rsid w:val="00BF4CE1"/>
    <w:rsid w:val="00BF58D1"/>
    <w:rsid w:val="00BF7971"/>
    <w:rsid w:val="00C01308"/>
    <w:rsid w:val="00C01FF6"/>
    <w:rsid w:val="00C036C0"/>
    <w:rsid w:val="00C04B62"/>
    <w:rsid w:val="00C05A07"/>
    <w:rsid w:val="00C10FAA"/>
    <w:rsid w:val="00C162CD"/>
    <w:rsid w:val="00C218AD"/>
    <w:rsid w:val="00C25B3A"/>
    <w:rsid w:val="00C300F2"/>
    <w:rsid w:val="00C3246C"/>
    <w:rsid w:val="00C37191"/>
    <w:rsid w:val="00C40B96"/>
    <w:rsid w:val="00C42D37"/>
    <w:rsid w:val="00C52659"/>
    <w:rsid w:val="00C61BC2"/>
    <w:rsid w:val="00C61D29"/>
    <w:rsid w:val="00C63DAD"/>
    <w:rsid w:val="00C646A6"/>
    <w:rsid w:val="00C64ABF"/>
    <w:rsid w:val="00C65A81"/>
    <w:rsid w:val="00C86CDE"/>
    <w:rsid w:val="00C93A7C"/>
    <w:rsid w:val="00CA2F3D"/>
    <w:rsid w:val="00CB0767"/>
    <w:rsid w:val="00CB3D2B"/>
    <w:rsid w:val="00CB6907"/>
    <w:rsid w:val="00CB73FF"/>
    <w:rsid w:val="00CC0F18"/>
    <w:rsid w:val="00CC4229"/>
    <w:rsid w:val="00CD064A"/>
    <w:rsid w:val="00CD66DF"/>
    <w:rsid w:val="00CD7FC8"/>
    <w:rsid w:val="00CE17F3"/>
    <w:rsid w:val="00CF36E3"/>
    <w:rsid w:val="00CF4C5B"/>
    <w:rsid w:val="00CF64FA"/>
    <w:rsid w:val="00D03427"/>
    <w:rsid w:val="00D0384C"/>
    <w:rsid w:val="00D069C2"/>
    <w:rsid w:val="00D07C3B"/>
    <w:rsid w:val="00D252BF"/>
    <w:rsid w:val="00D26C86"/>
    <w:rsid w:val="00D272DB"/>
    <w:rsid w:val="00D32E90"/>
    <w:rsid w:val="00D34134"/>
    <w:rsid w:val="00D352DD"/>
    <w:rsid w:val="00D43CEB"/>
    <w:rsid w:val="00D46990"/>
    <w:rsid w:val="00D47893"/>
    <w:rsid w:val="00D47985"/>
    <w:rsid w:val="00D47ECE"/>
    <w:rsid w:val="00D51177"/>
    <w:rsid w:val="00D51281"/>
    <w:rsid w:val="00D54CD2"/>
    <w:rsid w:val="00D57408"/>
    <w:rsid w:val="00D62C03"/>
    <w:rsid w:val="00D62D6E"/>
    <w:rsid w:val="00D6636F"/>
    <w:rsid w:val="00D731D6"/>
    <w:rsid w:val="00D77BC8"/>
    <w:rsid w:val="00D8196E"/>
    <w:rsid w:val="00D94009"/>
    <w:rsid w:val="00D979E0"/>
    <w:rsid w:val="00DA09C5"/>
    <w:rsid w:val="00DB7CF8"/>
    <w:rsid w:val="00DC3ACF"/>
    <w:rsid w:val="00DD7CFE"/>
    <w:rsid w:val="00DE3114"/>
    <w:rsid w:val="00DE5C21"/>
    <w:rsid w:val="00DE6697"/>
    <w:rsid w:val="00DE7B52"/>
    <w:rsid w:val="00DF646C"/>
    <w:rsid w:val="00E033DF"/>
    <w:rsid w:val="00E0392C"/>
    <w:rsid w:val="00E20340"/>
    <w:rsid w:val="00E20E95"/>
    <w:rsid w:val="00E25A31"/>
    <w:rsid w:val="00E26F94"/>
    <w:rsid w:val="00E2757C"/>
    <w:rsid w:val="00E30F7C"/>
    <w:rsid w:val="00E40ABE"/>
    <w:rsid w:val="00E470D2"/>
    <w:rsid w:val="00E52539"/>
    <w:rsid w:val="00E527B2"/>
    <w:rsid w:val="00E5345B"/>
    <w:rsid w:val="00E62DBE"/>
    <w:rsid w:val="00E65361"/>
    <w:rsid w:val="00E66038"/>
    <w:rsid w:val="00E73AFA"/>
    <w:rsid w:val="00E75C88"/>
    <w:rsid w:val="00E76355"/>
    <w:rsid w:val="00E8169F"/>
    <w:rsid w:val="00E911EE"/>
    <w:rsid w:val="00E94872"/>
    <w:rsid w:val="00E94C4A"/>
    <w:rsid w:val="00E96C5C"/>
    <w:rsid w:val="00EA1C11"/>
    <w:rsid w:val="00EB44BB"/>
    <w:rsid w:val="00EB4D1A"/>
    <w:rsid w:val="00EC4496"/>
    <w:rsid w:val="00ED0F20"/>
    <w:rsid w:val="00EE0EBC"/>
    <w:rsid w:val="00EE19F5"/>
    <w:rsid w:val="00EE384E"/>
    <w:rsid w:val="00EF5028"/>
    <w:rsid w:val="00F02004"/>
    <w:rsid w:val="00F104ED"/>
    <w:rsid w:val="00F1390F"/>
    <w:rsid w:val="00F34922"/>
    <w:rsid w:val="00F42248"/>
    <w:rsid w:val="00F43231"/>
    <w:rsid w:val="00F65F8C"/>
    <w:rsid w:val="00F70134"/>
    <w:rsid w:val="00F7496D"/>
    <w:rsid w:val="00F75071"/>
    <w:rsid w:val="00F75623"/>
    <w:rsid w:val="00F83B3A"/>
    <w:rsid w:val="00F87E54"/>
    <w:rsid w:val="00F91EAC"/>
    <w:rsid w:val="00F92B45"/>
    <w:rsid w:val="00F9586F"/>
    <w:rsid w:val="00F95BD8"/>
    <w:rsid w:val="00FA5670"/>
    <w:rsid w:val="00FB04B8"/>
    <w:rsid w:val="00FD0206"/>
    <w:rsid w:val="00FD08D6"/>
    <w:rsid w:val="00FD14AA"/>
    <w:rsid w:val="00FD2F24"/>
    <w:rsid w:val="00FD5625"/>
    <w:rsid w:val="00FD6D04"/>
    <w:rsid w:val="00FE3924"/>
    <w:rsid w:val="00FE7791"/>
    <w:rsid w:val="00FF031A"/>
    <w:rsid w:val="00FF1449"/>
    <w:rsid w:val="00FF7E8B"/>
    <w:rsid w:val="0EFF638F"/>
    <w:rsid w:val="11E8054F"/>
    <w:rsid w:val="1977230F"/>
    <w:rsid w:val="440066B5"/>
    <w:rsid w:val="5B363CE9"/>
    <w:rsid w:val="630E328E"/>
    <w:rsid w:val="70AE773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20" w:semiHidden="0" w:name="Emphasis"/>
    <w:lsdException w:uiPriority="0" w:name="Document Map"/>
    <w:lsdException w:qFormat="1" w:unhideWhenUsed="0"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360" w:lineRule="auto"/>
      <w:outlineLvl w:val="0"/>
    </w:pPr>
    <w:rPr>
      <w:b/>
      <w:kern w:val="44"/>
      <w:sz w:val="44"/>
      <w:szCs w:val="20"/>
    </w:rPr>
  </w:style>
  <w:style w:type="paragraph" w:styleId="3">
    <w:name w:val="heading 2"/>
    <w:basedOn w:val="1"/>
    <w:next w:val="1"/>
    <w:link w:val="31"/>
    <w:qFormat/>
    <w:uiPriority w:val="0"/>
    <w:pPr>
      <w:keepNext/>
      <w:jc w:val="center"/>
      <w:outlineLvl w:val="1"/>
    </w:pPr>
    <w:rPr>
      <w:rFonts w:ascii="宋体" w:hAnsi="宋体"/>
      <w:b/>
      <w:bCs/>
      <w:sz w:val="24"/>
    </w:rPr>
  </w:style>
  <w:style w:type="paragraph" w:styleId="4">
    <w:name w:val="heading 3"/>
    <w:basedOn w:val="1"/>
    <w:next w:val="1"/>
    <w:link w:val="28"/>
    <w:qFormat/>
    <w:uiPriority w:val="0"/>
    <w:pPr>
      <w:keepNext/>
      <w:keepLines/>
      <w:spacing w:before="260" w:after="260" w:line="416" w:lineRule="auto"/>
      <w:outlineLvl w:val="2"/>
    </w:pPr>
    <w:rPr>
      <w:b/>
      <w:bCs/>
      <w:sz w:val="32"/>
      <w:szCs w:val="32"/>
    </w:rPr>
  </w:style>
  <w:style w:type="paragraph" w:styleId="5">
    <w:name w:val="heading 4"/>
    <w:basedOn w:val="1"/>
    <w:next w:val="1"/>
    <w:qFormat/>
    <w:uiPriority w:val="0"/>
    <w:pPr>
      <w:keepNext/>
      <w:outlineLvl w:val="3"/>
    </w:pPr>
    <w:rPr>
      <w:b/>
      <w:bCs/>
    </w:rPr>
  </w:style>
  <w:style w:type="paragraph" w:styleId="6">
    <w:name w:val="heading 5"/>
    <w:basedOn w:val="1"/>
    <w:next w:val="1"/>
    <w:qFormat/>
    <w:uiPriority w:val="0"/>
    <w:pPr>
      <w:keepNext/>
      <w:outlineLvl w:val="4"/>
    </w:pPr>
    <w:rPr>
      <w:rFonts w:ascii="宋体" w:hAnsi="宋体"/>
      <w:b/>
      <w:bCs/>
      <w:sz w:val="24"/>
    </w:rPr>
  </w:style>
  <w:style w:type="character" w:default="1" w:styleId="18">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7">
    <w:name w:val="annotation text"/>
    <w:basedOn w:val="1"/>
    <w:semiHidden/>
    <w:unhideWhenUsed/>
    <w:uiPriority w:val="0"/>
    <w:pPr>
      <w:jc w:val="left"/>
    </w:pPr>
  </w:style>
  <w:style w:type="paragraph" w:styleId="8">
    <w:name w:val="Body Text"/>
    <w:basedOn w:val="1"/>
    <w:qFormat/>
    <w:uiPriority w:val="0"/>
    <w:pPr>
      <w:jc w:val="center"/>
    </w:pPr>
    <w:rPr>
      <w:b/>
      <w:bCs/>
      <w:color w:val="000000"/>
      <w:sz w:val="24"/>
      <w:szCs w:val="27"/>
    </w:rPr>
  </w:style>
  <w:style w:type="paragraph" w:styleId="9">
    <w:name w:val="Body Text Indent"/>
    <w:basedOn w:val="1"/>
    <w:qFormat/>
    <w:uiPriority w:val="0"/>
    <w:pPr>
      <w:spacing w:line="360" w:lineRule="auto"/>
      <w:ind w:firstLine="480" w:firstLineChars="200"/>
    </w:pPr>
    <w:rPr>
      <w:rFonts w:ascii="黑体" w:eastAsia="黑体"/>
      <w:sz w:val="24"/>
      <w:szCs w:val="20"/>
    </w:rPr>
  </w:style>
  <w:style w:type="paragraph" w:styleId="10">
    <w:name w:val="Plain Text"/>
    <w:basedOn w:val="1"/>
    <w:link w:val="29"/>
    <w:qFormat/>
    <w:uiPriority w:val="0"/>
    <w:rPr>
      <w:rFonts w:ascii="宋体" w:hAnsi="Courier New"/>
      <w:sz w:val="24"/>
      <w:szCs w:val="20"/>
    </w:rPr>
  </w:style>
  <w:style w:type="paragraph" w:styleId="11">
    <w:name w:val="Date"/>
    <w:basedOn w:val="1"/>
    <w:next w:val="1"/>
    <w:qFormat/>
    <w:uiPriority w:val="0"/>
    <w:pPr>
      <w:ind w:left="100" w:leftChars="2500"/>
    </w:pPr>
  </w:style>
  <w:style w:type="paragraph" w:styleId="12">
    <w:name w:val="Body Text Indent 2"/>
    <w:basedOn w:val="1"/>
    <w:qFormat/>
    <w:uiPriority w:val="0"/>
    <w:pPr>
      <w:ind w:left="1193" w:hanging="1193" w:hangingChars="497"/>
    </w:pPr>
    <w:rPr>
      <w:rFonts w:hAnsi="宋体"/>
      <w:sz w:val="24"/>
    </w:rPr>
  </w:style>
  <w:style w:type="paragraph" w:styleId="13">
    <w:name w:val="Balloon Text"/>
    <w:basedOn w:val="1"/>
    <w:semiHidden/>
    <w:qFormat/>
    <w:uiPriority w:val="0"/>
    <w:rPr>
      <w:sz w:val="18"/>
      <w:szCs w:val="18"/>
    </w:rPr>
  </w:style>
  <w:style w:type="paragraph" w:styleId="14">
    <w:name w:val="footer"/>
    <w:basedOn w:val="1"/>
    <w:qFormat/>
    <w:uiPriority w:val="0"/>
    <w:pPr>
      <w:tabs>
        <w:tab w:val="center" w:pos="4153"/>
        <w:tab w:val="right" w:pos="8306"/>
      </w:tabs>
      <w:snapToGrid w:val="0"/>
      <w:jc w:val="left"/>
    </w:pPr>
    <w:rPr>
      <w:sz w:val="18"/>
      <w:szCs w:val="20"/>
    </w:rPr>
  </w:style>
  <w:style w:type="paragraph" w:styleId="15">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page number"/>
    <w:basedOn w:val="18"/>
    <w:qFormat/>
    <w:uiPriority w:val="0"/>
  </w:style>
  <w:style w:type="character" w:styleId="20">
    <w:name w:val="Emphasis"/>
    <w:qFormat/>
    <w:uiPriority w:val="20"/>
    <w:rPr>
      <w:i/>
      <w:iCs/>
    </w:rPr>
  </w:style>
  <w:style w:type="character" w:styleId="21">
    <w:name w:val="Hyperlink"/>
    <w:qFormat/>
    <w:uiPriority w:val="0"/>
    <w:rPr>
      <w:color w:val="0000FF"/>
      <w:u w:val="single"/>
    </w:rPr>
  </w:style>
  <w:style w:type="character" w:styleId="22">
    <w:name w:val="annotation reference"/>
    <w:basedOn w:val="18"/>
    <w:semiHidden/>
    <w:unhideWhenUsed/>
    <w:uiPriority w:val="0"/>
    <w:rPr>
      <w:sz w:val="21"/>
      <w:szCs w:val="21"/>
    </w:rPr>
  </w:style>
  <w:style w:type="paragraph" w:customStyle="1" w:styleId="23">
    <w:name w:val="subtitle 2"/>
    <w:basedOn w:val="1"/>
    <w:qFormat/>
    <w:uiPriority w:val="0"/>
    <w:pPr>
      <w:spacing w:before="240" w:after="240" w:line="312" w:lineRule="atLeast"/>
    </w:pPr>
    <w:rPr>
      <w:rFonts w:eastAsia="Times New Roman"/>
      <w:snapToGrid w:val="0"/>
      <w:kern w:val="0"/>
      <w:sz w:val="24"/>
      <w:szCs w:val="20"/>
      <w:lang w:eastAsia="en-US"/>
    </w:rPr>
  </w:style>
  <w:style w:type="character" w:customStyle="1" w:styleId="24">
    <w:name w:val="v151"/>
    <w:qFormat/>
    <w:uiPriority w:val="0"/>
    <w:rPr>
      <w:spacing w:val="280"/>
      <w:sz w:val="18"/>
      <w:szCs w:val="18"/>
    </w:rPr>
  </w:style>
  <w:style w:type="paragraph" w:customStyle="1" w:styleId="25">
    <w:name w:val="ZW"/>
    <w:basedOn w:val="1"/>
    <w:qFormat/>
    <w:uiPriority w:val="0"/>
    <w:pPr>
      <w:widowControl/>
      <w:topLinePunct/>
      <w:spacing w:line="360" w:lineRule="auto"/>
      <w:ind w:firstLine="425" w:firstLineChars="200"/>
    </w:pPr>
    <w:rPr>
      <w:rFonts w:eastAsia="仿宋_GB2312"/>
      <w:spacing w:val="8"/>
      <w:sz w:val="24"/>
      <w:szCs w:val="20"/>
    </w:rPr>
  </w:style>
  <w:style w:type="character" w:customStyle="1" w:styleId="26">
    <w:name w:val="text1411"/>
    <w:qFormat/>
    <w:uiPriority w:val="0"/>
    <w:rPr>
      <w:rFonts w:hint="default"/>
      <w:color w:val="CA3E00"/>
      <w:spacing w:val="300"/>
      <w:sz w:val="21"/>
      <w:szCs w:val="21"/>
    </w:rPr>
  </w:style>
  <w:style w:type="paragraph" w:customStyle="1" w:styleId="27">
    <w:name w:val="列出段落1"/>
    <w:basedOn w:val="1"/>
    <w:qFormat/>
    <w:uiPriority w:val="0"/>
    <w:pPr>
      <w:ind w:firstLine="420" w:firstLineChars="200"/>
    </w:pPr>
    <w:rPr>
      <w:szCs w:val="20"/>
    </w:rPr>
  </w:style>
  <w:style w:type="character" w:customStyle="1" w:styleId="28">
    <w:name w:val="标题 3 字符"/>
    <w:link w:val="4"/>
    <w:semiHidden/>
    <w:qFormat/>
    <w:uiPriority w:val="0"/>
    <w:rPr>
      <w:b/>
      <w:bCs/>
      <w:kern w:val="2"/>
      <w:sz w:val="32"/>
      <w:szCs w:val="32"/>
    </w:rPr>
  </w:style>
  <w:style w:type="character" w:customStyle="1" w:styleId="29">
    <w:name w:val="纯文本 字符"/>
    <w:link w:val="10"/>
    <w:qFormat/>
    <w:uiPriority w:val="0"/>
    <w:rPr>
      <w:rFonts w:ascii="宋体" w:hAnsi="Courier New" w:eastAsia="宋体"/>
      <w:kern w:val="2"/>
      <w:sz w:val="24"/>
      <w:lang w:bidi="ar-SA"/>
    </w:rPr>
  </w:style>
  <w:style w:type="paragraph" w:customStyle="1" w:styleId="30">
    <w:name w:val="正文 A"/>
    <w:qFormat/>
    <w:uiPriority w:val="0"/>
    <w:pPr>
      <w:widowControl w:val="0"/>
      <w:jc w:val="both"/>
    </w:pPr>
    <w:rPr>
      <w:rFonts w:ascii="Calibri" w:hAnsi="Calibri" w:eastAsia="ヒラギノ角ゴ Pro W3" w:cs="Times New Roman"/>
      <w:color w:val="000000"/>
      <w:kern w:val="2"/>
      <w:sz w:val="21"/>
      <w:szCs w:val="22"/>
      <w:lang w:val="en-US" w:eastAsia="zh-CN" w:bidi="ar-SA"/>
    </w:rPr>
  </w:style>
  <w:style w:type="character" w:customStyle="1" w:styleId="31">
    <w:name w:val="标题 2 字符"/>
    <w:basedOn w:val="18"/>
    <w:link w:val="3"/>
    <w:qFormat/>
    <w:locked/>
    <w:uiPriority w:val="0"/>
    <w:rPr>
      <w:rFonts w:ascii="宋体" w:hAnsi="宋体"/>
      <w:b/>
      <w:bCs/>
      <w:kern w:val="2"/>
      <w:sz w:val="24"/>
      <w:szCs w:val="24"/>
    </w:rPr>
  </w:style>
  <w:style w:type="paragraph" w:styleId="32">
    <w:name w:val="List Paragraph"/>
    <w:basedOn w:val="1"/>
    <w:qFormat/>
    <w:uiPriority w:val="34"/>
    <w:pPr>
      <w:ind w:firstLine="420" w:firstLineChars="200"/>
    </w:pPr>
  </w:style>
  <w:style w:type="paragraph" w:customStyle="1" w:styleId="33">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4">
    <w:name w:val="列出段落2"/>
    <w:basedOn w:val="1"/>
    <w:qFormat/>
    <w:uiPriority w:val="1"/>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719EF7-61ED-43CD-9EA0-E8B2A7868D3D}">
  <ds:schemaRefs/>
</ds:datastoreItem>
</file>

<file path=docProps/app.xml><?xml version="1.0" encoding="utf-8"?>
<Properties xmlns="http://schemas.openxmlformats.org/officeDocument/2006/extended-properties" xmlns:vt="http://schemas.openxmlformats.org/officeDocument/2006/docPropsVTypes">
  <Template>Normal.dotm</Template>
  <Company>f</Company>
  <Pages>7</Pages>
  <Words>4449</Words>
  <Characters>4538</Characters>
  <Lines>36</Lines>
  <Paragraphs>10</Paragraphs>
  <TotalTime>0</TotalTime>
  <ScaleCrop>false</ScaleCrop>
  <LinksUpToDate>false</LinksUpToDate>
  <CharactersWithSpaces>4926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2021-01-28T03:58:00Z</dcterms:created>
  <dc:creator>h</dc:creator>
  <cp:lastModifiedBy>陕西中技招标有限公司</cp:lastModifiedBy>
  <cp:lastPrinted>2015-07-23T07:06:00Z</cp:lastPrinted>
  <dcterms:modified xsi:type="dcterms:W3CDTF">2024-12-24T13:02:06Z</dcterms:modified>
  <dc:title>订购合同</dc:title>
  <cp:revision>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0D7E6E2D3A9444AFB4A4530D4C4A743D_13</vt:lpwstr>
  </property>
</Properties>
</file>