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原址改扩建项目前期费用（过渡用房改造和建设）</w:t>
      </w:r>
    </w:p>
    <w:p>
      <w:pPr>
        <w:pStyle w:val="null3"/>
        <w:jc w:val="center"/>
        <w:outlineLvl w:val="2"/>
      </w:pPr>
      <w:r>
        <w:rPr>
          <w:sz w:val="28"/>
          <w:b/>
        </w:rPr>
        <w:t>采购项目编号：</w:t>
      </w:r>
      <w:r>
        <w:rPr>
          <w:sz w:val="28"/>
          <w:b/>
        </w:rPr>
        <w:t>ZTHZ-ZC2024-GK02</w:t>
      </w:r>
      <w:r>
        <w:br/>
      </w:r>
      <w:r>
        <w:br/>
      </w:r>
      <w:r>
        <w:br/>
      </w:r>
    </w:p>
    <w:p>
      <w:pPr>
        <w:pStyle w:val="null3"/>
        <w:jc w:val="center"/>
        <w:outlineLvl w:val="2"/>
      </w:pPr>
      <w:r>
        <w:rPr>
          <w:sz w:val="28"/>
          <w:b/>
        </w:rPr>
        <w:t>陕西省交通医院</w:t>
      </w:r>
    </w:p>
    <w:p>
      <w:pPr>
        <w:pStyle w:val="null3"/>
        <w:jc w:val="center"/>
        <w:outlineLvl w:val="2"/>
      </w:pPr>
      <w:r>
        <w:rPr>
          <w:sz w:val="28"/>
          <w:b/>
        </w:rPr>
        <w:t>中招城发项目管理咨询有限公司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中招城发项目管理咨询有限公司</w:t>
      </w:r>
      <w:r>
        <w:rPr/>
        <w:t>（以下简称“代理机构”）受</w:t>
      </w:r>
      <w:r>
        <w:rPr/>
        <w:t>陕西省交通医院</w:t>
      </w:r>
      <w:r>
        <w:rPr/>
        <w:t>委托，拟对</w:t>
      </w:r>
      <w:r>
        <w:rPr/>
        <w:t>原址改扩建项目前期费用（过渡用房改造和建设）</w:t>
      </w:r>
      <w:r>
        <w:rPr/>
        <w:t>采用竞争性磋商采购方式进行采购，兹邀请供应商参加本项目的竞争性磋商。</w:t>
      </w:r>
    </w:p>
    <w:p>
      <w:pPr>
        <w:pStyle w:val="null3"/>
        <w:outlineLvl w:val="2"/>
      </w:pPr>
      <w:r>
        <w:rPr>
          <w:sz w:val="28"/>
          <w:b/>
        </w:rPr>
        <w:t>一、采购项目编号：</w:t>
      </w:r>
      <w:r>
        <w:rPr>
          <w:sz w:val="28"/>
          <w:b/>
        </w:rPr>
        <w:t>ZTHZ-ZC2024-GK02</w:t>
      </w:r>
    </w:p>
    <w:p>
      <w:pPr>
        <w:pStyle w:val="null3"/>
        <w:outlineLvl w:val="2"/>
      </w:pPr>
      <w:r>
        <w:rPr>
          <w:sz w:val="28"/>
          <w:b/>
        </w:rPr>
        <w:t>二、采购项目名称：</w:t>
      </w:r>
      <w:r>
        <w:rPr>
          <w:sz w:val="28"/>
          <w:b/>
        </w:rPr>
        <w:t>原址改扩建项目前期费用（过渡用房改造和建设）</w:t>
      </w:r>
    </w:p>
    <w:p>
      <w:pPr>
        <w:pStyle w:val="null3"/>
        <w:outlineLvl w:val="2"/>
      </w:pPr>
      <w:r>
        <w:rPr>
          <w:sz w:val="28"/>
          <w:b/>
        </w:rPr>
        <w:t>三、磋商项目简介</w:t>
      </w:r>
    </w:p>
    <w:p>
      <w:pPr>
        <w:pStyle w:val="null3"/>
        <w:ind w:firstLine="480"/>
      </w:pPr>
      <w:r>
        <w:rPr/>
        <w:t>新建临时用房建设面积约 894 平方米，为二层箱式结构。对二层框架临街房进行改造和装修，建筑面积 806 平方米。院落改造面积 2150 平方米。</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采购包1（原址改扩建项目（过渡用房改造和建设））：属于专门面向中小企业采购。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1、营业执照等主体资格证明文件：提供合格有效的法人或者其他组织的营业执照等证明文件，自然人的身份证明</w:t>
      </w:r>
    </w:p>
    <w:p>
      <w:pPr>
        <w:pStyle w:val="null3"/>
      </w:pPr>
      <w:r>
        <w:rPr/>
        <w:t>2、财务状况报告：提供2023年度的财务审计报告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表）；</w:t>
      </w:r>
    </w:p>
    <w:p>
      <w:pPr>
        <w:pStyle w:val="null3"/>
      </w:pPr>
      <w:r>
        <w:rPr/>
        <w:t>3、税收缴纳证明：提供投标截止时间前6个月内至少一个月的纳税证明或完税证明（任意税种），依法免税的单位应提供相关证明材料</w:t>
      </w:r>
    </w:p>
    <w:p>
      <w:pPr>
        <w:pStyle w:val="null3"/>
      </w:pPr>
      <w:r>
        <w:rPr/>
        <w:t>4、社会保障资金缴纳证明：提供投标截止时间前6个月内至少一个月的社会保障资金缴存单据或社保机构开具的社会保险参保缴费情况证明，依法不需要缴纳社会保障资金的单位应提供相关证明材料</w:t>
      </w:r>
    </w:p>
    <w:p>
      <w:pPr>
        <w:pStyle w:val="null3"/>
      </w:pPr>
      <w:r>
        <w:rPr/>
        <w:t>5、承诺：提供具有履行合同所必需的设备和专业技术能力的承诺</w:t>
      </w:r>
    </w:p>
    <w:p>
      <w:pPr>
        <w:pStyle w:val="null3"/>
      </w:pPr>
      <w:r>
        <w:rPr/>
        <w:t>6、书面声明：参加政府采购活动前3年内，在经营活动中没有重大违法记录的书面声明</w:t>
      </w:r>
    </w:p>
    <w:p>
      <w:pPr>
        <w:pStyle w:val="null3"/>
      </w:pPr>
      <w:r>
        <w:rPr/>
        <w:t>7、法定代表人授权书/法定代表人身份证明：法定代表人授权书（附法定代表人、被授权人身份证复印件）（法定代表人直接参加投标，须提供法定代表人身份证明）</w:t>
      </w:r>
    </w:p>
    <w:p>
      <w:pPr>
        <w:pStyle w:val="null3"/>
      </w:pPr>
      <w:r>
        <w:rPr/>
        <w:t>8、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p>
      <w:pPr>
        <w:pStyle w:val="null3"/>
      </w:pPr>
      <w:r>
        <w:rPr/>
        <w:t>9、资质证书：供应商须具备建设行政主管部门颁发的建筑工程施工总承包三级及以上资质；且具备合格有效的安全生产许可证</w:t>
      </w:r>
    </w:p>
    <w:p>
      <w:pPr>
        <w:pStyle w:val="null3"/>
      </w:pPr>
      <w:r>
        <w:rPr/>
        <w:t>10、项目经理：拟派项目经理具备建筑工程二级及以上注册建造师证（在本单位注册）及安全生产考核合格证（建安B证）及无在建工程承诺书</w:t>
      </w:r>
    </w:p>
    <w:p>
      <w:pPr>
        <w:pStyle w:val="null3"/>
      </w:pPr>
      <w:r>
        <w:rPr/>
        <w:t>11、企业基本信息：省外企业须在“陕西建筑市场监管与诚信信息一体化平台”录入企业基本信息</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陕西省交通医院</w:t>
      </w:r>
    </w:p>
    <w:p>
      <w:pPr>
        <w:pStyle w:val="null3"/>
      </w:pPr>
      <w:r>
        <w:rPr/>
        <w:t xml:space="preserve"> 地址： </w:t>
      </w:r>
      <w:r>
        <w:rPr/>
        <w:t>西安市大学南路276号</w:t>
      </w:r>
    </w:p>
    <w:p>
      <w:pPr>
        <w:pStyle w:val="null3"/>
      </w:pPr>
      <w:r>
        <w:rPr/>
        <w:t xml:space="preserve"> 邮编： </w:t>
      </w:r>
      <w:r>
        <w:rPr/>
        <w:t>710068</w:t>
      </w:r>
    </w:p>
    <w:p>
      <w:pPr>
        <w:pStyle w:val="null3"/>
      </w:pPr>
      <w:r>
        <w:rPr/>
        <w:t xml:space="preserve"> 联系人： </w:t>
      </w:r>
      <w:r>
        <w:rPr/>
        <w:t>史老师</w:t>
      </w:r>
    </w:p>
    <w:p>
      <w:pPr>
        <w:pStyle w:val="null3"/>
      </w:pPr>
      <w:r>
        <w:rPr/>
        <w:t xml:space="preserve"> 联系电话： </w:t>
      </w:r>
      <w:r>
        <w:rPr/>
        <w:t>029-88483070</w:t>
      </w:r>
    </w:p>
    <w:p>
      <w:pPr>
        <w:pStyle w:val="null3"/>
        <w:outlineLvl w:val="3"/>
      </w:pPr>
      <w:r>
        <w:rPr>
          <w:sz w:val="24"/>
          <w:b/>
        </w:rPr>
        <w:t>代理机构：</w:t>
      </w:r>
      <w:r>
        <w:rPr>
          <w:sz w:val="24"/>
          <w:b/>
        </w:rPr>
        <w:t>中招城发项目管理咨询有限公司</w:t>
      </w:r>
    </w:p>
    <w:p>
      <w:pPr>
        <w:pStyle w:val="null3"/>
      </w:pPr>
      <w:r>
        <w:rPr/>
        <w:t xml:space="preserve"> 地址： </w:t>
      </w:r>
      <w:r>
        <w:rPr/>
        <w:t>陕西省西安市经济技术开发区凤城八路风景御园20号楼14层西半层</w:t>
      </w:r>
    </w:p>
    <w:p>
      <w:pPr>
        <w:pStyle w:val="null3"/>
      </w:pPr>
      <w:r>
        <w:rPr/>
        <w:t xml:space="preserve"> 邮编： </w:t>
      </w:r>
      <w:r>
        <w:rPr/>
        <w:t>710007</w:t>
      </w:r>
    </w:p>
    <w:p>
      <w:pPr>
        <w:pStyle w:val="null3"/>
      </w:pPr>
      <w:r>
        <w:rPr/>
        <w:t xml:space="preserve"> 联系人： </w:t>
      </w:r>
      <w:r>
        <w:rPr/>
        <w:t>张工</w:t>
      </w:r>
    </w:p>
    <w:p>
      <w:pPr>
        <w:pStyle w:val="null3"/>
      </w:pPr>
      <w:r>
        <w:rPr/>
        <w:t xml:space="preserve"> 联系电话： </w:t>
      </w:r>
      <w:r>
        <w:rPr/>
        <w:t>17791413591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说明：本项目合同总价5%作为履约保证金，待质保期满退还。（供应商应当以支票、汇票、本票或者金融机构、担保机构出具的保函等非现金形式提交，履约保证金在质保期一年结束后退还</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陕西省交通医院</w:t>
      </w:r>
      <w:r>
        <w:rPr/>
        <w:t>和</w:t>
      </w:r>
      <w:r>
        <w:rPr/>
        <w:t>中招城发项目管理咨询有限公司</w:t>
      </w:r>
      <w:r>
        <w:rPr/>
        <w:t>享有。对磋商文件中供应商参加本次政府采购活动应当具备的条件，磋商项目技术、服务、商务及其他要求，评审细则及标准由</w:t>
      </w:r>
      <w:r>
        <w:rPr/>
        <w:t>陕西省交通医院</w:t>
      </w:r>
      <w:r>
        <w:rPr/>
        <w:t>负责解释。除上述磋商文件内容，其他内容由</w:t>
      </w:r>
      <w:r>
        <w:rPr/>
        <w:t>中招城发项目管理咨询有限公司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陕西省交通医院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中招城发项目管理咨询有限公司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一、符合磋商文件和国家及行业规定的建筑工程质量检验评定“合格”标准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中招城发项目管理咨询有限公司</w:t>
      </w:r>
      <w:r>
        <w:rPr/>
        <w:t xml:space="preserve"> 负责答复；供应商对采购过程的询问、质疑由</w:t>
      </w:r>
      <w:r>
        <w:rPr/>
        <w:t>中招城发项目管理咨询有限公司</w:t>
      </w:r>
      <w:r>
        <w:rPr/>
        <w:t xml:space="preserve"> 负责答复；供应商对采购结果的询问、质疑由 </w:t>
      </w:r>
      <w:r>
        <w:rPr/>
        <w:t>中招城发项目管理咨询有限公司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联系人：张工</w:t>
      </w:r>
    </w:p>
    <w:p>
      <w:pPr>
        <w:pStyle w:val="null3"/>
      </w:pPr>
      <w:r>
        <w:rPr/>
        <w:t>联系电话：17791413591</w:t>
      </w:r>
    </w:p>
    <w:p>
      <w:pPr>
        <w:pStyle w:val="null3"/>
      </w:pPr>
      <w:r>
        <w:rPr/>
        <w:t>地址： 陕西省西安市经济技术开发区凤城八路风景御园20号楼14层西半层</w:t>
      </w:r>
    </w:p>
    <w:p>
      <w:pPr>
        <w:pStyle w:val="null3"/>
      </w:pPr>
      <w:r>
        <w:rPr/>
        <w:t>邮编：710001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3,400,000.00</w:t>
      </w:r>
    </w:p>
    <w:p>
      <w:pPr>
        <w:pStyle w:val="null3"/>
      </w:pPr>
      <w:r>
        <w:rPr/>
        <w:t>采购包最高限价（元）: 3,399,809.40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过渡用房改造和建设</w:t>
            </w:r>
          </w:p>
        </w:tc>
        <w:tc>
          <w:tcPr>
            <w:tcW w:type="dxa" w:w="1384"/>
          </w:tcPr>
          <w:p>
            <w:pPr>
              <w:pStyle w:val="null3"/>
              <w:jc w:val="right"/>
            </w:pPr>
            <w:r>
              <w:rPr/>
              <w:t>1.00</w:t>
            </w:r>
          </w:p>
        </w:tc>
        <w:tc>
          <w:tcPr>
            <w:tcW w:type="dxa" w:w="1384"/>
          </w:tcPr>
          <w:p>
            <w:pPr>
              <w:pStyle w:val="null3"/>
              <w:jc w:val="right"/>
            </w:pPr>
            <w:r>
              <w:rPr/>
              <w:t>3,400,000.00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标的名称：过渡用房改造和建设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b/>
              </w:rPr>
              <w:t>一、安全要求</w:t>
            </w:r>
          </w:p>
          <w:p>
            <w:pPr>
              <w:pStyle w:val="null3"/>
              <w:ind w:firstLine="420"/>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、供应商应制定可靠的施工方案和安全事故应急救援方案，采取有效安全防护措施，确保无安全事故发生。</w:t>
            </w:r>
          </w:p>
          <w:p>
            <w:pPr>
              <w:pStyle w:val="null3"/>
              <w:ind w:firstLine="420"/>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、按规定配备专职安全员。现场项目经理和专职安全员必须持有安全生产考核合格证。各作业班组长和施工作业人员必须经安全技术培训方可上岗。</w:t>
            </w:r>
          </w:p>
          <w:p>
            <w:pPr>
              <w:pStyle w:val="null3"/>
              <w:ind w:firstLine="420"/>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、机械施工、运输严格遵守《建筑机械使用安全技术规程》，机械操作、驾驶人员必须持证上岗。</w:t>
            </w:r>
          </w:p>
          <w:p>
            <w:pPr>
              <w:pStyle w:val="null3"/>
              <w:ind w:firstLine="420"/>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、运输车辆驾驶人员应严格遵守《道路交通安全法》及相关法规，确保安全运输。</w:t>
            </w:r>
          </w:p>
          <w:p>
            <w:pPr>
              <w:pStyle w:val="null3"/>
              <w:ind w:firstLine="420"/>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、若本合同履行过程中造成采购人、中标人、双方工作人员或其他任意第三方人身损害或财产损失的，均与采购人无关，由中标人承担全部责任，若采购人因此遭到索赔的，有权向中标人追偿。</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1"/>
                <w:b/>
              </w:rPr>
              <w:t>二、工程施工基本要求：</w:t>
            </w:r>
          </w:p>
          <w:p>
            <w:pPr>
              <w:pStyle w:val="null3"/>
              <w:ind w:firstLine="420"/>
              <w:jc w:val="both"/>
            </w:pPr>
            <w:r>
              <w:rPr>
                <w:rFonts w:ascii="times new roman, times, serif" w:hAnsi="times new roman, times, serif" w:cs="times new roman, times, serif" w:eastAsia="times new roman, times, serif"/>
                <w:sz w:val="21"/>
              </w:rPr>
              <w:t>1</w:t>
            </w:r>
            <w:r>
              <w:rPr>
                <w:rFonts w:ascii="宋体" w:hAnsi="宋体" w:cs="宋体" w:eastAsia="宋体"/>
                <w:sz w:val="21"/>
              </w:rPr>
              <w:t>、中标单位必须配备足够的人员和充足的机械设备进入实施，确保按时保质保量完成任务。</w:t>
            </w:r>
          </w:p>
          <w:p>
            <w:pPr>
              <w:pStyle w:val="null3"/>
              <w:ind w:firstLine="420"/>
              <w:jc w:val="both"/>
            </w:pPr>
            <w:r>
              <w:rPr>
                <w:rFonts w:ascii="times new roman, times, serif" w:hAnsi="times new roman, times, serif" w:cs="times new roman, times, serif" w:eastAsia="times new roman, times, serif"/>
                <w:sz w:val="21"/>
              </w:rPr>
              <w:t>2</w:t>
            </w:r>
            <w:r>
              <w:rPr>
                <w:rFonts w:ascii="宋体" w:hAnsi="宋体" w:cs="宋体" w:eastAsia="宋体"/>
                <w:sz w:val="21"/>
              </w:rPr>
              <w:t>、必须严密组织，文明施工，作好四周维护及安全环保措施，所需费用由中标单位承担，施工过程必须严格遵守政府相关规定。</w:t>
            </w:r>
          </w:p>
          <w:p>
            <w:pPr>
              <w:pStyle w:val="null3"/>
              <w:ind w:firstLine="420"/>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、严格遵守西安市关于控制扬尘污染、治污减霾的相关规定，并承担一切安全事故或违规处罚所带来的经济及法律责任。</w:t>
            </w:r>
          </w:p>
          <w:p>
            <w:pPr>
              <w:pStyle w:val="null3"/>
              <w:ind w:firstLine="420"/>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ind w:firstLine="420"/>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、承包方负责现场安全管理工作，并承担全部责任及由此产生的全部费用，现场人员由承包方按照相关规定办理相关保险事宜。</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1"/>
                <w:b/>
              </w:rPr>
              <w:t>三、技术规范及要求：</w:t>
            </w:r>
          </w:p>
          <w:p>
            <w:pPr>
              <w:pStyle w:val="null3"/>
              <w:ind w:firstLine="420"/>
              <w:jc w:val="both"/>
            </w:pPr>
            <w:r>
              <w:rPr>
                <w:rFonts w:ascii="宋体" w:hAnsi="宋体" w:cs="宋体" w:eastAsia="宋体"/>
                <w:sz w:val="21"/>
              </w:rPr>
              <w:t>执行国家、省、市现行的相关规定及标准文件。具体技术要求包括但不限于以下规定、标准、规范：</w:t>
            </w:r>
          </w:p>
          <w:p>
            <w:pPr>
              <w:pStyle w:val="null3"/>
              <w:ind w:firstLine="420"/>
              <w:jc w:val="both"/>
            </w:pPr>
            <w:r>
              <w:rPr>
                <w:rFonts w:ascii="宋体" w:hAnsi="宋体" w:cs="宋体" w:eastAsia="宋体"/>
                <w:sz w:val="21"/>
              </w:rPr>
              <w:t>《建设工程安全生产管理条例》；</w:t>
            </w:r>
          </w:p>
          <w:p>
            <w:pPr>
              <w:pStyle w:val="null3"/>
              <w:ind w:firstLine="420"/>
              <w:jc w:val="both"/>
            </w:pPr>
            <w:r>
              <w:rPr>
                <w:rFonts w:ascii="宋体" w:hAnsi="宋体" w:cs="宋体" w:eastAsia="宋体"/>
                <w:sz w:val="21"/>
              </w:rPr>
              <w:t>《西安市建筑垃圾管理条例》；</w:t>
            </w:r>
          </w:p>
          <w:p>
            <w:pPr>
              <w:pStyle w:val="null3"/>
              <w:ind w:firstLine="420"/>
              <w:jc w:val="both"/>
            </w:pPr>
            <w:r>
              <w:rPr>
                <w:rFonts w:ascii="宋体" w:hAnsi="宋体" w:cs="宋体" w:eastAsia="宋体"/>
                <w:sz w:val="21"/>
              </w:rPr>
              <w:t>《西安市扬尘污染防治条例》；</w:t>
            </w:r>
          </w:p>
          <w:p>
            <w:pPr>
              <w:pStyle w:val="null3"/>
              <w:ind w:firstLine="420"/>
              <w:jc w:val="both"/>
            </w:pPr>
            <w:r>
              <w:rPr>
                <w:rFonts w:ascii="宋体" w:hAnsi="宋体" w:cs="宋体" w:eastAsia="宋体"/>
                <w:sz w:val="21"/>
              </w:rPr>
              <w:t>《施工现场临时用电安全技术规范》</w:t>
            </w:r>
            <w:r>
              <w:rPr>
                <w:rFonts w:ascii="times new roman, times, serif" w:hAnsi="times new roman, times, serif" w:cs="times new roman, times, serif" w:eastAsia="times new roman, times, serif"/>
                <w:sz w:val="21"/>
              </w:rPr>
              <w:t>JGJ46</w:t>
            </w:r>
            <w:r>
              <w:rPr>
                <w:rFonts w:ascii="宋体" w:hAnsi="宋体" w:cs="宋体" w:eastAsia="宋体"/>
                <w:sz w:val="21"/>
              </w:rPr>
              <w:t>－</w:t>
            </w:r>
            <w:r>
              <w:rPr>
                <w:rFonts w:ascii="times new roman, times, serif" w:hAnsi="times new roman, times, serif" w:cs="times new roman, times, serif" w:eastAsia="times new roman, times, serif"/>
                <w:sz w:val="21"/>
              </w:rPr>
              <w:t>2005</w:t>
            </w:r>
            <w:r>
              <w:rPr>
                <w:rFonts w:ascii="宋体" w:hAnsi="宋体" w:cs="宋体" w:eastAsia="宋体"/>
                <w:sz w:val="21"/>
              </w:rPr>
              <w:t>；</w:t>
            </w:r>
          </w:p>
          <w:p>
            <w:pPr>
              <w:pStyle w:val="null3"/>
              <w:ind w:firstLine="420"/>
              <w:jc w:val="both"/>
            </w:pPr>
            <w:r>
              <w:rPr>
                <w:rFonts w:ascii="宋体" w:hAnsi="宋体" w:cs="宋体" w:eastAsia="宋体"/>
                <w:sz w:val="21"/>
              </w:rPr>
              <w:t>《建筑机械使用安全技术规程》</w:t>
            </w:r>
            <w:r>
              <w:rPr>
                <w:rFonts w:ascii="times new roman, times, serif" w:hAnsi="times new roman, times, serif" w:cs="times new roman, times, serif" w:eastAsia="times new roman, times, serif"/>
                <w:sz w:val="21"/>
              </w:rPr>
              <w:t>(JGJ33-2012)</w:t>
            </w:r>
            <w:r>
              <w:rPr>
                <w:rFonts w:ascii="宋体" w:hAnsi="宋体" w:cs="宋体" w:eastAsia="宋体"/>
                <w:sz w:val="21"/>
              </w:rPr>
              <w:t>；</w:t>
            </w:r>
          </w:p>
          <w:p>
            <w:pPr>
              <w:pStyle w:val="null3"/>
              <w:ind w:firstLine="420"/>
              <w:jc w:val="both"/>
            </w:pPr>
            <w:r>
              <w:rPr>
                <w:rFonts w:ascii="宋体" w:hAnsi="宋体" w:cs="宋体" w:eastAsia="宋体"/>
                <w:sz w:val="21"/>
              </w:rPr>
              <w:t>《建设工程安全生产管理条例》；</w:t>
            </w:r>
          </w:p>
          <w:p>
            <w:pPr>
              <w:pStyle w:val="null3"/>
              <w:ind w:firstLine="420"/>
              <w:jc w:val="left"/>
            </w:pPr>
            <w:r>
              <w:rPr>
                <w:rFonts w:ascii="宋体" w:hAnsi="宋体" w:cs="宋体" w:eastAsia="宋体"/>
                <w:sz w:val="21"/>
              </w:rPr>
              <w:t>以上规范、标准如遇调整或最新规范时，以调整后或最新规范内容为准。</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sz w:val="21"/>
              </w:rPr>
              <w:t>四、图纸和工程量清单见附件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达到国家现行相关规范“合格”标准。</w:t>
      </w:r>
    </w:p>
    <w:p>
      <w:pPr>
        <w:pStyle w:val="null3"/>
        <w:ind w:firstLine="480"/>
      </w:pPr>
      <w:r>
        <w:rPr/>
        <w:t>三、针对本项目的其他技术服务要求：</w:t>
      </w:r>
    </w:p>
    <w:p>
      <w:pPr>
        <w:pStyle w:val="null3"/>
      </w:pPr>
      <w:r>
        <w:rPr/>
        <w:t>1、工期：自合同签订之日起50日历日完成全部工程施工内容并交付采购人验收合格。（在双方商定的有效日历日内完成本项目，若遇不可抗拒因素，工期顺延。） 2、质保期：自验收合格之日起一年。</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3.3.1本项目采购活动执行下列政府采购政策（具体办法详见磋商文件）： （1）《国务院办公厅关于建立政府强制采购节能产品制度的通知》（国办发〔2007〕51号）； （2）《关于印发环境标志产品政府采购品目清单的通知》（财库〔2019〕18号） （3）《关于印发节能产品政府采购品目清单的通知》（财库〔2019〕19号） （4）《财政部 司法部关于政府采购支持监狱企业发展有关问题的通知》（财库〔2014〕68号）； （5）《关于促进残疾人就业政府采购政策的通知》（财库〔2017〕141号）； （6）《关于调整优化节能产品、环境标志产品政府采购执行机制的通知》（财库〔2019〕9号）；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 3.3.2供应商务必在开标截止时间30分钟前，通过项目电子化交易系统进行签到，如未进行签到，产生的一起后果由供应商自行承担。 3.3.3报价说明：报价包含全部成本、利润、税金和风险。 特别提示！！！！！ 3.3.4供应商需要在线提交所有通过电子化交易平台实施的政府采购项目的响应文件，同时，线下提交纸质响应文件正本壹份、副本贰份、电子版壹份（U盘壹份）。纸质响应文件正副本分别胶装，标明投标人名称密封递交。线下纸质文件递交截止时间：同在线递交电子投标文件截止时间一致；线下纸质文件递交地点：陕西省西安市经济技术开发区凤城八路风景御园20号楼14层西半层。 3.3.5、如磋商文件中融资相关内容与新政策要求有出入，按照最新要求执行。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的财务审计报告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 供应商需在项目电子化交易系统中按要求上传相应证明文件并进行电子签章。</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提供合格有效的法人或者其他组织的营业执照等证明文件，自然人的身份证明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的财务审计报告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提供投标截止时间前6个月内至少一个月的纳税证明或完税证明（任意税种），依法免税的单位应提供相关证明材料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承诺</w:t>
            </w:r>
          </w:p>
        </w:tc>
        <w:tc>
          <w:tcPr>
            <w:tcW w:type="dxa" w:w="3322"/>
          </w:tcPr>
          <w:p>
            <w:pPr>
              <w:pStyle w:val="null3"/>
            </w:pPr>
            <w:r>
              <w:rPr/>
              <w:t>提供具有履行合同所必需的设备和专业技术能力的承诺</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法定代表人授权书/法定代表人身份证明</w:t>
            </w:r>
          </w:p>
        </w:tc>
        <w:tc>
          <w:tcPr>
            <w:tcW w:type="dxa" w:w="3322"/>
          </w:tcPr>
          <w:p>
            <w:pPr>
              <w:pStyle w:val="null3"/>
            </w:pPr>
            <w:r>
              <w:rPr/>
              <w:t>法定代表人授权书（附法定代表人、被授权人身份证复印件）（法定代表人直接参加投标，须提供法定代表人身份证明）</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资质证书</w:t>
            </w:r>
          </w:p>
        </w:tc>
        <w:tc>
          <w:tcPr>
            <w:tcW w:type="dxa" w:w="3322"/>
          </w:tcPr>
          <w:p>
            <w:pPr>
              <w:pStyle w:val="null3"/>
            </w:pPr>
            <w:r>
              <w:rPr/>
              <w:t>供应商须具备建设行政主管部门颁发的建筑工程施工总承包三级及以上资质；且具备合格有效的安全生产许可证</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项目经理</w:t>
            </w:r>
          </w:p>
        </w:tc>
        <w:tc>
          <w:tcPr>
            <w:tcW w:type="dxa" w:w="3322"/>
          </w:tcPr>
          <w:p>
            <w:pPr>
              <w:pStyle w:val="null3"/>
            </w:pPr>
            <w:r>
              <w:rPr/>
              <w:t>拟派项目经理具备建筑工程二级及以上注册建造师证（在本单位注册）及安全生产考核合格证（建安B证）及无在建工程承诺书</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企业基本信息</w:t>
            </w:r>
          </w:p>
        </w:tc>
        <w:tc>
          <w:tcPr>
            <w:tcW w:type="dxa" w:w="3322"/>
          </w:tcPr>
          <w:p>
            <w:pPr>
              <w:pStyle w:val="null3"/>
            </w:pPr>
            <w:r>
              <w:rPr/>
              <w:t>省外企业须在“陕西建筑市场监管与诚信信息一体化平台”录入企业基本信息</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供应商针对本项目的施工，必须达到国家及行业现行技术规范标准，符合国家及行业验收合格标准</w:t>
            </w:r>
          </w:p>
        </w:tc>
        <w:tc>
          <w:tcPr>
            <w:tcW w:type="dxa" w:w="3322"/>
          </w:tcPr>
          <w:p>
            <w:pPr>
              <w:pStyle w:val="null3"/>
            </w:pPr>
            <w:r>
              <w:rPr/>
              <w:t>达到国家现行相关规范“合格”标准。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工期</w:t>
            </w:r>
          </w:p>
        </w:tc>
        <w:tc>
          <w:tcPr>
            <w:tcW w:type="dxa" w:w="3322"/>
          </w:tcPr>
          <w:p>
            <w:pPr>
              <w:pStyle w:val="null3"/>
            </w:pPr>
            <w:r>
              <w:rPr/>
              <w:t>自合同签订之日起50日历日完成全部工程施工内容并交付采购人验收合格。（在双方商定的有效日历日内完成本项目，若遇不可抗拒因素，工期顺延。）</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响应文件签署、盖章均按磋商文件要求签字、 盖章。</w:t>
            </w:r>
          </w:p>
        </w:tc>
        <w:tc>
          <w:tcPr>
            <w:tcW w:type="dxa" w:w="1661"/>
          </w:tcPr>
          <w:p>
            <w:pPr>
              <w:pStyle w:val="null3"/>
            </w:pPr>
            <w:r>
              <w:rPr/>
              <w:t>响应文件封面 已标价工程量清单 施工组织设计 资格证明文件 服务承诺 残疾人福利性单位声明函 中小企业声明函 供应商类似项目业绩一览表 响应函 监狱企业的证明文件</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报价唯一，磋商报价没有超过采购预算、限价。</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投标文件内容</w:t>
            </w:r>
          </w:p>
        </w:tc>
        <w:tc>
          <w:tcPr>
            <w:tcW w:type="dxa" w:w="3322"/>
          </w:tcPr>
          <w:p>
            <w:pPr>
              <w:pStyle w:val="null3"/>
            </w:pPr>
            <w:r>
              <w:rPr/>
              <w:t>投标文件内容齐全、无遗漏（除评标因素外）</w:t>
            </w:r>
          </w:p>
        </w:tc>
        <w:tc>
          <w:tcPr>
            <w:tcW w:type="dxa" w:w="1661"/>
          </w:tcPr>
          <w:p>
            <w:pPr>
              <w:pStyle w:val="null3"/>
            </w:pPr>
            <w:r>
              <w:rPr/>
              <w:t>响应文件封面 资格证明文件 已标价工程量清单 中小企业声明函 响应函</w:t>
            </w:r>
          </w:p>
        </w:tc>
      </w:tr>
      <w:tr>
        <w:tc>
          <w:tcPr>
            <w:tcW w:type="dxa" w:w="831"/>
          </w:tcPr>
          <w:p>
            <w:pPr>
              <w:pStyle w:val="null3"/>
            </w:pPr>
            <w:r>
              <w:rPr/>
              <w:t>7</w:t>
            </w:r>
          </w:p>
        </w:tc>
        <w:tc>
          <w:tcPr>
            <w:tcW w:type="dxa" w:w="2492"/>
          </w:tcPr>
          <w:p>
            <w:pPr>
              <w:pStyle w:val="null3"/>
            </w:pPr>
            <w:r>
              <w:rPr/>
              <w:t>对招标文件响应程度</w:t>
            </w:r>
          </w:p>
        </w:tc>
        <w:tc>
          <w:tcPr>
            <w:tcW w:type="dxa" w:w="3322"/>
          </w:tcPr>
          <w:p>
            <w:pPr>
              <w:pStyle w:val="null3"/>
            </w:pPr>
            <w:r>
              <w:rPr/>
              <w:t>要求全面响应，不能有任何采购人不能接受的附加条件</w:t>
            </w:r>
          </w:p>
        </w:tc>
        <w:tc>
          <w:tcPr>
            <w:tcW w:type="dxa" w:w="1661"/>
          </w:tcPr>
          <w:p>
            <w:pPr>
              <w:pStyle w:val="null3"/>
            </w:pPr>
            <w:r>
              <w:rPr/>
              <w:t>响应文件封面</w:t>
            </w:r>
          </w:p>
        </w:tc>
      </w:tr>
      <w:tr>
        <w:tc>
          <w:tcPr>
            <w:tcW w:type="dxa" w:w="831"/>
          </w:tcPr>
          <w:p>
            <w:pPr>
              <w:pStyle w:val="null3"/>
            </w:pPr>
            <w:r>
              <w:rPr/>
              <w:t>8</w:t>
            </w:r>
          </w:p>
        </w:tc>
        <w:tc>
          <w:tcPr>
            <w:tcW w:type="dxa" w:w="2492"/>
          </w:tcPr>
          <w:p>
            <w:pPr>
              <w:pStyle w:val="null3"/>
            </w:pPr>
            <w:r>
              <w:rPr/>
              <w:t>投标有效期</w:t>
            </w:r>
          </w:p>
        </w:tc>
        <w:tc>
          <w:tcPr>
            <w:tcW w:type="dxa" w:w="3322"/>
          </w:tcPr>
          <w:p>
            <w:pPr>
              <w:pStyle w:val="null3"/>
            </w:pPr>
            <w:r>
              <w:rPr/>
              <w:t>应满足磋商文件中的规定</w:t>
            </w:r>
          </w:p>
        </w:tc>
        <w:tc>
          <w:tcPr>
            <w:tcW w:type="dxa" w:w="1661"/>
          </w:tcPr>
          <w:p>
            <w:pPr>
              <w:pStyle w:val="null3"/>
            </w:pPr>
            <w:r>
              <w:rPr/>
              <w:t>响应文件封面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总体施工组织布置及规划方案</w:t>
            </w:r>
          </w:p>
        </w:tc>
        <w:tc>
          <w:tcPr>
            <w:tcW w:type="dxa" w:w="2492"/>
          </w:tcPr>
          <w:p>
            <w:pPr>
              <w:pStyle w:val="null3"/>
            </w:pPr>
            <w:r>
              <w:rPr/>
              <w:t>总体施工组织布置及规划方案。内容全面、可行，表述清晰计6-4分；内容基本全面、可行，表述较清晰计4-2分；内容不全，表述不够清晰计2-1分；未提供不计分。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项目经理部组成及劳动力投入</w:t>
            </w:r>
          </w:p>
        </w:tc>
        <w:tc>
          <w:tcPr>
            <w:tcW w:type="dxa" w:w="2492"/>
          </w:tcPr>
          <w:p>
            <w:pPr>
              <w:pStyle w:val="null3"/>
            </w:pPr>
            <w:r>
              <w:rPr/>
              <w:t>项目经理部组成及劳动力投入。内容全面、可行，表述清晰计6-4分；内容基本全面、可行，表述较清晰计4-2分；内容不全，表述不够清晰计2-1分；未提供不计分。。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施工机械设备及配备情况</w:t>
            </w:r>
          </w:p>
        </w:tc>
        <w:tc>
          <w:tcPr>
            <w:tcW w:type="dxa" w:w="2492"/>
          </w:tcPr>
          <w:p>
            <w:pPr>
              <w:pStyle w:val="null3"/>
            </w:pPr>
            <w:r>
              <w:rPr/>
              <w:t>施工机械设备及配备情况。内容全面、可行，表述清晰计6-4分；内容基本全面、可行，表述较清晰计4-2分；内容不全，表述不够清晰计2-1分；未提供不计分。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确保治污减霾和防尘污染的技术组织措施</w:t>
            </w:r>
          </w:p>
        </w:tc>
        <w:tc>
          <w:tcPr>
            <w:tcW w:type="dxa" w:w="2492"/>
          </w:tcPr>
          <w:p>
            <w:pPr>
              <w:pStyle w:val="null3"/>
            </w:pPr>
            <w:r>
              <w:rPr/>
              <w:t>确保治污减霾和防尘污染的技术组织措施。内容全面、可行，表述清晰计6-4分；内容基本全面、可行，表述较清晰计4-2分；内容不全，表述不够清晰计2-1分；未提供不计分。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确保工程工期的技术组织措施</w:t>
            </w:r>
          </w:p>
        </w:tc>
        <w:tc>
          <w:tcPr>
            <w:tcW w:type="dxa" w:w="2492"/>
          </w:tcPr>
          <w:p>
            <w:pPr>
              <w:pStyle w:val="null3"/>
            </w:pPr>
            <w:r>
              <w:rPr/>
              <w:t>确保工程工期的技术组织措施。内容全面、可行，表述清晰计6-4分；内容基本全面、可行，表述较清晰计4-2分；内容不全，表述不够清晰计2-1分；未提供不计分。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现场环保措施及运输保证措施</w:t>
            </w:r>
          </w:p>
        </w:tc>
        <w:tc>
          <w:tcPr>
            <w:tcW w:type="dxa" w:w="2492"/>
          </w:tcPr>
          <w:p>
            <w:pPr>
              <w:pStyle w:val="null3"/>
            </w:pPr>
            <w:r>
              <w:rPr/>
              <w:t>现场环保措施及运输保证措施。内容全面、可行，表述清晰计6-4分；内容基本全面、可行，表述较清晰计4-2分；内容不全，表述不够清晰计2-1分；未提供不计分。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工程质量保证措施</w:t>
            </w:r>
          </w:p>
        </w:tc>
        <w:tc>
          <w:tcPr>
            <w:tcW w:type="dxa" w:w="2492"/>
          </w:tcPr>
          <w:p>
            <w:pPr>
              <w:pStyle w:val="null3"/>
            </w:pPr>
            <w:r>
              <w:rPr/>
              <w:t>工程质量保证措施。内容全面、可行，表述清晰计6-4分；内容基本全面、可行，表述较清晰计4-2分；内容不全，表述不够清晰计2-1分；未提供不计分。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施工进度计划表或施工网络图方案</w:t>
            </w:r>
          </w:p>
        </w:tc>
        <w:tc>
          <w:tcPr>
            <w:tcW w:type="dxa" w:w="2492"/>
          </w:tcPr>
          <w:p>
            <w:pPr>
              <w:pStyle w:val="null3"/>
            </w:pPr>
            <w:r>
              <w:rPr/>
              <w:t>施工进度计划表或施工网络图方案。内容全面、可行，表述清晰计6-4分；内容基本全面、可行，表述较清晰计4-2分；内容不全，表述不够清晰计2-1分；未提供不计分。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确保工程安全生产及文明施工技术组织措施</w:t>
            </w:r>
          </w:p>
        </w:tc>
        <w:tc>
          <w:tcPr>
            <w:tcW w:type="dxa" w:w="2492"/>
          </w:tcPr>
          <w:p>
            <w:pPr>
              <w:pStyle w:val="null3"/>
            </w:pPr>
            <w:r>
              <w:rPr/>
              <w:t>确保工程安全生产及文明施工技术组织措施。内容全面、可行，表述清晰计6-4分；内容基本全面、可行，表述较清晰计4-2分；内容不全，表述不够清晰计2-1分；未提供不计分。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应急措施、应急预案</w:t>
            </w:r>
          </w:p>
        </w:tc>
        <w:tc>
          <w:tcPr>
            <w:tcW w:type="dxa" w:w="2492"/>
          </w:tcPr>
          <w:p>
            <w:pPr>
              <w:pStyle w:val="null3"/>
            </w:pPr>
            <w:r>
              <w:rPr/>
              <w:t>针对本项目的应急措施、应急预案（包括但不限于运输应急预案、处置过程应急预案)。内容全面、可行，表述清晰计6-4分；内容基本全面、可行，表述较清晰计4-2分；内容不全，表述不够清晰计2-1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供应商2021年4月1日至今类似项目业绩，每提供1份得2.5分，最高得5分。 业绩证明（以合同或中标通知书为准，须在投标文件中附合同或中标通知书的扫描件加盖单位公章，原件备查）弄虚作假者，取消其中标资格。</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服务承诺</w:t>
            </w:r>
          </w:p>
        </w:tc>
        <w:tc>
          <w:tcPr>
            <w:tcW w:type="dxa" w:w="2492"/>
          </w:tcPr>
          <w:p>
            <w:pPr>
              <w:pStyle w:val="null3"/>
            </w:pPr>
            <w:r>
              <w:rPr/>
              <w:t>根据供应商的服务承诺（包括但不限于工期、工程质量、工程安全方面）的情况自主赋分。 描述详尽、具体、可行性强得3-5分； 描述较详尽、较具体、可行性一般得0-3分。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2.满足磋商文件实质性要求且最终报价，最低的供应商的价格为磋商基准价，其价格分为满分30分。3.磋商报价得分=（磋商基准价/最终磋商报价）×30的公式计算得分。4.磋商报价不完整的，不进入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详见附件：供应商类似项目业绩一览表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详见附件：施工组织设计</w:t>
      </w:r>
    </w:p>
    <w:p>
      <w:pPr>
        <w:pStyle w:val="null3"/>
        <w:ind w:firstLine="960"/>
      </w:pPr>
      <w:r>
        <w:rPr/>
        <w:t>详见附件：服务承诺</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详见附件：陕西省交通医院原址改扩建项目合同.docx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