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2CCF5"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 w14:paraId="505E825B"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 w14:paraId="23395F97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3186"/>
      </w:tblGrid>
      <w:tr w14:paraId="414D28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259F8F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59726BA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C2AB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</w:tr>
      <w:tr w14:paraId="11FFC5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08B81E7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6B090D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7FE5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ADEE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44F5970B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3563CDD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7EA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AC71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81E2AAC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26498A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76F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5E11A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58BEC78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0DEF27A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327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55F3C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222AA560"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6513A8B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A85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7838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6CE4C9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00B8D97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2CA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B4D1902">
      <w:pPr>
        <w:spacing w:line="360" w:lineRule="auto"/>
        <w:rPr>
          <w:rFonts w:hint="eastAsia" w:ascii="仿宋" w:hAnsi="仿宋" w:eastAsia="仿宋" w:cs="仿宋"/>
        </w:rPr>
      </w:pPr>
    </w:p>
    <w:p w14:paraId="2ADD569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 w14:paraId="376478BF"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 w14:paraId="28F7A3E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1977C5B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8C2FDC6">
      <w:pPr>
        <w:pStyle w:val="4"/>
        <w:rPr>
          <w:rFonts w:hint="eastAsia" w:ascii="仿宋" w:hAnsi="仿宋" w:eastAsia="仿宋" w:cs="仿宋"/>
          <w:szCs w:val="24"/>
        </w:rPr>
      </w:pPr>
    </w:p>
    <w:p w14:paraId="73933DBE">
      <w:pPr>
        <w:pStyle w:val="4"/>
        <w:rPr>
          <w:rFonts w:hint="eastAsia" w:ascii="仿宋" w:hAnsi="仿宋" w:eastAsia="仿宋" w:cs="仿宋"/>
          <w:szCs w:val="24"/>
        </w:rPr>
      </w:pPr>
    </w:p>
    <w:p w14:paraId="35B3A8F6">
      <w:pPr>
        <w:spacing w:line="480" w:lineRule="auto"/>
        <w:ind w:right="-161" w:firstLine="480" w:firstLineChars="20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bookmarkStart w:id="1" w:name="_GoBack"/>
      <w:bookmarkEnd w:id="1"/>
      <w:r>
        <w:rPr>
          <w:rFonts w:hint="eastAsia" w:ascii="仿宋" w:hAnsi="仿宋" w:eastAsia="仿宋" w:cs="仿宋"/>
          <w:kern w:val="1"/>
          <w:sz w:val="24"/>
          <w:szCs w:val="24"/>
        </w:rPr>
        <w:t>法定代表人或企业负责人或被授权代表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 w14:paraId="681398DC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4437FC5D"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9981BFD"/>
    <w:rsid w:val="1EF20BF6"/>
    <w:rsid w:val="2E2F55FB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0</TotalTime>
  <ScaleCrop>false</ScaleCrop>
  <LinksUpToDate>false</LinksUpToDate>
  <CharactersWithSpaces>252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2024-12-27T03:17:53Z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D136A24D506D4818A3C265F18505590B_12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