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EEDD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u w:val="single"/>
          <w:lang w:val="en-US" w:eastAsia="zh-CN"/>
        </w:rPr>
        <w:t>对医院两地三中心内部的存储服务、网络服务硬件和软件系统进行整体运维，包括但不限于所有的存储服务器、存储交换、虚拟化软件、备份软件、存储双活运维、存储优化、维护及切换管理等等，未列举到的涉及数据存储服务器及网络部署、网络安全的软硬件均包含在本次维保范围内。</w:t>
      </w:r>
    </w:p>
    <w:p w14:paraId="69DB23C4">
      <w:pPr>
        <w:rPr>
          <w:rFonts w:hint="default"/>
          <w:lang w:val="en-US"/>
        </w:rPr>
      </w:pPr>
      <w:r>
        <w:rPr>
          <w:rFonts w:hint="eastAsia" w:hAnsi="宋体" w:eastAsia="宋体" w:cs="宋体"/>
          <w:color w:val="auto"/>
          <w:sz w:val="24"/>
          <w:szCs w:val="24"/>
          <w:u w:val="single"/>
          <w:lang w:val="en-US" w:eastAsia="zh-CN"/>
        </w:rPr>
        <w:t>按照数据存储及服务器软硬件维护；网络和安全服务及配套软硬件维护；数据机房附属设备设施维护共3个标段组织招标。详见招标文件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6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</w:rPr>
  </w:style>
  <w:style w:type="paragraph" w:styleId="3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2024-12-27T12:28:45Z</dcterms:created>
  <dc:creator>Administrator</dc:creator>
  <cp:lastModifiedBy>夏日微凉</cp:lastModifiedBy>
  <dcterms:modified xsi:type="dcterms:W3CDTF">2024-12-27T12:29:06Z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eyJoZGlkIjoiNjc0ZjhjMTdhMzRiZWE0ZWJlYzdmZjM1NmIxYzE0OTMiLCJ1c2VySWQiOiIyNTE3NDAxMDAifQ==</vt:lpwstr>
  </property>
  <property fmtid="{D5CDD505-2E9C-101B-9397-08002B2CF9AE}" pid="4" name="ICV">
    <vt:lpwstr>20320849A8B049EEB33B0BA800E537ED_12</vt:lpwstr>
  </property>
</Properties>
</file>