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F91774">
      <w:pPr>
        <w:pStyle w:val="2"/>
        <w:keepNext w:val="0"/>
        <w:keepLines w:val="0"/>
        <w:numPr>
          <w:ilvl w:val="0"/>
          <w:numId w:val="1"/>
        </w:numPr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合同范本</w:t>
      </w:r>
    </w:p>
    <w:p w14:paraId="0010BF69">
      <w:pPr>
        <w:spacing w:line="360" w:lineRule="auto"/>
        <w:jc w:val="center"/>
        <w:rPr>
          <w:rFonts w:hint="eastAsia" w:ascii="仿宋" w:hAnsi="仿宋" w:eastAsia="仿宋" w:cs="仿宋"/>
          <w:sz w:val="32"/>
          <w:highlight w:val="none"/>
        </w:rPr>
      </w:pPr>
      <w:r>
        <w:rPr>
          <w:rFonts w:hint="eastAsia" w:ascii="仿宋" w:hAnsi="仿宋" w:eastAsia="仿宋" w:cs="仿宋"/>
          <w:sz w:val="32"/>
          <w:highlight w:val="none"/>
          <w:lang w:val="en-US" w:eastAsia="zh-CN"/>
        </w:rPr>
        <w:t>西北大学</w:t>
      </w:r>
      <w:r>
        <w:rPr>
          <w:rFonts w:hint="eastAsia" w:ascii="仿宋" w:hAnsi="仿宋" w:eastAsia="仿宋" w:cs="仿宋"/>
          <w:sz w:val="32"/>
          <w:highlight w:val="none"/>
        </w:rPr>
        <w:t>购货合同</w:t>
      </w:r>
    </w:p>
    <w:p w14:paraId="3A32B594">
      <w:pPr>
        <w:spacing w:line="360" w:lineRule="auto"/>
        <w:jc w:val="center"/>
        <w:rPr>
          <w:rFonts w:hint="eastAsia" w:ascii="仿宋" w:hAnsi="仿宋" w:eastAsia="仿宋" w:cs="仿宋"/>
          <w:color w:val="FF00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FF0000"/>
          <w:sz w:val="24"/>
          <w:szCs w:val="24"/>
          <w:highlight w:val="none"/>
        </w:rPr>
        <w:t>(国产合同模板)</w:t>
      </w:r>
    </w:p>
    <w:p w14:paraId="2B5D9AB9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FF000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24"/>
          <w:szCs w:val="24"/>
          <w:highlight w:val="none"/>
          <w:lang w:val="en-US" w:eastAsia="zh-CN"/>
        </w:rPr>
        <w:t>特别说明：以下内容只作为合同基本条款，在签订具体项目购货合同时，请根据项目实际情况再签订技术协议作为合同的附件。</w:t>
      </w:r>
    </w:p>
    <w:p w14:paraId="3003C26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7E4F1A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根据《中华人民共和国政府采购法》、《中华人民共和国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民法典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》及有关法律规定，遵循平等、自愿、公平和诚实信用的原则，西北大学（甲方）与××××公司（乙方）就西北大学××××学院（系）购置的××××等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（招标编号：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>　　　　　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）经双方协商达成如下合同条款：</w:t>
      </w:r>
    </w:p>
    <w:p w14:paraId="471F3041">
      <w:pPr>
        <w:spacing w:line="360" w:lineRule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一、合同内容</w:t>
      </w:r>
    </w:p>
    <w:p w14:paraId="72EDA2A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乙方按本合同中确定的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名称、型号与规格、产地、数量及配套内容进行供货；乙方按时将货物运送到甲方指定的地点，负责到货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的安装与调试，达到正常使用；乙方负责为甲方培训操作、维护人员，质保期内负责指导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的操作使用和保养维修，做好售后服务工作。甲方在乙方完成合同明确规定的责任和义务后，按合同要求付给乙方相应的货款。</w:t>
      </w:r>
    </w:p>
    <w:p w14:paraId="4188230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1、购置清单</w:t>
      </w:r>
    </w:p>
    <w:tbl>
      <w:tblPr>
        <w:tblStyle w:val="4"/>
        <w:tblW w:w="491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8"/>
        <w:gridCol w:w="1588"/>
        <w:gridCol w:w="1481"/>
        <w:gridCol w:w="924"/>
        <w:gridCol w:w="746"/>
        <w:gridCol w:w="924"/>
        <w:gridCol w:w="1111"/>
      </w:tblGrid>
      <w:tr w14:paraId="3FCC9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AD89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货物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9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5464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型号与规格</w:t>
            </w:r>
          </w:p>
        </w:tc>
        <w:tc>
          <w:tcPr>
            <w:tcW w:w="8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7085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生产商、产地</w:t>
            </w:r>
          </w:p>
        </w:tc>
        <w:tc>
          <w:tcPr>
            <w:tcW w:w="5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1DFD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4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2F3C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5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2F6B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单价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(元)</w:t>
            </w:r>
          </w:p>
        </w:tc>
        <w:tc>
          <w:tcPr>
            <w:tcW w:w="6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7C56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总价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(元)</w:t>
            </w:r>
          </w:p>
        </w:tc>
      </w:tr>
      <w:tr w14:paraId="6C50F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6896A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94145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01E0A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B3A7F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4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E5A4B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2A35F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73444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769B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92F3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9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C054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EAF1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4786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4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D37B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5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11BF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F5FD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705B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378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00CB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合计金额（大写）：</w:t>
            </w:r>
          </w:p>
        </w:tc>
        <w:tc>
          <w:tcPr>
            <w:tcW w:w="5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39C0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合计→</w:t>
            </w:r>
          </w:p>
        </w:tc>
        <w:tc>
          <w:tcPr>
            <w:tcW w:w="6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D5A6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小写</w:t>
            </w:r>
          </w:p>
        </w:tc>
      </w:tr>
    </w:tbl>
    <w:p w14:paraId="44F5948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2、合同总额：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>　　　　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元，是指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到达西北大学指定地点、完成验收后的价格，其中已包含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价格、包装运杂费（含保险）、工程费、安装调试费及相关费用等。</w:t>
      </w:r>
    </w:p>
    <w:p w14:paraId="4D93615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3、合同总额为一次性包死价格，不受市场价格的变化和影响，在合同不发生变更时作为付款结算的依据。</w:t>
      </w:r>
    </w:p>
    <w:p w14:paraId="3CBE929A">
      <w:pPr>
        <w:spacing w:line="360" w:lineRule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二、</w:t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包装运输要求</w:t>
      </w:r>
    </w:p>
    <w:p w14:paraId="26F1B7A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的运输方式由乙方自行选择，但包装必须符合国家标准或行业标准，满足航空、铁路或公路运输以及货物装卸要求，保证使用人收到的是无任何损伤的货物。否则，因此造成的损失由乙方自行承担。</w:t>
      </w:r>
    </w:p>
    <w:p w14:paraId="7CF358EF">
      <w:pPr>
        <w:spacing w:line="360" w:lineRule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三、交货时间及交货地点</w:t>
      </w:r>
    </w:p>
    <w:p w14:paraId="1A3F48D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交货时间为本合同生效后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　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天内到货，货到后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日内安装调试交付使用。交货地点为西北大学××××学院（系）指定地点。</w:t>
      </w:r>
    </w:p>
    <w:p w14:paraId="4690BD81">
      <w:pPr>
        <w:spacing w:line="360" w:lineRule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四、产品质量保证</w:t>
      </w:r>
    </w:p>
    <w:p w14:paraId="0EB6390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1、乙方提供的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及配套产品，必须是合同规定厂家制造的、合格、全新、未曾使用的、且经过国家质检部门检验，并颁发了产品准销证的产品。</w:t>
      </w:r>
    </w:p>
    <w:p w14:paraId="194F622E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2、乙方提供的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及配套产品必须等同于或优于合同技术指标要求，并能按国家标准或行业标准供应、检测、调试，确保产品技术指标满足使用要求。</w:t>
      </w:r>
    </w:p>
    <w:p w14:paraId="4D67915D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3、产品质量保证期为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验收合格后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>　　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年。质保期内，乙方对所供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免费进行质保和服务。</w:t>
      </w:r>
    </w:p>
    <w:p w14:paraId="404BBD18">
      <w:pPr>
        <w:spacing w:line="360" w:lineRule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五、技术服务承诺</w:t>
      </w:r>
    </w:p>
    <w:p w14:paraId="6F7A1B6D">
      <w:pPr>
        <w:pStyle w:val="3"/>
        <w:tabs>
          <w:tab w:val="left" w:pos="360"/>
        </w:tabs>
        <w:spacing w:line="360" w:lineRule="auto"/>
        <w:ind w:left="0"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1、乙方负责提供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相应的技术资料，包括产品合格证、产品保修单、安装使用及维护说明书以及运输装箱清单等。</w:t>
      </w:r>
    </w:p>
    <w:p w14:paraId="161513D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2、人员培训：乙方免费为甲方培训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使用人员，培训内容包括：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操作、维护、简单维修等。</w:t>
      </w:r>
    </w:p>
    <w:p w14:paraId="7C57BAC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3、售后服务：质保期内乙方对甲方提出的服务响应不得超出24小时。</w:t>
      </w:r>
    </w:p>
    <w:p w14:paraId="227131DD">
      <w:pPr>
        <w:spacing w:line="360" w:lineRule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六、验收方法及标准</w:t>
      </w:r>
    </w:p>
    <w:p w14:paraId="24DF4300">
      <w:pPr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验收分初次开箱验收和学校最终验收两个阶段，以最终验收为准。</w:t>
      </w:r>
    </w:p>
    <w:p w14:paraId="73F68C79">
      <w:pPr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到货后，甲、乙双方共同开箱验收。在检查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原产地、型号、规格、配置符合合同要求后，由乙方负责安装调试、甲方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使用单位）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负责技术验收（乙方协助），验收以国内行业标准或合同文本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供货配置清单中描述的有关技术要求为准。</w:t>
      </w:r>
    </w:p>
    <w:p w14:paraId="4B841FA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、学校根据最终使用单位技术验收结果，组织有关专家进行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的最终验收。</w:t>
      </w:r>
    </w:p>
    <w:p w14:paraId="433704DB">
      <w:pPr>
        <w:spacing w:line="360" w:lineRule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七、合同款项支付方式</w:t>
      </w:r>
    </w:p>
    <w:p w14:paraId="0F82A281">
      <w:pPr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合同生效后，中标供应商开具合同金额等额银行保函，采购人收到银行保函正本后预付合同货款，待货物到达指定地点、安装调试验收合格后，采购人退还银行保函正本。</w:t>
      </w:r>
    </w:p>
    <w:p w14:paraId="4ED059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八、违约责任</w:t>
      </w:r>
    </w:p>
    <w:p w14:paraId="1010DE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1、合同生效后，甲乙双方应按合同规定认真履约。合同履约责任只涉及合同甲乙双方，不考虑第三方因素。</w:t>
      </w:r>
    </w:p>
    <w:p w14:paraId="58D8DC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2、除不可抗力原因外，如遇下列情况之一者，乙方所缴纳的合同履约保证金甲方有权不予退还，作为对甲方的赔偿：（1）合同签订后不能按合同时限要求供货或安装调试；（2）所供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不合格、与合同不符；（3）不能按合同履约；（4）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验收不合格。如乙方的合同履约保证金不足以弥补甲方损失时，甲方有权要求乙方继续承担赔偿责任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。</w:t>
      </w:r>
    </w:p>
    <w:p w14:paraId="0C24BB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3、乙方对所供产品出现的问题推委、拖延，24小时未作出服务响应，应接受甲方的合理处罚。并且，甲方有权拒绝乙方以后参加学校竞标。</w:t>
      </w:r>
    </w:p>
    <w:p w14:paraId="161E11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4、合同履约过程中，甲方应积极配合乙方进行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验收以及验收前的外围配套等工作。否则，因此导致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不能按期验收时，不能追究乙方责任；正常情况下应在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货物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验收合格后15天内按规定向乙方付款，最长时间不能超过30天。否则，每超过一周应向乙方支付合同应付款3‰的滞纳金。</w:t>
      </w:r>
    </w:p>
    <w:p w14:paraId="6A1AF9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  <w:lang w:eastAsia="zh-CN"/>
        </w:rPr>
        <w:t>九</w:t>
      </w: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、其它事项</w:t>
      </w:r>
    </w:p>
    <w:p w14:paraId="30AEFD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1、合同经双方签字盖章后生效。本合同一式柒份，甲方执伍份（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采招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办1份，财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资部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2份，使用单位2份），乙方执壹份，招标公司执壹份，执行完毕后自行失效。</w:t>
      </w:r>
    </w:p>
    <w:p w14:paraId="26B0F3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2、下述文件为本合同的一部分，并与本合同一起阅读和解释，且具有同等法律效力：</w:t>
      </w:r>
    </w:p>
    <w:p w14:paraId="017E43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①合同附件1：产品功能要求、技术规格及配置详单；</w:t>
      </w:r>
    </w:p>
    <w:p w14:paraId="35ED2E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②合同附件2：补充条款（如果有）；</w:t>
      </w:r>
    </w:p>
    <w:p w14:paraId="5C6499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③合同附件3：澄清函及最终报价和承诺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如果有）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；</w:t>
      </w:r>
    </w:p>
    <w:p w14:paraId="39BFB9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④招标文件；</w:t>
      </w:r>
    </w:p>
    <w:p w14:paraId="1E38CF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⑤投标文件；</w:t>
      </w:r>
    </w:p>
    <w:p w14:paraId="49A203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⑥中标通知书。</w:t>
      </w:r>
    </w:p>
    <w:p w14:paraId="59FC44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3、在本合同执行过程中，甲、乙双方协商签订的补充合同与原合同具有同等法律效力。</w:t>
      </w:r>
    </w:p>
    <w:p w14:paraId="645E91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4、未尽事宜，双方协商解决。</w:t>
      </w:r>
    </w:p>
    <w:p w14:paraId="7DDD63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5、合同签订地点：西安.西北大学</w:t>
      </w:r>
    </w:p>
    <w:p w14:paraId="7A2D53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6、合同签订时间：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>　　 　　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　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　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p w14:paraId="5AB4A34C">
      <w:pPr>
        <w:spacing w:line="360" w:lineRule="auto"/>
        <w:ind w:firstLine="555"/>
        <w:rPr>
          <w:rFonts w:hint="eastAsia" w:ascii="仿宋" w:hAnsi="仿宋" w:eastAsia="仿宋" w:cs="仿宋"/>
          <w:b/>
          <w:sz w:val="24"/>
          <w:szCs w:val="24"/>
          <w:highlight w:val="none"/>
        </w:rPr>
      </w:pPr>
    </w:p>
    <w:p w14:paraId="0B2E67B5">
      <w:pPr>
        <w:spacing w:line="360" w:lineRule="auto"/>
        <w:ind w:firstLine="555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甲    方                                      乙    方（全填）</w:t>
      </w:r>
    </w:p>
    <w:p w14:paraId="11F7F12E">
      <w:pPr>
        <w:spacing w:line="360" w:lineRule="auto"/>
        <w:ind w:firstLine="560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单位名称（盖章）：                             单位名称（盖章）：</w:t>
      </w:r>
    </w:p>
    <w:p w14:paraId="7E10DD23">
      <w:pPr>
        <w:spacing w:line="360" w:lineRule="auto"/>
        <w:ind w:firstLine="54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地    址：                                    地    址：</w:t>
      </w:r>
    </w:p>
    <w:p w14:paraId="2596D463">
      <w:pPr>
        <w:spacing w:line="360" w:lineRule="auto"/>
        <w:ind w:firstLine="56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法定代表人：                                  法定代表人：（盖章/签字）</w:t>
      </w:r>
    </w:p>
    <w:p w14:paraId="35CA7D5D">
      <w:pPr>
        <w:spacing w:line="360" w:lineRule="auto"/>
        <w:ind w:firstLine="56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委托代理人：（签字）                           委托代理人：（签字）</w:t>
      </w:r>
    </w:p>
    <w:p w14:paraId="4F133A94">
      <w:pPr>
        <w:spacing w:line="360" w:lineRule="auto"/>
        <w:ind w:firstLine="54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电话：　　　　　　　　　　　　　　　　　　　　电话：</w:t>
      </w:r>
    </w:p>
    <w:p w14:paraId="62C5BF5A">
      <w:pPr>
        <w:spacing w:line="360" w:lineRule="auto"/>
        <w:ind w:firstLine="54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传真：                                    　　传真：</w:t>
      </w:r>
    </w:p>
    <w:p w14:paraId="3FB4DEA6">
      <w:pPr>
        <w:spacing w:line="360" w:lineRule="auto"/>
        <w:ind w:firstLine="57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邮编：　　　　　　　　　　　　　　　　　　　　邮编：</w:t>
      </w:r>
    </w:p>
    <w:p w14:paraId="24340D0F">
      <w:pPr>
        <w:spacing w:line="360" w:lineRule="auto"/>
        <w:ind w:firstLine="57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　　　　　　　　　　　　　　　　　　　　　　　开户银行及账号：</w:t>
      </w:r>
    </w:p>
    <w:p w14:paraId="174FDA3C">
      <w:pPr>
        <w:spacing w:line="360" w:lineRule="auto"/>
        <w:ind w:firstLine="57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C56DE94">
      <w:pPr>
        <w:spacing w:line="360" w:lineRule="auto"/>
        <w:ind w:firstLine="57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2D6B2A1">
      <w:pPr>
        <w:spacing w:line="360" w:lineRule="auto"/>
        <w:ind w:firstLine="56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招标代理机构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名称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华招广和项目管理有限公司</w:t>
      </w:r>
    </w:p>
    <w:p w14:paraId="08B4EABD">
      <w:pPr>
        <w:spacing w:line="360" w:lineRule="auto"/>
        <w:ind w:firstLine="56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联系人: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秦工</w:t>
      </w:r>
    </w:p>
    <w:p w14:paraId="041EB419">
      <w:pPr>
        <w:spacing w:line="360" w:lineRule="auto"/>
        <w:ind w:firstLine="560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联系电话：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029-87592321</w:t>
      </w:r>
    </w:p>
    <w:p w14:paraId="50F8708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4026C9"/>
    <w:multiLevelType w:val="singleLevel"/>
    <w:tmpl w:val="1B4026C9"/>
    <w:lvl w:ilvl="0" w:tentative="0">
      <w:start w:val="4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ZDBjMTkxMjAyY2VhMDJmNjJkYjY5NWY5ZGZmNGMifQ=="/>
  </w:docVars>
  <w:rsids>
    <w:rsidRoot w:val="2A2E3169"/>
    <w:rsid w:val="1A2D4C01"/>
    <w:rsid w:val="2A2E3169"/>
    <w:rsid w:val="405C765E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4439</Words>
  <Characters>4465</Characters>
  <Lines>0</Lines>
  <Paragraphs>0</Paragraphs>
  <TotalTime>0</TotalTime>
  <ScaleCrop>false</ScaleCrop>
  <LinksUpToDate>false</LinksUpToDate>
  <CharactersWithSpaces>5107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2024-11-01T11:17:00Z</dcterms:created>
  <dc:creator>张娜</dc:creator>
  <cp:lastModifiedBy>QinL109</cp:lastModifiedBy>
  <dcterms:modified xsi:type="dcterms:W3CDTF">2024-11-25T10:30:00Z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0E52FD08FA5F4432BC67BCCCA5787D14_11</vt:lpwstr>
  </property>
</Properties>
</file>