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无线电信号收发处理平台及感知信号实时示波器采购项目</w:t>
      </w:r>
    </w:p>
    <w:p>
      <w:pPr>
        <w:pStyle w:val="null3"/>
        <w:jc w:val="center"/>
        <w:outlineLvl w:val="2"/>
      </w:pPr>
      <w:r>
        <w:rPr>
          <w:sz w:val="28"/>
          <w:b/>
        </w:rPr>
        <w:t>采购项目编号：</w:t>
      </w:r>
      <w:r>
        <w:rPr>
          <w:sz w:val="28"/>
          <w:b/>
        </w:rPr>
        <w:t>KY2024-3-276</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无线电信号收发处理平台及感知信号实时示波器采购项目</w:t>
      </w:r>
      <w:r>
        <w:rPr/>
        <w:t>采用竞争性谈判采购方式进行采购，兹邀请供应商参加本项目的竞争性谈判。</w:t>
      </w:r>
    </w:p>
    <w:p>
      <w:pPr>
        <w:pStyle w:val="null3"/>
        <w:outlineLvl w:val="2"/>
      </w:pPr>
      <w:r>
        <w:rPr>
          <w:sz w:val="28"/>
          <w:b/>
        </w:rPr>
        <w:t>一、项目编号：</w:t>
      </w:r>
      <w:r>
        <w:rPr>
          <w:sz w:val="28"/>
          <w:b/>
        </w:rPr>
        <w:t>KY2024-3-276</w:t>
      </w:r>
    </w:p>
    <w:p>
      <w:pPr>
        <w:pStyle w:val="null3"/>
        <w:outlineLvl w:val="2"/>
      </w:pPr>
      <w:r>
        <w:rPr>
          <w:sz w:val="28"/>
          <w:b/>
        </w:rPr>
        <w:t>二、项目名称：</w:t>
      </w:r>
      <w:r>
        <w:rPr>
          <w:sz w:val="28"/>
          <w:b/>
        </w:rPr>
        <w:t>无线电信号收发处理平台及感知信号实时示波器采购项目</w:t>
      </w:r>
    </w:p>
    <w:p>
      <w:pPr>
        <w:pStyle w:val="null3"/>
        <w:outlineLvl w:val="2"/>
      </w:pPr>
      <w:r>
        <w:rPr>
          <w:sz w:val="28"/>
          <w:b/>
        </w:rPr>
        <w:t>三、谈判项目简介：</w:t>
      </w:r>
    </w:p>
    <w:p>
      <w:pPr>
        <w:pStyle w:val="null3"/>
        <w:ind w:firstLine="480"/>
      </w:pPr>
      <w:r>
        <w:rPr/>
        <w:t>西北大学无线电信号收发处理平台及感知信号实时示波器采购项目，感知信号实时示波器、软件可编程无线电信号收发设备已通过进口产品采购核准，允许采购进口产品，具体内容详见谈判文件。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的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的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张老师</w:t>
      </w:r>
    </w:p>
    <w:p>
      <w:pPr>
        <w:pStyle w:val="null3"/>
      </w:pPr>
      <w:r>
        <w:rPr/>
        <w:t xml:space="preserve"> 联系电话： </w:t>
      </w:r>
      <w:r>
        <w:rPr/>
        <w:t>029-88302974</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谢婷婷、李瑞洁、戈迪</w:t>
      </w:r>
    </w:p>
    <w:p>
      <w:pPr>
        <w:pStyle w:val="null3"/>
      </w:pPr>
      <w:r>
        <w:rPr/>
        <w:t xml:space="preserve"> 联系电话： </w:t>
      </w:r>
      <w:r>
        <w:rPr/>
        <w:t>029-81206622/81206633-832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采购包1：613,200.00元</w:t>
            </w:r>
          </w:p>
          <w:p>
            <w:pPr>
              <w:pStyle w:val="null3"/>
            </w:pPr>
            <w:r>
              <w:rPr/>
              <w:t>采购包2：1,168,000.00元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采购包2保证金金额：17,000.00元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银行账号：86113010750181501003813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p>
            <w:pPr>
              <w:pStyle w:val="null3"/>
            </w:pPr>
            <w:r>
              <w:rPr/>
              <w:t>采购包2：缴纳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2、成交供应商应依据成交金额向采购代理机构交纳成交服务费，交费金额参照国家计委颁布的《招标代理服务收费管理暂行办法》（计价格[2002]1980号）及发改办价格[2003]857号文件的规定标准下浮20%收取。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pPr>
      <w:r>
        <w:rPr/>
        <w:t>采购包2：</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联系人：谢婷婷、李瑞洁、戈迪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西北大学无线电信号收发处理平台及感知信号实时示波器采购项目，感知信号实时示波器、软件可编程无线电信号收发设备已通过进口产品采购核准，允许采购进口产品，具体内容详见谈判文件。</w:t>
      </w:r>
    </w:p>
    <w:p>
      <w:pPr>
        <w:pStyle w:val="null3"/>
        <w:outlineLvl w:val="2"/>
      </w:pPr>
      <w:r>
        <w:rPr>
          <w:sz w:val="28"/>
          <w:b/>
        </w:rPr>
        <w:t>3.2采购内容</w:t>
      </w:r>
    </w:p>
    <w:p>
      <w:pPr>
        <w:pStyle w:val="null3"/>
      </w:pPr>
      <w:r>
        <w:rPr/>
        <w:t>采购包1：</w:t>
      </w:r>
    </w:p>
    <w:p>
      <w:pPr>
        <w:pStyle w:val="null3"/>
      </w:pPr>
      <w:r>
        <w:rPr/>
        <w:t>采购包预算金额（元）: 613,200.00</w:t>
      </w:r>
    </w:p>
    <w:p>
      <w:pPr>
        <w:pStyle w:val="null3"/>
      </w:pPr>
      <w:r>
        <w:rPr/>
        <w:t>采购包最高限价（元）: 613,200.00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感知信号实时示波器</w:t>
            </w:r>
          </w:p>
        </w:tc>
        <w:tc>
          <w:tcPr>
            <w:tcW w:type="dxa" w:w="831"/>
          </w:tcPr>
          <w:p>
            <w:pPr>
              <w:pStyle w:val="null3"/>
              <w:jc w:val="right"/>
            </w:pPr>
            <w:r>
              <w:rPr/>
              <w:t>1.00</w:t>
            </w:r>
          </w:p>
        </w:tc>
        <w:tc>
          <w:tcPr>
            <w:tcW w:type="dxa" w:w="831"/>
          </w:tcPr>
          <w:p>
            <w:pPr>
              <w:pStyle w:val="null3"/>
              <w:jc w:val="right"/>
            </w:pPr>
            <w:r>
              <w:rPr/>
              <w:t>613,200.00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1,168,000.00</w:t>
      </w:r>
    </w:p>
    <w:p>
      <w:pPr>
        <w:pStyle w:val="null3"/>
      </w:pPr>
      <w:r>
        <w:rPr/>
        <w:t>采购包最高限价（元）: 1,168,000.00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软件可编程无线电信号收发设备</w:t>
            </w:r>
          </w:p>
        </w:tc>
        <w:tc>
          <w:tcPr>
            <w:tcW w:type="dxa" w:w="831"/>
          </w:tcPr>
          <w:p>
            <w:pPr>
              <w:pStyle w:val="null3"/>
              <w:jc w:val="right"/>
            </w:pPr>
            <w:r>
              <w:rPr/>
              <w:t>4.00</w:t>
            </w:r>
          </w:p>
        </w:tc>
        <w:tc>
          <w:tcPr>
            <w:tcW w:type="dxa" w:w="831"/>
          </w:tcPr>
          <w:p>
            <w:pPr>
              <w:pStyle w:val="null3"/>
              <w:jc w:val="right"/>
            </w:pPr>
            <w:r>
              <w:rPr/>
              <w:t>860,000.00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可编程逻辑电路开发设备</w:t>
            </w:r>
          </w:p>
        </w:tc>
        <w:tc>
          <w:tcPr>
            <w:tcW w:type="dxa" w:w="831"/>
          </w:tcPr>
          <w:p>
            <w:pPr>
              <w:pStyle w:val="null3"/>
              <w:jc w:val="right"/>
            </w:pPr>
            <w:r>
              <w:rPr/>
              <w:t>4.00</w:t>
            </w:r>
          </w:p>
        </w:tc>
        <w:tc>
          <w:tcPr>
            <w:tcW w:type="dxa" w:w="831"/>
          </w:tcPr>
          <w:p>
            <w:pPr>
              <w:pStyle w:val="null3"/>
              <w:jc w:val="right"/>
            </w:pPr>
            <w:r>
              <w:rPr/>
              <w:t>308,000.00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标的名称：感知信号实时示波器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感知信号实时示波</w:t>
            </w:r>
            <w:r>
              <w:rPr>
                <w:rFonts w:ascii="宋体" w:hAnsi="宋体" w:cs="宋体" w:eastAsia="宋体"/>
                <w:sz w:val="21"/>
                <w:b/>
              </w:rPr>
              <w:t>器</w:t>
            </w:r>
            <w:r>
              <w:rPr>
                <w:rFonts w:ascii="宋体" w:hAnsi="宋体" w:cs="宋体" w:eastAsia="宋体"/>
                <w:sz w:val="21"/>
                <w:b/>
              </w:rPr>
              <w:t>：</w:t>
            </w:r>
            <w:r>
              <w:rPr>
                <w:rFonts w:ascii="宋体" w:hAnsi="宋体" w:cs="宋体" w:eastAsia="宋体"/>
                <w:sz w:val="21"/>
                <w:b/>
              </w:rPr>
              <w:t>1台</w:t>
            </w:r>
          </w:p>
          <w:p>
            <w:pPr>
              <w:pStyle w:val="null3"/>
              <w:jc w:val="both"/>
            </w:pPr>
            <w:r>
              <w:rPr>
                <w:rFonts w:ascii="宋体" w:hAnsi="宋体" w:cs="宋体" w:eastAsia="宋体"/>
                <w:sz w:val="21"/>
              </w:rPr>
              <w:t>1</w:t>
            </w:r>
            <w:r>
              <w:rPr>
                <w:rFonts w:ascii="宋体" w:hAnsi="宋体" w:cs="宋体" w:eastAsia="宋体"/>
                <w:sz w:val="21"/>
              </w:rPr>
              <w:t>、</w:t>
            </w:r>
            <w:r>
              <w:rPr>
                <w:rFonts w:ascii="宋体" w:hAnsi="宋体" w:cs="宋体" w:eastAsia="宋体"/>
                <w:sz w:val="21"/>
              </w:rPr>
              <w:t>模拟通道：</w:t>
            </w:r>
            <w:r>
              <w:rPr>
                <w:rFonts w:ascii="宋体" w:hAnsi="宋体" w:cs="宋体" w:eastAsia="宋体"/>
                <w:sz w:val="21"/>
              </w:rPr>
              <w:t>≥4</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带宽：</w:t>
            </w:r>
            <w:r>
              <w:rPr>
                <w:rFonts w:ascii="宋体" w:hAnsi="宋体" w:cs="宋体" w:eastAsia="宋体"/>
                <w:sz w:val="21"/>
              </w:rPr>
              <w:t>≥8GHz</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采样率：</w:t>
            </w:r>
            <w:r>
              <w:rPr>
                <w:rFonts w:ascii="宋体" w:hAnsi="宋体" w:cs="宋体" w:eastAsia="宋体"/>
                <w:sz w:val="21"/>
              </w:rPr>
              <w:t>≥50GS/s</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w:t>
            </w:r>
            <w:r>
              <w:rPr>
                <w:rFonts w:ascii="宋体" w:hAnsi="宋体" w:cs="宋体" w:eastAsia="宋体"/>
                <w:sz w:val="21"/>
              </w:rPr>
              <w:t>存储深度：</w:t>
            </w:r>
            <w:r>
              <w:rPr>
                <w:rFonts w:ascii="宋体" w:hAnsi="宋体" w:cs="宋体" w:eastAsia="宋体"/>
                <w:sz w:val="21"/>
              </w:rPr>
              <w:t>200M</w:t>
            </w:r>
            <w:r>
              <w:rPr>
                <w:rFonts w:ascii="宋体" w:hAnsi="宋体" w:cs="宋体" w:eastAsia="宋体"/>
                <w:sz w:val="21"/>
              </w:rPr>
              <w:t>；</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分辨率：</w:t>
            </w:r>
            <w:r>
              <w:rPr>
                <w:rFonts w:ascii="宋体" w:hAnsi="宋体" w:cs="宋体" w:eastAsia="宋体"/>
                <w:sz w:val="21"/>
              </w:rPr>
              <w:t>≥12位，高分辨率至16位</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rPr>
              <w:t>、</w:t>
            </w:r>
            <w:r>
              <w:rPr>
                <w:rFonts w:ascii="宋体" w:hAnsi="宋体" w:cs="宋体" w:eastAsia="宋体"/>
                <w:sz w:val="21"/>
              </w:rPr>
              <w:t>ENOB：≥9位</w:t>
            </w:r>
            <w:r>
              <w:rPr>
                <w:rFonts w:ascii="宋体" w:hAnsi="宋体" w:cs="宋体" w:eastAsia="宋体"/>
                <w:sz w:val="21"/>
              </w:rPr>
              <w:t>；</w:t>
            </w:r>
          </w:p>
          <w:p>
            <w:pPr>
              <w:pStyle w:val="null3"/>
              <w:jc w:val="both"/>
            </w:pPr>
            <w:r>
              <w:rPr>
                <w:rFonts w:ascii="宋体" w:hAnsi="宋体" w:cs="宋体" w:eastAsia="宋体"/>
                <w:sz w:val="21"/>
              </w:rPr>
              <w:t>7</w:t>
            </w:r>
            <w:r>
              <w:rPr>
                <w:rFonts w:ascii="宋体" w:hAnsi="宋体" w:cs="宋体" w:eastAsia="宋体"/>
                <w:sz w:val="21"/>
              </w:rPr>
              <w:t>、</w:t>
            </w:r>
            <w:r>
              <w:rPr>
                <w:rFonts w:ascii="宋体" w:hAnsi="宋体" w:cs="宋体" w:eastAsia="宋体"/>
                <w:sz w:val="21"/>
              </w:rPr>
              <w:t>DC增益精度：50Ω±1%</w:t>
            </w:r>
            <w:r>
              <w:rPr>
                <w:rFonts w:ascii="宋体" w:hAnsi="宋体" w:cs="宋体" w:eastAsia="宋体"/>
                <w:sz w:val="21"/>
              </w:rPr>
              <w:t>；</w:t>
            </w:r>
          </w:p>
          <w:p>
            <w:pPr>
              <w:pStyle w:val="null3"/>
              <w:jc w:val="both"/>
            </w:pPr>
            <w:r>
              <w:rPr>
                <w:rFonts w:ascii="宋体" w:hAnsi="宋体" w:cs="宋体" w:eastAsia="宋体"/>
                <w:sz w:val="21"/>
              </w:rPr>
              <w:t>8</w:t>
            </w:r>
            <w:r>
              <w:rPr>
                <w:rFonts w:ascii="宋体" w:hAnsi="宋体" w:cs="宋体" w:eastAsia="宋体"/>
                <w:sz w:val="21"/>
              </w:rPr>
              <w:t>、</w:t>
            </w:r>
            <w:r>
              <w:rPr>
                <w:rFonts w:ascii="宋体" w:hAnsi="宋体" w:cs="宋体" w:eastAsia="宋体"/>
                <w:sz w:val="21"/>
              </w:rPr>
              <w:t>时基范围：</w:t>
            </w:r>
            <w:r>
              <w:rPr>
                <w:rFonts w:ascii="宋体" w:hAnsi="宋体" w:cs="宋体" w:eastAsia="宋体"/>
                <w:sz w:val="21"/>
              </w:rPr>
              <w:t>40ps/div -1000s/div</w:t>
            </w:r>
            <w:r>
              <w:rPr>
                <w:rFonts w:ascii="宋体" w:hAnsi="宋体" w:cs="宋体" w:eastAsia="宋体"/>
                <w:sz w:val="21"/>
              </w:rPr>
              <w:t>；</w:t>
            </w:r>
          </w:p>
          <w:p>
            <w:pPr>
              <w:pStyle w:val="null3"/>
              <w:jc w:val="both"/>
            </w:pPr>
            <w:r>
              <w:rPr>
                <w:rFonts w:ascii="宋体" w:hAnsi="宋体" w:cs="宋体" w:eastAsia="宋体"/>
                <w:sz w:val="21"/>
              </w:rPr>
              <w:t>9</w:t>
            </w:r>
            <w:r>
              <w:rPr>
                <w:rFonts w:ascii="宋体" w:hAnsi="宋体" w:cs="宋体" w:eastAsia="宋体"/>
                <w:sz w:val="21"/>
              </w:rPr>
              <w:t>、</w:t>
            </w:r>
            <w:r>
              <w:rPr>
                <w:rFonts w:ascii="宋体" w:hAnsi="宋体" w:cs="宋体" w:eastAsia="宋体"/>
                <w:sz w:val="21"/>
              </w:rPr>
              <w:t>通道隔离度：</w:t>
            </w:r>
            <w:r>
              <w:rPr>
                <w:rFonts w:ascii="宋体" w:hAnsi="宋体" w:cs="宋体" w:eastAsia="宋体"/>
                <w:sz w:val="21"/>
              </w:rPr>
              <w:t>≥40dB</w:t>
            </w:r>
            <w:r>
              <w:rPr>
                <w:rFonts w:ascii="宋体" w:hAnsi="宋体" w:cs="宋体" w:eastAsia="宋体"/>
                <w:sz w:val="21"/>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本项目为竞争性谈判，所有参数必须全部满足（不允许负偏离），负偏离视为无效响应。</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标的名称：软件可编程无线电信号收发设备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软件可编程无线电信号收发设备</w:t>
            </w:r>
            <w:r>
              <w:rPr>
                <w:rFonts w:ascii="宋体" w:hAnsi="宋体" w:cs="宋体" w:eastAsia="宋体"/>
                <w:sz w:val="20"/>
                <w:b/>
              </w:rPr>
              <w:t>：</w:t>
            </w:r>
            <w:r>
              <w:rPr>
                <w:rFonts w:ascii="宋体" w:hAnsi="宋体" w:cs="宋体" w:eastAsia="宋体"/>
                <w:sz w:val="20"/>
                <w:b/>
              </w:rPr>
              <w:t>4台</w:t>
            </w:r>
          </w:p>
          <w:p>
            <w:pPr>
              <w:pStyle w:val="null3"/>
              <w:jc w:val="both"/>
            </w:pPr>
            <w:r>
              <w:rPr>
                <w:rFonts w:ascii="宋体" w:hAnsi="宋体" w:cs="宋体" w:eastAsia="宋体"/>
                <w:sz w:val="20"/>
              </w:rPr>
              <w:t>1</w:t>
            </w:r>
            <w:r>
              <w:rPr>
                <w:rFonts w:ascii="宋体" w:hAnsi="宋体" w:cs="宋体" w:eastAsia="宋体"/>
                <w:sz w:val="20"/>
              </w:rPr>
              <w:t>、</w:t>
            </w:r>
            <w:r>
              <w:rPr>
                <w:rFonts w:ascii="宋体" w:hAnsi="宋体" w:cs="宋体" w:eastAsia="宋体"/>
                <w:sz w:val="20"/>
              </w:rPr>
              <w:t>频率覆盖范围不小于</w:t>
            </w:r>
            <w:r>
              <w:rPr>
                <w:rFonts w:ascii="宋体" w:hAnsi="宋体" w:cs="宋体" w:eastAsia="宋体"/>
                <w:sz w:val="20"/>
              </w:rPr>
              <w:t>1MHz-7.2GHz</w:t>
            </w:r>
            <w:r>
              <w:rPr>
                <w:rFonts w:ascii="宋体" w:hAnsi="宋体" w:cs="宋体" w:eastAsia="宋体"/>
                <w:sz w:val="20"/>
              </w:rPr>
              <w:t>；</w:t>
            </w:r>
          </w:p>
          <w:p>
            <w:pPr>
              <w:pStyle w:val="null3"/>
              <w:jc w:val="both"/>
            </w:pPr>
            <w:r>
              <w:rPr>
                <w:rFonts w:ascii="宋体" w:hAnsi="宋体" w:cs="宋体" w:eastAsia="宋体"/>
                <w:sz w:val="20"/>
              </w:rPr>
              <w:t>2</w:t>
            </w:r>
            <w:r>
              <w:rPr>
                <w:rFonts w:ascii="宋体" w:hAnsi="宋体" w:cs="宋体" w:eastAsia="宋体"/>
                <w:sz w:val="20"/>
              </w:rPr>
              <w:t>、</w:t>
            </w:r>
            <w:r>
              <w:rPr>
                <w:rFonts w:ascii="宋体" w:hAnsi="宋体" w:cs="宋体" w:eastAsia="宋体"/>
                <w:sz w:val="20"/>
              </w:rPr>
              <w:t>每通道支持的最大带宽</w:t>
            </w:r>
            <w:r>
              <w:rPr>
                <w:rFonts w:ascii="宋体" w:hAnsi="宋体" w:cs="宋体" w:eastAsia="宋体"/>
                <w:sz w:val="20"/>
              </w:rPr>
              <w:t>≥400MHz</w:t>
            </w:r>
            <w:r>
              <w:rPr>
                <w:rFonts w:ascii="宋体" w:hAnsi="宋体" w:cs="宋体" w:eastAsia="宋体"/>
                <w:sz w:val="20"/>
              </w:rPr>
              <w:t>；</w:t>
            </w:r>
          </w:p>
          <w:p>
            <w:pPr>
              <w:pStyle w:val="null3"/>
              <w:jc w:val="both"/>
            </w:pPr>
            <w:r>
              <w:rPr>
                <w:rFonts w:ascii="宋体" w:hAnsi="宋体" w:cs="宋体" w:eastAsia="宋体"/>
                <w:sz w:val="20"/>
              </w:rPr>
              <w:t>3</w:t>
            </w:r>
            <w:r>
              <w:rPr>
                <w:rFonts w:ascii="宋体" w:hAnsi="宋体" w:cs="宋体" w:eastAsia="宋体"/>
                <w:sz w:val="20"/>
              </w:rPr>
              <w:t>、</w:t>
            </w:r>
            <w:r>
              <w:rPr>
                <w:rFonts w:ascii="宋体" w:hAnsi="宋体" w:cs="宋体" w:eastAsia="宋体"/>
                <w:sz w:val="20"/>
              </w:rPr>
              <w:t>至少</w:t>
            </w:r>
            <w:r>
              <w:rPr>
                <w:rFonts w:ascii="宋体" w:hAnsi="宋体" w:cs="宋体" w:eastAsia="宋体"/>
                <w:sz w:val="20"/>
              </w:rPr>
              <w:t>4发4收设备，即包含4路接收通道和 4路发射通道</w:t>
            </w:r>
            <w:r>
              <w:rPr>
                <w:rFonts w:ascii="宋体" w:hAnsi="宋体" w:cs="宋体" w:eastAsia="宋体"/>
                <w:sz w:val="20"/>
              </w:rPr>
              <w:t>；</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0"/>
              </w:rPr>
              <w:t>4</w:t>
            </w:r>
            <w:r>
              <w:rPr>
                <w:rFonts w:ascii="宋体" w:hAnsi="宋体" w:cs="宋体" w:eastAsia="宋体"/>
                <w:sz w:val="20"/>
              </w:rPr>
              <w:t>、</w:t>
            </w:r>
            <w:r>
              <w:rPr>
                <w:rFonts w:ascii="宋体" w:hAnsi="宋体" w:cs="宋体" w:eastAsia="宋体"/>
                <w:sz w:val="20"/>
              </w:rPr>
              <w:t>内部包含</w:t>
            </w:r>
            <w:r>
              <w:rPr>
                <w:rFonts w:ascii="宋体" w:hAnsi="宋体" w:cs="宋体" w:eastAsia="宋体"/>
                <w:sz w:val="20"/>
              </w:rPr>
              <w:t>FPGA ≥ RFSoc XCZU28DR</w:t>
            </w:r>
            <w:r>
              <w:rPr>
                <w:rFonts w:ascii="宋体" w:hAnsi="宋体" w:cs="宋体" w:eastAsia="宋体"/>
                <w:sz w:val="20"/>
              </w:rPr>
              <w:t>；</w:t>
            </w:r>
          </w:p>
          <w:p>
            <w:pPr>
              <w:pStyle w:val="null3"/>
              <w:jc w:val="both"/>
            </w:pPr>
            <w:r>
              <w:rPr>
                <w:rFonts w:ascii="宋体" w:hAnsi="宋体" w:cs="宋体" w:eastAsia="宋体"/>
                <w:sz w:val="20"/>
              </w:rPr>
              <w:t>5</w:t>
            </w:r>
            <w:r>
              <w:rPr>
                <w:rFonts w:ascii="宋体" w:hAnsi="宋体" w:cs="宋体" w:eastAsia="宋体"/>
                <w:sz w:val="20"/>
              </w:rPr>
              <w:t>、</w:t>
            </w:r>
            <w:r>
              <w:rPr>
                <w:rFonts w:ascii="宋体" w:hAnsi="宋体" w:cs="宋体" w:eastAsia="宋体"/>
                <w:sz w:val="20"/>
              </w:rPr>
              <w:t>内部需包含</w:t>
            </w:r>
            <w:r>
              <w:rPr>
                <w:rFonts w:ascii="宋体" w:hAnsi="宋体" w:cs="宋体" w:eastAsia="宋体"/>
                <w:sz w:val="20"/>
              </w:rPr>
              <w:t>4核ARM处理器</w:t>
            </w:r>
            <w:r>
              <w:rPr>
                <w:rFonts w:ascii="宋体" w:hAnsi="宋体" w:cs="宋体" w:eastAsia="宋体"/>
                <w:sz w:val="20"/>
              </w:rPr>
              <w:t>；</w:t>
            </w:r>
          </w:p>
          <w:p>
            <w:pPr>
              <w:pStyle w:val="null3"/>
              <w:jc w:val="both"/>
            </w:pPr>
            <w:r>
              <w:rPr>
                <w:rFonts w:ascii="宋体" w:hAnsi="宋体" w:cs="宋体" w:eastAsia="宋体"/>
                <w:sz w:val="20"/>
              </w:rPr>
              <w:t>6</w:t>
            </w:r>
            <w:r>
              <w:rPr>
                <w:rFonts w:ascii="宋体" w:hAnsi="宋体" w:cs="宋体" w:eastAsia="宋体"/>
                <w:sz w:val="20"/>
              </w:rPr>
              <w:t>、</w:t>
            </w:r>
            <w:r>
              <w:rPr>
                <w:rFonts w:ascii="宋体" w:hAnsi="宋体" w:cs="宋体" w:eastAsia="宋体"/>
                <w:sz w:val="20"/>
              </w:rPr>
              <w:t>基带</w:t>
            </w:r>
            <w:r>
              <w:rPr>
                <w:rFonts w:ascii="宋体" w:hAnsi="宋体" w:cs="宋体" w:eastAsia="宋体"/>
                <w:sz w:val="20"/>
              </w:rPr>
              <w:t>ADC的分辨率≥12Bit，DAC的分辨率≥14bit</w:t>
            </w:r>
            <w:r>
              <w:rPr>
                <w:rFonts w:ascii="宋体" w:hAnsi="宋体" w:cs="宋体" w:eastAsia="宋体"/>
                <w:sz w:val="20"/>
              </w:rPr>
              <w:t>；</w:t>
            </w:r>
          </w:p>
          <w:p>
            <w:pPr>
              <w:pStyle w:val="null3"/>
              <w:jc w:val="both"/>
            </w:pPr>
            <w:r>
              <w:rPr>
                <w:rFonts w:ascii="宋体" w:hAnsi="宋体" w:cs="宋体" w:eastAsia="宋体"/>
                <w:sz w:val="20"/>
              </w:rPr>
              <w:t>7</w:t>
            </w:r>
            <w:r>
              <w:rPr>
                <w:rFonts w:ascii="宋体" w:hAnsi="宋体" w:cs="宋体" w:eastAsia="宋体"/>
                <w:sz w:val="20"/>
              </w:rPr>
              <w:t>、</w:t>
            </w:r>
            <w:r>
              <w:rPr>
                <w:rFonts w:ascii="宋体" w:hAnsi="宋体" w:cs="宋体" w:eastAsia="宋体"/>
                <w:sz w:val="20"/>
              </w:rPr>
              <w:t>外设需包含</w:t>
            </w:r>
            <w:r>
              <w:rPr>
                <w:rFonts w:ascii="宋体" w:hAnsi="宋体" w:cs="宋体" w:eastAsia="宋体"/>
                <w:sz w:val="20"/>
              </w:rPr>
              <w:t>2个QSFP28 Aurora接口、iPass+ zHD总线接口，支持PCIe Gen3x8总线</w:t>
            </w:r>
            <w:r>
              <w:rPr>
                <w:rFonts w:ascii="宋体" w:hAnsi="宋体" w:cs="宋体" w:eastAsia="宋体"/>
                <w:sz w:val="20"/>
              </w:rPr>
              <w:t>；</w:t>
            </w:r>
          </w:p>
          <w:p>
            <w:pPr>
              <w:pStyle w:val="null3"/>
              <w:jc w:val="both"/>
            </w:pPr>
            <w:r>
              <w:rPr>
                <w:rFonts w:ascii="宋体" w:hAnsi="宋体" w:cs="宋体" w:eastAsia="宋体"/>
                <w:sz w:val="20"/>
              </w:rPr>
              <w:t>8</w:t>
            </w:r>
            <w:r>
              <w:rPr>
                <w:rFonts w:ascii="宋体" w:hAnsi="宋体" w:cs="宋体" w:eastAsia="宋体"/>
                <w:sz w:val="20"/>
              </w:rPr>
              <w:t>、</w:t>
            </w:r>
            <w:r>
              <w:rPr>
                <w:rFonts w:ascii="宋体" w:hAnsi="宋体" w:cs="宋体" w:eastAsia="宋体"/>
                <w:sz w:val="20"/>
              </w:rPr>
              <w:t>基带</w:t>
            </w:r>
            <w:r>
              <w:rPr>
                <w:rFonts w:ascii="宋体" w:hAnsi="宋体" w:cs="宋体" w:eastAsia="宋体"/>
                <w:sz w:val="20"/>
              </w:rPr>
              <w:t>IQ最大采样率≥500MS/s</w:t>
            </w:r>
            <w:r>
              <w:rPr>
                <w:rFonts w:ascii="宋体" w:hAnsi="宋体" w:cs="宋体" w:eastAsia="宋体"/>
                <w:sz w:val="20"/>
              </w:rPr>
              <w:t>；</w:t>
            </w:r>
          </w:p>
          <w:p>
            <w:pPr>
              <w:pStyle w:val="null3"/>
              <w:jc w:val="both"/>
            </w:pPr>
            <w:r>
              <w:rPr>
                <w:rFonts w:ascii="宋体" w:hAnsi="宋体" w:cs="宋体" w:eastAsia="宋体"/>
                <w:sz w:val="20"/>
              </w:rPr>
              <w:t>9</w:t>
            </w:r>
            <w:r>
              <w:rPr>
                <w:rFonts w:ascii="宋体" w:hAnsi="宋体" w:cs="宋体" w:eastAsia="宋体"/>
                <w:sz w:val="20"/>
              </w:rPr>
              <w:t>、</w:t>
            </w:r>
            <w:r>
              <w:rPr>
                <w:rFonts w:ascii="宋体" w:hAnsi="宋体" w:cs="宋体" w:eastAsia="宋体"/>
                <w:sz w:val="20"/>
              </w:rPr>
              <w:t>提供</w:t>
            </w:r>
            <w:r>
              <w:rPr>
                <w:rFonts w:ascii="宋体" w:hAnsi="宋体" w:cs="宋体" w:eastAsia="宋体"/>
                <w:sz w:val="20"/>
              </w:rPr>
              <w:t>PCIe接口套件及数据传输线缆，数据传输线缆长度≥3m</w:t>
            </w:r>
            <w:r>
              <w:rPr>
                <w:rFonts w:ascii="宋体" w:hAnsi="宋体" w:cs="宋体" w:eastAsia="宋体"/>
                <w:sz w:val="20"/>
              </w:rPr>
              <w:t>；</w:t>
            </w:r>
          </w:p>
          <w:p>
            <w:pPr>
              <w:pStyle w:val="null3"/>
              <w:jc w:val="both"/>
            </w:pPr>
            <w:r>
              <w:rPr>
                <w:rFonts w:ascii="宋体" w:hAnsi="宋体" w:cs="宋体" w:eastAsia="宋体"/>
                <w:sz w:val="20"/>
              </w:rPr>
              <w:t>10</w:t>
            </w:r>
            <w:r>
              <w:rPr>
                <w:rFonts w:ascii="宋体" w:hAnsi="宋体" w:cs="宋体" w:eastAsia="宋体"/>
                <w:sz w:val="20"/>
              </w:rPr>
              <w:t>、</w:t>
            </w:r>
            <w:r>
              <w:rPr>
                <w:rFonts w:ascii="宋体" w:hAnsi="宋体" w:cs="宋体" w:eastAsia="宋体"/>
                <w:sz w:val="20"/>
              </w:rPr>
              <w:t>支持开源软件</w:t>
            </w:r>
            <w:r>
              <w:rPr>
                <w:rFonts w:ascii="宋体" w:hAnsi="宋体" w:cs="宋体" w:eastAsia="宋体"/>
                <w:sz w:val="20"/>
              </w:rPr>
              <w:t>GNU Radio、LabVIEW FPGA、Matlab平台编程</w:t>
            </w:r>
            <w:r>
              <w:rPr>
                <w:rFonts w:ascii="宋体" w:hAnsi="宋体" w:cs="宋体" w:eastAsia="宋体"/>
                <w:sz w:val="20"/>
              </w:rPr>
              <w:t>；</w:t>
            </w:r>
          </w:p>
          <w:p>
            <w:pPr>
              <w:pStyle w:val="null3"/>
              <w:jc w:val="both"/>
            </w:pPr>
            <w:r>
              <w:rPr>
                <w:rFonts w:ascii="宋体" w:hAnsi="宋体" w:cs="宋体" w:eastAsia="宋体"/>
                <w:sz w:val="20"/>
              </w:rPr>
              <w:t>11</w:t>
            </w:r>
            <w:r>
              <w:rPr>
                <w:rFonts w:ascii="宋体" w:hAnsi="宋体" w:cs="宋体" w:eastAsia="宋体"/>
                <w:sz w:val="20"/>
              </w:rPr>
              <w:t>、</w:t>
            </w:r>
            <w:r>
              <w:rPr>
                <w:rFonts w:ascii="宋体" w:hAnsi="宋体" w:cs="宋体" w:eastAsia="宋体"/>
                <w:sz w:val="20"/>
              </w:rPr>
              <w:t>提供正版图形化编程软件</w:t>
            </w:r>
            <w:r>
              <w:rPr>
                <w:rFonts w:ascii="宋体" w:hAnsi="宋体" w:cs="宋体" w:eastAsia="宋体"/>
                <w:sz w:val="20"/>
              </w:rPr>
              <w:t>LabVIEW的授权</w:t>
            </w:r>
            <w:r>
              <w:rPr>
                <w:rFonts w:ascii="宋体" w:hAnsi="宋体" w:cs="宋体" w:eastAsia="宋体"/>
                <w:sz w:val="20"/>
              </w:rPr>
              <w:t>；</w:t>
            </w:r>
          </w:p>
          <w:p>
            <w:pPr>
              <w:pStyle w:val="null3"/>
              <w:jc w:val="both"/>
            </w:pPr>
            <w:r>
              <w:rPr>
                <w:rFonts w:ascii="宋体" w:hAnsi="宋体" w:cs="宋体" w:eastAsia="宋体"/>
                <w:sz w:val="20"/>
              </w:rPr>
              <w:t>12</w:t>
            </w:r>
            <w:r>
              <w:rPr>
                <w:rFonts w:ascii="宋体" w:hAnsi="宋体" w:cs="宋体" w:eastAsia="宋体"/>
                <w:sz w:val="20"/>
              </w:rPr>
              <w:t>、</w:t>
            </w:r>
            <w:r>
              <w:rPr>
                <w:rFonts w:ascii="宋体" w:hAnsi="宋体" w:cs="宋体" w:eastAsia="宋体"/>
                <w:sz w:val="20"/>
              </w:rPr>
              <w:t>面向</w:t>
            </w:r>
            <w:r>
              <w:rPr>
                <w:rFonts w:ascii="宋体" w:hAnsi="宋体" w:cs="宋体" w:eastAsia="宋体"/>
                <w:sz w:val="20"/>
              </w:rPr>
              <w:t>B5G/6G实时无线信道测量实验，可提供无线信道测量收发程序，支持PN序列，ZC序列、自定义序列的收发，信道冲击响应的测量结果显示与结果存储</w:t>
            </w:r>
            <w:r>
              <w:rPr>
                <w:rFonts w:ascii="宋体" w:hAnsi="宋体" w:cs="宋体" w:eastAsia="宋体"/>
                <w:sz w:val="20"/>
              </w:rPr>
              <w:t>；</w:t>
            </w:r>
          </w:p>
          <w:p>
            <w:pPr>
              <w:pStyle w:val="null3"/>
              <w:jc w:val="both"/>
            </w:pPr>
            <w:r>
              <w:rPr>
                <w:rFonts w:ascii="宋体" w:hAnsi="宋体" w:cs="宋体" w:eastAsia="宋体"/>
                <w:sz w:val="20"/>
              </w:rPr>
              <w:t>13</w:t>
            </w:r>
            <w:r>
              <w:rPr>
                <w:rFonts w:ascii="宋体" w:hAnsi="宋体" w:cs="宋体" w:eastAsia="宋体"/>
                <w:sz w:val="20"/>
              </w:rPr>
              <w:t>、</w:t>
            </w:r>
            <w:r>
              <w:rPr>
                <w:rFonts w:ascii="宋体" w:hAnsi="宋体" w:cs="宋体" w:eastAsia="宋体"/>
                <w:sz w:val="20"/>
              </w:rPr>
              <w:t>支持频谱监测功能，包含模拟解调、数字解调、瀑布图显示功能，阈值检测等功能</w:t>
            </w:r>
            <w:r>
              <w:rPr>
                <w:rFonts w:ascii="宋体" w:hAnsi="宋体" w:cs="宋体" w:eastAsia="宋体"/>
                <w:sz w:val="20"/>
              </w:rPr>
              <w:t>；</w:t>
            </w:r>
          </w:p>
          <w:p>
            <w:pPr>
              <w:pStyle w:val="null3"/>
              <w:jc w:val="both"/>
            </w:pPr>
            <w:r>
              <w:rPr>
                <w:rFonts w:ascii="宋体" w:hAnsi="宋体" w:cs="宋体" w:eastAsia="宋体"/>
                <w:sz w:val="20"/>
              </w:rPr>
              <w:t>14</w:t>
            </w:r>
            <w:r>
              <w:rPr>
                <w:rFonts w:ascii="宋体" w:hAnsi="宋体" w:cs="宋体" w:eastAsia="宋体"/>
                <w:sz w:val="20"/>
              </w:rPr>
              <w:t>、</w:t>
            </w:r>
            <w:r>
              <w:rPr>
                <w:rFonts w:ascii="宋体" w:hAnsi="宋体" w:cs="宋体" w:eastAsia="宋体"/>
                <w:sz w:val="20"/>
              </w:rPr>
              <w:t>支持面向</w:t>
            </w:r>
            <w:r>
              <w:rPr>
                <w:rFonts w:ascii="宋体" w:hAnsi="宋体" w:cs="宋体" w:eastAsia="宋体"/>
                <w:sz w:val="20"/>
              </w:rPr>
              <w:t>B5G/6G标准协议波形设计与分析实验测试，软件可提供5G NR实时波形收发，同时对捕获的波形数据可执行射频时域测量和频谱分析，例如ModAcc/EVM，支持自定义波形文件导入和保存</w:t>
            </w:r>
            <w:r>
              <w:rPr>
                <w:rFonts w:ascii="宋体" w:hAnsi="宋体" w:cs="宋体" w:eastAsia="宋体"/>
                <w:sz w:val="20"/>
                <w:b/>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本项目为竞争性谈判，所有参数必须全部满足（不允许负偏离），负偏离视为无效响应。</w:t>
            </w:r>
          </w:p>
        </w:tc>
      </w:tr>
    </w:tbl>
    <w:p>
      <w:pPr>
        <w:pStyle w:val="null3"/>
      </w:pPr>
      <w:r>
        <w:rPr/>
        <w:t>标的名称：可编程逻辑电路开发设备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可编程逻辑电路开发设备</w:t>
            </w:r>
            <w:r>
              <w:rPr>
                <w:rFonts w:ascii="宋体" w:hAnsi="宋体" w:cs="宋体" w:eastAsia="宋体"/>
                <w:sz w:val="21"/>
                <w:b/>
              </w:rPr>
              <w:t>：</w:t>
            </w:r>
            <w:r>
              <w:rPr>
                <w:rFonts w:ascii="宋体" w:hAnsi="宋体" w:cs="宋体" w:eastAsia="宋体"/>
                <w:sz w:val="21"/>
                <w:b/>
              </w:rPr>
              <w:t>4台</w:t>
            </w:r>
          </w:p>
          <w:p>
            <w:pPr>
              <w:pStyle w:val="null3"/>
              <w:jc w:val="left"/>
            </w:pPr>
            <w:r>
              <w:rPr>
                <w:rFonts w:ascii="宋体" w:hAnsi="宋体" w:cs="宋体" w:eastAsia="宋体"/>
                <w:sz w:val="21"/>
              </w:rPr>
              <w:t>1.高速串行收发器GTY数量</w:t>
            </w:r>
            <w:r>
              <w:rPr>
                <w:rFonts w:ascii="宋体" w:hAnsi="宋体" w:cs="宋体" w:eastAsia="宋体"/>
                <w:sz w:val="21"/>
              </w:rPr>
              <w:t>≥</w:t>
            </w:r>
            <w:r>
              <w:rPr>
                <w:rFonts w:ascii="宋体" w:hAnsi="宋体" w:cs="宋体" w:eastAsia="宋体"/>
                <w:sz w:val="21"/>
              </w:rPr>
              <w:t>16个</w:t>
            </w:r>
            <w:r>
              <w:rPr>
                <w:rFonts w:ascii="宋体" w:hAnsi="宋体" w:cs="宋体" w:eastAsia="宋体"/>
                <w:sz w:val="21"/>
              </w:rPr>
              <w:t>；</w:t>
            </w:r>
          </w:p>
          <w:p>
            <w:pPr>
              <w:pStyle w:val="null3"/>
              <w:jc w:val="left"/>
            </w:pPr>
            <w:r>
              <w:rPr>
                <w:rFonts w:ascii="宋体" w:hAnsi="宋体" w:cs="宋体" w:eastAsia="宋体"/>
                <w:sz w:val="21"/>
              </w:rPr>
              <w:t>2.内部芯片版本不低于XCZU47DR系列</w:t>
            </w:r>
            <w:r>
              <w:rPr>
                <w:rFonts w:ascii="宋体" w:hAnsi="宋体" w:cs="宋体" w:eastAsia="宋体"/>
                <w:sz w:val="21"/>
              </w:rPr>
              <w:t>；</w:t>
            </w:r>
          </w:p>
          <w:p>
            <w:pPr>
              <w:pStyle w:val="null3"/>
              <w:jc w:val="left"/>
            </w:pPr>
            <w:r>
              <w:rPr>
                <w:rFonts w:ascii="宋体" w:hAnsi="宋体" w:cs="宋体" w:eastAsia="宋体"/>
                <w:sz w:val="21"/>
              </w:rPr>
              <w:t>3.至少包含8路</w:t>
            </w:r>
            <w:r>
              <w:rPr>
                <w:rFonts w:ascii="宋体" w:hAnsi="宋体" w:cs="宋体" w:eastAsia="宋体"/>
                <w:sz w:val="21"/>
              </w:rPr>
              <w:t>≥</w:t>
            </w:r>
            <w:r>
              <w:rPr>
                <w:rFonts w:ascii="宋体" w:hAnsi="宋体" w:cs="宋体" w:eastAsia="宋体"/>
                <w:sz w:val="21"/>
              </w:rPr>
              <w:t>14bit ADC与8路</w:t>
            </w:r>
            <w:r>
              <w:rPr>
                <w:rFonts w:ascii="宋体" w:hAnsi="宋体" w:cs="宋体" w:eastAsia="宋体"/>
                <w:sz w:val="21"/>
              </w:rPr>
              <w:t>≥</w:t>
            </w:r>
            <w:r>
              <w:rPr>
                <w:rFonts w:ascii="宋体" w:hAnsi="宋体" w:cs="宋体" w:eastAsia="宋体"/>
                <w:sz w:val="21"/>
              </w:rPr>
              <w:t>14bit DAC</w:t>
            </w:r>
            <w:r>
              <w:rPr>
                <w:rFonts w:ascii="宋体" w:hAnsi="宋体" w:cs="宋体" w:eastAsia="宋体"/>
                <w:sz w:val="21"/>
              </w:rPr>
              <w:t>；</w:t>
            </w:r>
          </w:p>
          <w:p>
            <w:pPr>
              <w:pStyle w:val="null3"/>
              <w:jc w:val="left"/>
            </w:pPr>
            <w:r>
              <w:rPr>
                <w:rFonts w:ascii="宋体" w:hAnsi="宋体" w:cs="宋体" w:eastAsia="宋体"/>
                <w:sz w:val="21"/>
              </w:rPr>
              <w:t>4.LogicCells逻辑资源数量</w:t>
            </w:r>
            <w:r>
              <w:rPr>
                <w:rFonts w:ascii="宋体" w:hAnsi="宋体" w:cs="宋体" w:eastAsia="宋体"/>
                <w:sz w:val="21"/>
              </w:rPr>
              <w:t>≥</w:t>
            </w:r>
            <w:r>
              <w:rPr>
                <w:rFonts w:ascii="宋体" w:hAnsi="宋体" w:cs="宋体" w:eastAsia="宋体"/>
                <w:sz w:val="21"/>
              </w:rPr>
              <w:t>930000</w:t>
            </w:r>
            <w:r>
              <w:rPr>
                <w:rFonts w:ascii="宋体" w:hAnsi="宋体" w:cs="宋体" w:eastAsia="宋体"/>
                <w:sz w:val="21"/>
              </w:rPr>
              <w:t>；</w:t>
            </w:r>
          </w:p>
          <w:p>
            <w:pPr>
              <w:pStyle w:val="null3"/>
              <w:jc w:val="left"/>
            </w:pPr>
            <w:r>
              <w:rPr>
                <w:rFonts w:ascii="宋体" w:hAnsi="宋体" w:cs="宋体" w:eastAsia="宋体"/>
                <w:sz w:val="21"/>
              </w:rPr>
              <w:t>5.触发器数量不</w:t>
            </w:r>
            <w:r>
              <w:rPr>
                <w:rFonts w:ascii="宋体" w:hAnsi="宋体" w:cs="宋体" w:eastAsia="宋体"/>
                <w:sz w:val="21"/>
              </w:rPr>
              <w:t>≥</w:t>
            </w:r>
            <w:r>
              <w:rPr>
                <w:rFonts w:ascii="宋体" w:hAnsi="宋体" w:cs="宋体" w:eastAsia="宋体"/>
                <w:sz w:val="21"/>
              </w:rPr>
              <w:t>425000</w:t>
            </w:r>
            <w:r>
              <w:rPr>
                <w:rFonts w:ascii="宋体" w:hAnsi="宋体" w:cs="宋体" w:eastAsia="宋体"/>
                <w:sz w:val="21"/>
              </w:rPr>
              <w:t>；</w:t>
            </w:r>
          </w:p>
          <w:p>
            <w:pPr>
              <w:pStyle w:val="null3"/>
              <w:jc w:val="left"/>
            </w:pPr>
            <w:r>
              <w:rPr>
                <w:rFonts w:ascii="宋体" w:hAnsi="宋体" w:cs="宋体" w:eastAsia="宋体"/>
                <w:sz w:val="21"/>
              </w:rPr>
              <w:t>6.BRAM存储容量不</w:t>
            </w:r>
            <w:r>
              <w:rPr>
                <w:rFonts w:ascii="宋体" w:hAnsi="宋体" w:cs="宋体" w:eastAsia="宋体"/>
                <w:sz w:val="21"/>
              </w:rPr>
              <w:t>≥</w:t>
            </w:r>
            <w:r>
              <w:rPr>
                <w:rFonts w:ascii="宋体" w:hAnsi="宋体" w:cs="宋体" w:eastAsia="宋体"/>
                <w:sz w:val="21"/>
              </w:rPr>
              <w:t>38.0Mb</w:t>
            </w:r>
            <w:r>
              <w:rPr>
                <w:rFonts w:ascii="宋体" w:hAnsi="宋体" w:cs="宋体" w:eastAsia="宋体"/>
                <w:sz w:val="21"/>
              </w:rPr>
              <w:t>；</w:t>
            </w:r>
          </w:p>
          <w:p>
            <w:pPr>
              <w:pStyle w:val="null3"/>
              <w:jc w:val="left"/>
            </w:pPr>
            <w:r>
              <w:rPr>
                <w:rFonts w:ascii="宋体" w:hAnsi="宋体" w:cs="宋体" w:eastAsia="宋体"/>
                <w:sz w:val="21"/>
              </w:rPr>
              <w:t>7.DSP核心数量</w:t>
            </w:r>
            <w:r>
              <w:rPr>
                <w:rFonts w:ascii="宋体" w:hAnsi="宋体" w:cs="宋体" w:eastAsia="宋体"/>
                <w:sz w:val="21"/>
              </w:rPr>
              <w:t>≥</w:t>
            </w:r>
            <w:r>
              <w:rPr>
                <w:rFonts w:ascii="宋体" w:hAnsi="宋体" w:cs="宋体" w:eastAsia="宋体"/>
                <w:sz w:val="21"/>
              </w:rPr>
              <w:t>4000个</w:t>
            </w:r>
            <w:r>
              <w:rPr>
                <w:rFonts w:ascii="宋体" w:hAnsi="宋体" w:cs="宋体" w:eastAsia="宋体"/>
                <w:sz w:val="21"/>
              </w:rPr>
              <w:t>；</w:t>
            </w:r>
          </w:p>
          <w:p>
            <w:pPr>
              <w:pStyle w:val="null3"/>
              <w:jc w:val="left"/>
            </w:pPr>
            <w:r>
              <w:rPr>
                <w:rFonts w:ascii="宋体" w:hAnsi="宋体" w:cs="宋体" w:eastAsia="宋体"/>
                <w:sz w:val="21"/>
              </w:rPr>
              <w:t>8.板载M.2 接口、USB3.0 接口、以太网RJ45 接、JTAG&amp;UART 调试接口Type-C 接口、QSFP28 光纤接口、SFP 接口</w:t>
            </w:r>
            <w:r>
              <w:rPr>
                <w:rFonts w:ascii="宋体" w:hAnsi="宋体" w:cs="宋体" w:eastAsia="宋体"/>
                <w:sz w:val="21"/>
              </w:rPr>
              <w:t>；</w:t>
            </w:r>
          </w:p>
          <w:p>
            <w:pPr>
              <w:pStyle w:val="null3"/>
              <w:jc w:val="left"/>
            </w:pPr>
            <w:r>
              <w:rPr>
                <w:rFonts w:ascii="宋体" w:hAnsi="宋体" w:cs="宋体" w:eastAsia="宋体"/>
                <w:sz w:val="21"/>
              </w:rPr>
              <w:t>9.提供配套智能超表面测试控制软件，支持波束号修改进行超表面配置，支持软件编程进行超表面算法波束重构</w:t>
            </w:r>
            <w:r>
              <w:rPr>
                <w:rFonts w:ascii="宋体" w:hAnsi="宋体" w:cs="宋体" w:eastAsia="宋体"/>
                <w:sz w:val="21"/>
              </w:rPr>
              <w:t>；</w:t>
            </w:r>
          </w:p>
          <w:p>
            <w:pPr>
              <w:pStyle w:val="null3"/>
              <w:jc w:val="both"/>
            </w:pPr>
            <w:r>
              <w:rPr>
                <w:rFonts w:ascii="宋体" w:hAnsi="宋体" w:cs="宋体" w:eastAsia="宋体"/>
                <w:sz w:val="21"/>
              </w:rPr>
              <w:t>10.提供正版逻辑分析仪测试软件</w:t>
            </w:r>
            <w:r>
              <w:rPr>
                <w:rFonts w:ascii="宋体" w:hAnsi="宋体" w:cs="宋体" w:eastAsia="宋体"/>
                <w:sz w:val="21"/>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本项目为竞争性谈判，所有参数必须全部满足（不允许负偏离），负偏离视为无效响应。</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交货期：合同签订之日起60日完成合同清单的安装调试并交付使用工作。质保期：自验收合格之日起3年</w:t>
      </w:r>
    </w:p>
    <w:p>
      <w:pPr>
        <w:pStyle w:val="null3"/>
      </w:pPr>
      <w:r>
        <w:rPr/>
        <w:t>采购包2：</w:t>
      </w:r>
    </w:p>
    <w:p>
      <w:pPr>
        <w:pStyle w:val="null3"/>
      </w:pPr>
      <w:r>
        <w:rPr/>
        <w:t>交货期：合同签订后45个工作日内完成合同清单的安装调试并交付使用工作。质保期：自验收合格之日起1年。</w:t>
      </w:r>
    </w:p>
    <w:p>
      <w:pPr>
        <w:pStyle w:val="null3"/>
        <w:outlineLvl w:val="3"/>
      </w:pPr>
      <w:r>
        <w:rPr>
          <w:sz w:val="24"/>
          <w:b/>
        </w:rPr>
        <w:t>3.4.2交货地点和方式</w:t>
      </w:r>
    </w:p>
    <w:p>
      <w:pPr>
        <w:pStyle w:val="null3"/>
      </w:pPr>
      <w:r>
        <w:rPr/>
        <w:t>采购包1：</w:t>
      </w:r>
    </w:p>
    <w:p>
      <w:pPr>
        <w:pStyle w:val="null3"/>
      </w:pPr>
      <w:r>
        <w:rPr/>
        <w:t>西北大学信息科学与技术学院指定地点。</w:t>
      </w:r>
    </w:p>
    <w:p>
      <w:pPr>
        <w:pStyle w:val="null3"/>
      </w:pPr>
      <w:r>
        <w:rPr/>
        <w:t>采购包2：</w:t>
      </w:r>
    </w:p>
    <w:p>
      <w:pPr>
        <w:pStyle w:val="null3"/>
      </w:pPr>
      <w:r>
        <w:rPr/>
        <w:t>西北大学信息科学与技术学院指定地点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进口设备：合同生效后，由甲方通过进出口业务代理公司向乙方开出100%信用证，待设备到货、安装调试、并经学校组织验收合格后，由甲方通知进出口业务代理公司向乙方解汇。 国产设备：合同生效后，乙方开具合同金额等额银行保函，甲方收到银行保函正本后，预付合同货款，待货物到达指定地点、安装调试验收合格后，甲方退还银行保函正本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进口设备：合同生效后，由甲方通过进出口业务代理公司向乙方开出100%信用证，待设备到货、安装调试、并经学校组织验收合格后，由甲方通知进出口业务代理公司向乙方解汇。 国产设备：合同生效后，乙方开具合同金额等额银行保函，甲方收到银行保函正本后，预付合同货款，待货物到达指定地点、安装调试验收合格后，甲方退还银行保函正本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设备）1、验收分初次开箱验收和学校最终验收两个阶段，以最终验收为准。2、货物到货后，甲、乙双方共同开箱验收。在检查货物原产地、型号、规格、配置符合合同要求后，由乙方负责安装调试、甲方负责技术验收（乙方协助），验收以国内行业标准或合同文本货物供货配置清单中描述的有关技术要求为准。3、学校根据最终使用单位技术验收结果，组织有关专家进行货物的最终验收。 （进口设备）1、验收分初次开箱验收和学校最终验收两个阶段，以最终验收为准。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3、学校根据使用单位技术验收结果，组织有关专家进行的最终验收。</w:t>
      </w:r>
    </w:p>
    <w:p>
      <w:pPr>
        <w:pStyle w:val="null3"/>
      </w:pPr>
      <w:r>
        <w:rPr/>
        <w:t>采购包2：</w:t>
      </w:r>
    </w:p>
    <w:p>
      <w:pPr>
        <w:pStyle w:val="null3"/>
      </w:pPr>
      <w:r>
        <w:rPr/>
        <w:t>（国产设备）1、验收分初次开箱验收和学校最终验收两个阶段，以最终验收为准。2、货物到货后，甲、乙双方共同开箱验收。在检查货物原产地、型号、规格、配置符合合同要求后，由乙方负责安装调试、甲方负责技术验收（乙方协助），验收以国内行业标准或合同文本货物供货配置清单中描述的有关技术要求为准。3、学校根据最终使用单位技术验收结果，组织有关专家进行货物的最终验收。 （进口设备）1、验收分初次开箱验收和学校最终验收两个阶段，以最终验收为准。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3、学校根据使用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质保期三年。1.供应商须根据产品所包含的内容，通过电话、网络远程或上门等方式为采购提供提供使用操作、安装培训及疑难解答等服务。供应商须承诺在2个工作日内针对采购人提出的具体问题予以回复。 2.如果在保质期内产品出现使用缺陷，供应商负责维修、置换同等产品，期间产生的费用由供应商自行承担。 3.质保期内，产品出现非人为因素损坏而造成短期停用时，则质保期相应顺延，如停用时间累计超过60天，则质保期自产品修复之日起重新计算。 4.供应商针对产品操作人员及相关人员提供每年不少于1次的现场培训，保证采购人熟练操作。 5.供应商提供不少于2人次的集中培训，介绍产品相关理论和日常维护，简单故障的排除。即时响应（包括电话响应）；电话响应无法解决时， 48 小时内到达现场。修复时间 48 小时内；如 48 小时内无法修复，应提供相应解决方案。</w:t>
      </w:r>
    </w:p>
    <w:p>
      <w:pPr>
        <w:pStyle w:val="null3"/>
      </w:pPr>
      <w:r>
        <w:rPr/>
        <w:t>采购包2：</w:t>
      </w:r>
    </w:p>
    <w:p>
      <w:pPr>
        <w:pStyle w:val="null3"/>
      </w:pPr>
      <w:r>
        <w:rPr/>
        <w:t>质保期一年。1.供应商须根据产品所包含的内容，通过电话、网络远程或上门等方式为采购提供提供使用操作、安装培训及疑难解答等服务。供应商须承诺在2个工作日内针对采购人提出的具体问题予以回复。 2.如果在保质期内产品出现使用缺陷，供应商负责维修、置换同等产品，期间产生的费用由供应商自行承担。 3.质保期内，产品出现非人为因素损坏而造成短期停用时，则质保期相应顺延，如停用时间累计超过60天，则质保期自产品修复之日起重新计算。 4.供应商针对产品操作人员及相关人员提供每年不少于1次的现场培训，保证采购人熟练操作。 5.供应商提供不少于2人次的集中培训，介绍产品相关理论和日常维护，简单故障的排除。即时响应（包括电话响应）；电话响应无法解决时， 48 小时内到达现场。修复时间 24 小时内；如 24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谢婷婷，联系电话：029-81206622/81206633-832）。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采购包2：</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谢婷婷，联系电话：029-81206622/81206633-832）。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供应商资格条件证明文件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供应商资格条件证明文件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进口产品的授权书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进口产品的授权书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标的清单 报价表</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响应文件封面 供应商资格条件证明文件 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响应文件封面 产品技术参数表 商务应答表 谈判响应方案说明.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分项报价表 标的清单 报价表</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响应文件封面 供应商资格条件证明文件 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响应文件封面 产品技术参数表 商务应答表 谈判响应方案说明.</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详见附件：供应商资格条件证明文件</w:t>
      </w:r>
    </w:p>
    <w:p>
      <w:pPr>
        <w:pStyle w:val="null3"/>
        <w:ind w:firstLine="960"/>
      </w:pPr>
      <w:r>
        <w:rPr/>
        <w:t>详见附件：谈判响应方案说明.</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详见附件：供应商资格条件证明文件</w:t>
      </w:r>
    </w:p>
    <w:p>
      <w:pPr>
        <w:pStyle w:val="null3"/>
        <w:ind w:firstLine="960"/>
      </w:pPr>
      <w:r>
        <w:rPr/>
        <w:t>详见附件：谈判响应方案说明.</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详见附件：西北大学购货合同.docx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