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1626B">
      <w:pPr>
        <w:spacing w:line="360" w:lineRule="auto"/>
        <w:jc w:val="center"/>
        <w:rPr>
          <w:rFonts w:hint="eastAsia" w:ascii="宋体" w:hAnsi="宋体" w:eastAsia="宋体" w:cs="宋体"/>
          <w:color w:val="auto"/>
          <w:sz w:val="32"/>
        </w:rPr>
      </w:pPr>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647DD01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(国产合同模板)</w:t>
      </w:r>
    </w:p>
    <w:p w14:paraId="0FE503F7">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49626EA8">
      <w:pPr>
        <w:bidi w:val="0"/>
        <w:rPr>
          <w:rFonts w:hint="eastAsia"/>
          <w:color w:val="auto"/>
          <w:sz w:val="24"/>
          <w:szCs w:val="24"/>
        </w:rPr>
      </w:pPr>
    </w:p>
    <w:p w14:paraId="24033E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》及有关法律规定，遵循平等、自愿、公平和诚实信用的原则，西北大学（甲方）与××××公司（乙方）就西北大学××××学院（系）购置的××××等</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）经双方协商达成如下合同条款：</w:t>
      </w:r>
    </w:p>
    <w:p w14:paraId="5787C9B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61C85DC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名称、型号与规格、产地、数量及配套内容进行供货；乙方按时将货物运送到甲方指定的地点，负责到货</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599768D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1、购置清单</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6"/>
        <w:gridCol w:w="1715"/>
        <w:gridCol w:w="1847"/>
        <w:gridCol w:w="910"/>
        <w:gridCol w:w="786"/>
        <w:gridCol w:w="1236"/>
        <w:gridCol w:w="1236"/>
      </w:tblGrid>
      <w:tr w14:paraId="572E44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3"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6816F78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37DE1E8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847" w:type="dxa"/>
            <w:tcBorders>
              <w:top w:val="single" w:color="auto" w:sz="4" w:space="0"/>
              <w:left w:val="single" w:color="auto" w:sz="4" w:space="0"/>
              <w:bottom w:val="single" w:color="auto" w:sz="4" w:space="0"/>
              <w:right w:val="single" w:color="auto" w:sz="4" w:space="0"/>
            </w:tcBorders>
            <w:noWrap w:val="0"/>
            <w:vAlign w:val="center"/>
          </w:tcPr>
          <w:p w14:paraId="0B432E1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910" w:type="dxa"/>
            <w:tcBorders>
              <w:top w:val="single" w:color="auto" w:sz="4" w:space="0"/>
              <w:left w:val="single" w:color="auto" w:sz="4" w:space="0"/>
              <w:bottom w:val="single" w:color="auto" w:sz="4" w:space="0"/>
              <w:right w:val="single" w:color="auto" w:sz="4" w:space="0"/>
            </w:tcBorders>
            <w:noWrap w:val="0"/>
            <w:vAlign w:val="center"/>
          </w:tcPr>
          <w:p w14:paraId="7196FE5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86" w:type="dxa"/>
            <w:tcBorders>
              <w:top w:val="single" w:color="auto" w:sz="4" w:space="0"/>
              <w:left w:val="single" w:color="auto" w:sz="4" w:space="0"/>
              <w:bottom w:val="single" w:color="auto" w:sz="4" w:space="0"/>
              <w:right w:val="single" w:color="auto" w:sz="4" w:space="0"/>
            </w:tcBorders>
            <w:noWrap w:val="0"/>
            <w:vAlign w:val="center"/>
          </w:tcPr>
          <w:p w14:paraId="0DCBD84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2497235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E8502D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4473DF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top"/>
          </w:tcPr>
          <w:p w14:paraId="67082202">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0EC20637">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top"/>
          </w:tcPr>
          <w:p w14:paraId="24EE6893">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top"/>
          </w:tcPr>
          <w:p w14:paraId="6EACE98A">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top"/>
          </w:tcPr>
          <w:p w14:paraId="3EA6D4FC">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51F9512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87E51F7">
            <w:pPr>
              <w:spacing w:line="360" w:lineRule="auto"/>
              <w:rPr>
                <w:rFonts w:hint="eastAsia" w:ascii="宋体" w:hAnsi="宋体" w:eastAsia="宋体" w:cs="宋体"/>
                <w:color w:val="auto"/>
                <w:sz w:val="24"/>
                <w:szCs w:val="24"/>
              </w:rPr>
            </w:pPr>
          </w:p>
        </w:tc>
      </w:tr>
      <w:tr w14:paraId="4B6ACD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16628391">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center"/>
          </w:tcPr>
          <w:p w14:paraId="12E1C171">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center"/>
          </w:tcPr>
          <w:p w14:paraId="687303C5">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center"/>
          </w:tcPr>
          <w:p w14:paraId="4BC885D3">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center"/>
          </w:tcPr>
          <w:p w14:paraId="598DFFF4">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8163CF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D2834A9">
            <w:pPr>
              <w:spacing w:line="360" w:lineRule="auto"/>
              <w:rPr>
                <w:rFonts w:hint="eastAsia" w:ascii="宋体" w:hAnsi="宋体" w:eastAsia="宋体" w:cs="宋体"/>
                <w:color w:val="auto"/>
                <w:sz w:val="24"/>
                <w:szCs w:val="24"/>
              </w:rPr>
            </w:pPr>
          </w:p>
        </w:tc>
      </w:tr>
      <w:tr w14:paraId="298F65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6964" w:type="dxa"/>
            <w:gridSpan w:val="5"/>
            <w:tcBorders>
              <w:top w:val="single" w:color="auto" w:sz="4" w:space="0"/>
              <w:left w:val="single" w:color="auto" w:sz="4" w:space="0"/>
              <w:bottom w:val="single" w:color="auto" w:sz="4" w:space="0"/>
              <w:right w:val="single" w:color="auto" w:sz="4" w:space="0"/>
            </w:tcBorders>
            <w:noWrap w:val="0"/>
            <w:vAlign w:val="center"/>
          </w:tcPr>
          <w:p w14:paraId="4CCCC8D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1DDDBD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DA8AC0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小写</w:t>
            </w:r>
          </w:p>
        </w:tc>
      </w:tr>
    </w:tbl>
    <w:p w14:paraId="5555779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2、合同总额：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元，是指</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到达西北大学指定地点、完成验收后的价格，其中已包含</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价格、包装运杂费（含保险）、工程费、安装调试费及相关费用等。</w:t>
      </w:r>
    </w:p>
    <w:p w14:paraId="4D716EB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3、合同总额为一次性包死价格，不受市场价格的变化和影响，在合同不发生变更时作为付款结算的依据。</w:t>
      </w:r>
    </w:p>
    <w:p w14:paraId="5051A005">
      <w:pPr>
        <w:spacing w:line="360" w:lineRule="auto"/>
        <w:rPr>
          <w:rFonts w:hint="eastAsia" w:ascii="宋体" w:hAnsi="宋体" w:eastAsia="宋体" w:cs="宋体"/>
          <w:b/>
          <w:color w:val="auto"/>
          <w:sz w:val="24"/>
          <w:szCs w:val="24"/>
        </w:rPr>
      </w:pPr>
      <w:r>
        <w:rPr>
          <w:rFonts w:hint="eastAsia" w:ascii="宋体" w:hAnsi="宋体" w:eastAsia="宋体" w:cs="宋体"/>
          <w:color w:val="auto"/>
          <w:sz w:val="24"/>
          <w:szCs w:val="24"/>
        </w:rPr>
        <w:t>二、</w:t>
      </w:r>
      <w:r>
        <w:rPr>
          <w:rFonts w:hint="eastAsia" w:ascii="宋体" w:hAnsi="宋体" w:eastAsia="宋体" w:cs="宋体"/>
          <w:b/>
          <w:color w:val="auto"/>
          <w:sz w:val="24"/>
          <w:szCs w:val="24"/>
        </w:rPr>
        <w:t>包装运输要求</w:t>
      </w:r>
    </w:p>
    <w:p w14:paraId="14A988C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的运输方式由乙方自行选择，但包装必须符合国家标准或行业标准，满足航空、铁路或公路运输以及货物装卸要求，保证使用人收到的是无任何损伤的货物。否则，因此造成的损失由乙方自行承担。</w:t>
      </w:r>
    </w:p>
    <w:p w14:paraId="2CB9923E">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三、交货时间及交货地点</w:t>
      </w:r>
    </w:p>
    <w:p w14:paraId="1BD8BE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天内到货，货到后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日内安装调试交付使用。交货地点为西北大学××××学院（系）指定地点。</w:t>
      </w:r>
    </w:p>
    <w:p w14:paraId="3B91F73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四、产品质量保证</w:t>
      </w:r>
    </w:p>
    <w:p w14:paraId="51C3D5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及配套产品，必须是合同规定厂家制造的、合格、全新、未曾使用的、且经过国家质检部门检验，并颁发了产品准销证的产品。</w:t>
      </w:r>
    </w:p>
    <w:p w14:paraId="63708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及配套产品必须等同于或优于合同技术指标要求，并能按国家标准或行业标准供应、检测、调试，确保产品技术指标满足使用要求。</w:t>
      </w:r>
    </w:p>
    <w:p w14:paraId="421653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3、产品质量保证期为</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年。质保期内，乙方对所供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免费进行质保和服务。</w:t>
      </w:r>
    </w:p>
    <w:p w14:paraId="652A59C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五、技术服务承诺</w:t>
      </w:r>
    </w:p>
    <w:p w14:paraId="6A32C4B9">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相应的技术资料，包括产品合格证、产品保修单、安装使用及维护说明书以及运输装箱清单等。</w:t>
      </w:r>
    </w:p>
    <w:p w14:paraId="5B019E3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使用人员，培训内容包括：</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操作、维护、简单维修等。</w:t>
      </w:r>
    </w:p>
    <w:p w14:paraId="103C544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3、售后服务：质保期内乙方对甲方提出的服务响应不得超出24小时。</w:t>
      </w:r>
    </w:p>
    <w:p w14:paraId="5EF11519">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六、验收方法及标准</w:t>
      </w:r>
    </w:p>
    <w:p w14:paraId="25650164">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1、验收分初次开箱验收和学校最终验收两个阶段，以最终验收为准。</w:t>
      </w:r>
    </w:p>
    <w:p w14:paraId="4CAF7B63">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货物到货后，甲、乙双方共同开箱验收。在检查货物原产地、型号、规格、配置符合合同要求后，由乙方负责安装调试、甲方负责技术验收（乙方协助），验收以国内行业标准或合同文本货物供货配置清单中描述的有关技术要求为准。</w:t>
      </w:r>
    </w:p>
    <w:p w14:paraId="550954B3">
      <w:pPr>
        <w:pStyle w:val="3"/>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3、学校根据最终使用单位技术验收结果，组织有关专家进行货物的最终验收。</w:t>
      </w:r>
    </w:p>
    <w:p w14:paraId="756BEE9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七、合同款项支付方式</w:t>
      </w:r>
    </w:p>
    <w:p w14:paraId="0D79DE01">
      <w:pPr>
        <w:spacing w:line="360" w:lineRule="auto"/>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合同生效后，乙方开具合同金额等额银行保函，甲方收到银行保函正本后预付合同货款，待货物到达指定地点、安装调试验收合格后，甲方退还银行保函正本。</w:t>
      </w:r>
    </w:p>
    <w:p w14:paraId="6724B11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八、违约责任</w:t>
      </w:r>
    </w:p>
    <w:p w14:paraId="5A2BBEE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3F9DA6F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不合格、与合同不符；（3）不能按合同履约；（4）</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5C9F70D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3、乙方对所供产品出现的</w:t>
      </w:r>
      <w:bookmarkStart w:id="0" w:name="_GoBack"/>
      <w:bookmarkEnd w:id="0"/>
      <w:r>
        <w:rPr>
          <w:rFonts w:hint="eastAsia" w:ascii="宋体" w:hAnsi="宋体" w:eastAsia="宋体" w:cs="宋体"/>
          <w:color w:val="auto"/>
          <w:sz w:val="24"/>
          <w:szCs w:val="24"/>
        </w:rPr>
        <w:t>问题推委、拖延，24小时未作出服务响应，应接受甲方的合理处罚。并且，甲方有权拒绝乙方以后参加学校竞标。</w:t>
      </w:r>
    </w:p>
    <w:p w14:paraId="7487D31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332D21E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九</w:t>
      </w:r>
      <w:r>
        <w:rPr>
          <w:rFonts w:hint="eastAsia" w:ascii="宋体" w:hAnsi="宋体" w:eastAsia="宋体" w:cs="宋体"/>
          <w:b/>
          <w:color w:val="auto"/>
          <w:sz w:val="24"/>
          <w:szCs w:val="24"/>
        </w:rPr>
        <w:t>、其它事项</w:t>
      </w:r>
    </w:p>
    <w:p w14:paraId="453734B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76BA127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6ABEC8F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031C925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57B8D70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如果有）</w:t>
      </w:r>
      <w:r>
        <w:rPr>
          <w:rFonts w:hint="eastAsia" w:ascii="宋体" w:hAnsi="宋体" w:eastAsia="宋体" w:cs="宋体"/>
          <w:color w:val="auto"/>
          <w:sz w:val="24"/>
          <w:szCs w:val="24"/>
        </w:rPr>
        <w:t>；</w:t>
      </w:r>
    </w:p>
    <w:p w14:paraId="30BBB764">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6B39A58E">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0795184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⑥中标通知书。</w:t>
      </w:r>
    </w:p>
    <w:p w14:paraId="372A86D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56186E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35059AE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42E38EF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129A57B">
      <w:pPr>
        <w:spacing w:line="360" w:lineRule="auto"/>
        <w:ind w:firstLine="555"/>
        <w:rPr>
          <w:rFonts w:hint="eastAsia" w:ascii="宋体" w:hAnsi="宋体" w:eastAsia="宋体" w:cs="宋体"/>
          <w:b/>
          <w:color w:val="auto"/>
          <w:sz w:val="24"/>
          <w:szCs w:val="24"/>
        </w:rPr>
      </w:pPr>
    </w:p>
    <w:p w14:paraId="680A452E">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45B8EE31">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764A48C">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4669C9E6">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753052B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16624C65">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7F8F6FE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6F014474">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27750DE3">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32006142">
      <w:pPr>
        <w:spacing w:line="360" w:lineRule="auto"/>
        <w:ind w:firstLine="570"/>
        <w:rPr>
          <w:rFonts w:hint="eastAsia" w:ascii="宋体" w:hAnsi="宋体" w:eastAsia="宋体" w:cs="宋体"/>
          <w:color w:val="auto"/>
          <w:sz w:val="24"/>
          <w:szCs w:val="24"/>
        </w:rPr>
      </w:pPr>
    </w:p>
    <w:p w14:paraId="39E266C7">
      <w:pPr>
        <w:spacing w:line="360" w:lineRule="auto"/>
        <w:ind w:firstLine="570"/>
        <w:rPr>
          <w:rFonts w:hint="eastAsia" w:ascii="宋体" w:hAnsi="宋体" w:eastAsia="宋体" w:cs="宋体"/>
          <w:color w:val="auto"/>
          <w:sz w:val="24"/>
          <w:szCs w:val="24"/>
        </w:rPr>
      </w:pPr>
    </w:p>
    <w:p w14:paraId="56BE17BB">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514795AB">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7E1D07CB">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05A59DE8">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1D2F4144">
      <w:pPr>
        <w:spacing w:line="360" w:lineRule="auto"/>
        <w:jc w:val="center"/>
        <w:rPr>
          <w:rFonts w:hint="eastAsia" w:ascii="宋体" w:hAnsi="宋体" w:eastAsia="宋体" w:cs="宋体"/>
          <w:color w:val="auto"/>
          <w:sz w:val="32"/>
        </w:rPr>
      </w:pPr>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44C7A7A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（进口合同模板）</w:t>
      </w:r>
    </w:p>
    <w:p w14:paraId="245A6DF4">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3A3B9BC8">
      <w:pPr>
        <w:bidi w:val="0"/>
        <w:rPr>
          <w:rFonts w:hint="eastAsia"/>
          <w:color w:val="auto"/>
          <w:sz w:val="24"/>
          <w:szCs w:val="24"/>
        </w:rPr>
      </w:pPr>
    </w:p>
    <w:p w14:paraId="59ED4DF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）经双方协商达成如下技术合同条款：</w:t>
      </w:r>
    </w:p>
    <w:p w14:paraId="38C15FB2">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485D113F">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名称、型号与规格、产地、数量及配套内容进行供货；乙方按时将</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运送到甲方指定的地点，负责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40C8FE17">
      <w:pPr>
        <w:numPr>
          <w:ilvl w:val="0"/>
          <w:numId w:val="1"/>
        </w:num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62"/>
        <w:gridCol w:w="1606"/>
        <w:gridCol w:w="1496"/>
        <w:gridCol w:w="748"/>
        <w:gridCol w:w="748"/>
        <w:gridCol w:w="1198"/>
        <w:gridCol w:w="1178"/>
      </w:tblGrid>
      <w:tr w14:paraId="2E4857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6"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2B93A7B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w:t>
            </w:r>
          </w:p>
        </w:tc>
        <w:tc>
          <w:tcPr>
            <w:tcW w:w="1606" w:type="dxa"/>
            <w:tcBorders>
              <w:top w:val="single" w:color="auto" w:sz="4" w:space="0"/>
              <w:left w:val="single" w:color="auto" w:sz="4" w:space="0"/>
              <w:bottom w:val="single" w:color="auto" w:sz="4" w:space="0"/>
              <w:right w:val="single" w:color="auto" w:sz="4" w:space="0"/>
            </w:tcBorders>
            <w:noWrap w:val="0"/>
            <w:vAlign w:val="center"/>
          </w:tcPr>
          <w:p w14:paraId="249C4A1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2620B13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104854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5E3FE6E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087571B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14:paraId="12E683D9">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55AE19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top"/>
          </w:tcPr>
          <w:p w14:paraId="664728CE">
            <w:pPr>
              <w:spacing w:line="360" w:lineRule="auto"/>
              <w:rPr>
                <w:rFonts w:hint="eastAsia" w:ascii="宋体" w:hAnsi="宋体" w:eastAsia="宋体" w:cs="宋体"/>
                <w:color w:val="auto"/>
                <w:sz w:val="24"/>
                <w:szCs w:val="24"/>
              </w:rPr>
            </w:pPr>
          </w:p>
        </w:tc>
        <w:tc>
          <w:tcPr>
            <w:tcW w:w="1606" w:type="dxa"/>
            <w:tcBorders>
              <w:top w:val="single" w:color="auto" w:sz="4" w:space="0"/>
              <w:left w:val="single" w:color="auto" w:sz="4" w:space="0"/>
              <w:bottom w:val="single" w:color="auto" w:sz="4" w:space="0"/>
              <w:right w:val="single" w:color="auto" w:sz="4" w:space="0"/>
            </w:tcBorders>
            <w:noWrap w:val="0"/>
            <w:vAlign w:val="top"/>
          </w:tcPr>
          <w:p w14:paraId="6C892516">
            <w:pPr>
              <w:spacing w:line="360" w:lineRule="auto"/>
              <w:rPr>
                <w:rFonts w:hint="eastAsia" w:ascii="宋体" w:hAnsi="宋体" w:eastAsia="宋体" w:cs="宋体"/>
                <w:color w:val="auto"/>
                <w:sz w:val="24"/>
                <w:szCs w:val="24"/>
              </w:rPr>
            </w:pPr>
          </w:p>
        </w:tc>
        <w:tc>
          <w:tcPr>
            <w:tcW w:w="1496" w:type="dxa"/>
            <w:tcBorders>
              <w:top w:val="single" w:color="auto" w:sz="4" w:space="0"/>
              <w:left w:val="single" w:color="auto" w:sz="4" w:space="0"/>
              <w:bottom w:val="single" w:color="auto" w:sz="4" w:space="0"/>
              <w:right w:val="single" w:color="auto" w:sz="4" w:space="0"/>
            </w:tcBorders>
            <w:noWrap w:val="0"/>
            <w:vAlign w:val="top"/>
          </w:tcPr>
          <w:p w14:paraId="32D30753">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top"/>
          </w:tcPr>
          <w:p w14:paraId="117E2214">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top"/>
          </w:tcPr>
          <w:p w14:paraId="1A0CBC24">
            <w:pPr>
              <w:spacing w:line="360" w:lineRule="auto"/>
              <w:rPr>
                <w:rFonts w:hint="eastAsia" w:ascii="宋体" w:hAnsi="宋体" w:eastAsia="宋体" w:cs="宋体"/>
                <w:color w:val="auto"/>
                <w:sz w:val="24"/>
                <w:szCs w:val="24"/>
              </w:rPr>
            </w:pPr>
          </w:p>
        </w:tc>
        <w:tc>
          <w:tcPr>
            <w:tcW w:w="1198" w:type="dxa"/>
            <w:tcBorders>
              <w:top w:val="single" w:color="auto" w:sz="4" w:space="0"/>
              <w:left w:val="single" w:color="auto" w:sz="4" w:space="0"/>
              <w:bottom w:val="single" w:color="auto" w:sz="4" w:space="0"/>
              <w:right w:val="single" w:color="auto" w:sz="4" w:space="0"/>
            </w:tcBorders>
            <w:noWrap w:val="0"/>
            <w:vAlign w:val="top"/>
          </w:tcPr>
          <w:p w14:paraId="2F115EE6">
            <w:pPr>
              <w:spacing w:line="360" w:lineRule="auto"/>
              <w:rPr>
                <w:rFonts w:hint="eastAsia" w:ascii="宋体" w:hAnsi="宋体" w:eastAsia="宋体" w:cs="宋体"/>
                <w:color w:val="auto"/>
                <w:sz w:val="24"/>
                <w:szCs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14:paraId="36966856">
            <w:pPr>
              <w:spacing w:line="360" w:lineRule="auto"/>
              <w:rPr>
                <w:rFonts w:hint="eastAsia" w:ascii="宋体" w:hAnsi="宋体" w:eastAsia="宋体" w:cs="宋体"/>
                <w:color w:val="auto"/>
                <w:sz w:val="24"/>
                <w:szCs w:val="24"/>
              </w:rPr>
            </w:pPr>
          </w:p>
        </w:tc>
      </w:tr>
      <w:tr w14:paraId="531953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53C0FAC1">
            <w:pPr>
              <w:spacing w:line="360" w:lineRule="auto"/>
              <w:rPr>
                <w:rFonts w:hint="eastAsia" w:ascii="宋体" w:hAnsi="宋体" w:eastAsia="宋体" w:cs="宋体"/>
                <w:color w:val="auto"/>
                <w:sz w:val="24"/>
                <w:szCs w:val="24"/>
              </w:rPr>
            </w:pPr>
          </w:p>
        </w:tc>
        <w:tc>
          <w:tcPr>
            <w:tcW w:w="1606" w:type="dxa"/>
            <w:tcBorders>
              <w:top w:val="single" w:color="auto" w:sz="4" w:space="0"/>
              <w:left w:val="single" w:color="auto" w:sz="4" w:space="0"/>
              <w:bottom w:val="single" w:color="auto" w:sz="4" w:space="0"/>
              <w:right w:val="single" w:color="auto" w:sz="4" w:space="0"/>
            </w:tcBorders>
            <w:noWrap w:val="0"/>
            <w:vAlign w:val="center"/>
          </w:tcPr>
          <w:p w14:paraId="75D5C9F2">
            <w:pPr>
              <w:spacing w:line="360" w:lineRule="auto"/>
              <w:rPr>
                <w:rFonts w:hint="eastAsia" w:ascii="宋体" w:hAnsi="宋体" w:eastAsia="宋体" w:cs="宋体"/>
                <w:color w:val="auto"/>
                <w:sz w:val="24"/>
                <w:szCs w:val="24"/>
              </w:rPr>
            </w:pPr>
          </w:p>
        </w:tc>
        <w:tc>
          <w:tcPr>
            <w:tcW w:w="1496" w:type="dxa"/>
            <w:tcBorders>
              <w:top w:val="single" w:color="auto" w:sz="4" w:space="0"/>
              <w:left w:val="single" w:color="auto" w:sz="4" w:space="0"/>
              <w:bottom w:val="single" w:color="auto" w:sz="4" w:space="0"/>
              <w:right w:val="single" w:color="auto" w:sz="4" w:space="0"/>
            </w:tcBorders>
            <w:noWrap w:val="0"/>
            <w:vAlign w:val="center"/>
          </w:tcPr>
          <w:p w14:paraId="424C0351">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7173C2E7">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3B088650">
            <w:pPr>
              <w:spacing w:line="360" w:lineRule="auto"/>
              <w:rPr>
                <w:rFonts w:hint="eastAsia" w:ascii="宋体" w:hAnsi="宋体" w:eastAsia="宋体" w:cs="宋体"/>
                <w:color w:val="auto"/>
                <w:sz w:val="24"/>
                <w:szCs w:val="24"/>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67F23980">
            <w:pPr>
              <w:spacing w:line="360" w:lineRule="auto"/>
              <w:rPr>
                <w:rFonts w:hint="eastAsia" w:ascii="宋体" w:hAnsi="宋体" w:eastAsia="宋体" w:cs="宋体"/>
                <w:color w:val="auto"/>
                <w:sz w:val="24"/>
                <w:szCs w:val="24"/>
              </w:rPr>
            </w:pPr>
          </w:p>
        </w:tc>
        <w:tc>
          <w:tcPr>
            <w:tcW w:w="1178" w:type="dxa"/>
            <w:tcBorders>
              <w:top w:val="single" w:color="auto" w:sz="4" w:space="0"/>
              <w:left w:val="single" w:color="auto" w:sz="4" w:space="0"/>
              <w:bottom w:val="single" w:color="auto" w:sz="4" w:space="0"/>
              <w:right w:val="single" w:color="auto" w:sz="4" w:space="0"/>
            </w:tcBorders>
            <w:noWrap w:val="0"/>
            <w:vAlign w:val="center"/>
          </w:tcPr>
          <w:p w14:paraId="63776D57">
            <w:pPr>
              <w:spacing w:line="360" w:lineRule="auto"/>
              <w:rPr>
                <w:rFonts w:hint="eastAsia" w:ascii="宋体" w:hAnsi="宋体" w:eastAsia="宋体" w:cs="宋体"/>
                <w:color w:val="auto"/>
                <w:sz w:val="24"/>
                <w:szCs w:val="24"/>
              </w:rPr>
            </w:pPr>
          </w:p>
        </w:tc>
      </w:tr>
      <w:tr w14:paraId="45A913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6" w:hRule="atLeast"/>
        </w:trPr>
        <w:tc>
          <w:tcPr>
            <w:tcW w:w="6360" w:type="dxa"/>
            <w:gridSpan w:val="5"/>
            <w:tcBorders>
              <w:top w:val="single" w:color="auto" w:sz="4" w:space="0"/>
              <w:left w:val="single" w:color="auto" w:sz="4" w:space="0"/>
              <w:bottom w:val="single" w:color="auto" w:sz="4" w:space="0"/>
              <w:right w:val="single" w:color="auto" w:sz="4" w:space="0"/>
            </w:tcBorders>
            <w:noWrap w:val="0"/>
            <w:vAlign w:val="center"/>
          </w:tcPr>
          <w:p w14:paraId="50F1316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3EAD5370">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小写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14:paraId="1AEB3E36">
            <w:pPr>
              <w:spacing w:line="360" w:lineRule="auto"/>
              <w:rPr>
                <w:rFonts w:hint="eastAsia" w:ascii="宋体" w:hAnsi="宋体" w:eastAsia="宋体" w:cs="宋体"/>
                <w:color w:val="auto"/>
                <w:sz w:val="24"/>
                <w:szCs w:val="24"/>
              </w:rPr>
            </w:pPr>
          </w:p>
        </w:tc>
      </w:tr>
    </w:tbl>
    <w:p w14:paraId="375E070A">
      <w:pPr>
        <w:spacing w:line="360" w:lineRule="auto"/>
        <w:ind w:left="556" w:leftChars="200" w:hanging="136" w:hangingChars="57"/>
        <w:rPr>
          <w:rFonts w:hint="eastAsia" w:ascii="宋体" w:hAnsi="宋体" w:eastAsia="宋体" w:cs="宋体"/>
          <w:color w:val="auto"/>
          <w:sz w:val="24"/>
          <w:szCs w:val="24"/>
        </w:rPr>
      </w:pPr>
      <w:r>
        <w:rPr>
          <w:rFonts w:hint="eastAsia" w:ascii="宋体" w:hAnsi="宋体" w:eastAsia="宋体" w:cs="宋体"/>
          <w:color w:val="auto"/>
          <w:sz w:val="24"/>
          <w:szCs w:val="24"/>
        </w:rPr>
        <w:t>2、本合同总额为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到达西北大学指定</w:t>
      </w:r>
      <w:r>
        <w:rPr>
          <w:rFonts w:hint="eastAsia" w:ascii="宋体" w:hAnsi="宋体" w:eastAsia="宋体" w:cs="宋体"/>
          <w:color w:val="auto"/>
          <w:sz w:val="24"/>
          <w:szCs w:val="24"/>
          <w:lang w:val="en-US" w:eastAsia="zh-CN"/>
        </w:rPr>
        <w:t>地点</w:t>
      </w:r>
      <w:r>
        <w:rPr>
          <w:rFonts w:hint="eastAsia" w:ascii="宋体" w:hAnsi="宋体" w:eastAsia="宋体" w:cs="宋体"/>
          <w:color w:val="auto"/>
          <w:sz w:val="24"/>
          <w:szCs w:val="24"/>
        </w:rPr>
        <w:t>价格（大写）：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6A63F44C">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到达使用地点、验收合格达到正常使用条件前的所有费用，包括但不限于以下费用：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价值、安装调试费、国内外运杂费（含保险）、仓储保管费、技术培训费、检测费、施工费、人工费、进口业务</w:t>
      </w:r>
      <w:r>
        <w:rPr>
          <w:rFonts w:hint="eastAsia" w:ascii="宋体" w:hAnsi="宋体" w:eastAsia="宋体" w:cs="宋体"/>
          <w:color w:val="auto"/>
          <w:sz w:val="24"/>
          <w:szCs w:val="24"/>
          <w:lang w:val="en-US" w:eastAsia="zh-CN"/>
        </w:rPr>
        <w:t>相关费用（</w:t>
      </w:r>
      <w:r>
        <w:rPr>
          <w:rFonts w:hint="eastAsia" w:ascii="宋体" w:hAnsi="宋体" w:eastAsia="宋体" w:cs="宋体"/>
          <w:color w:val="auto"/>
          <w:sz w:val="24"/>
          <w:szCs w:val="24"/>
        </w:rPr>
        <w:t>按合同金额的</w:t>
      </w:r>
      <w:r>
        <w:rPr>
          <w:rFonts w:hint="eastAsia" w:ascii="宋体" w:hAnsi="宋体" w:eastAsia="宋体" w:cs="宋体"/>
          <w:color w:val="auto"/>
          <w:sz w:val="24"/>
          <w:szCs w:val="24"/>
          <w:lang w:val="en-US" w:eastAsia="zh-CN"/>
        </w:rPr>
        <w:t>0.77</w:t>
      </w:r>
      <w:r>
        <w:rPr>
          <w:rFonts w:hint="eastAsia" w:ascii="宋体" w:hAnsi="宋体" w:eastAsia="宋体" w:cs="宋体"/>
          <w:color w:val="auto"/>
          <w:sz w:val="24"/>
          <w:szCs w:val="24"/>
        </w:rPr>
        <w:t>%收取</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包括外贸代理公司进口业务</w:t>
      </w:r>
      <w:r>
        <w:rPr>
          <w:rFonts w:hint="eastAsia" w:ascii="宋体" w:hAnsi="宋体" w:eastAsia="宋体" w:cs="宋体"/>
          <w:color w:val="auto"/>
          <w:sz w:val="24"/>
          <w:szCs w:val="24"/>
        </w:rPr>
        <w:t>代理费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国内外银行手续费、报关费、商检费</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及进口</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按国家政策征收的一切税费（按国家政策规定甲方可以享受的免税部分除外）等。</w:t>
      </w:r>
    </w:p>
    <w:p w14:paraId="2340694C">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4、本合同总额不受市场价格及外汇汇率变化的影响，在合同不发生变更时作为付款结算的依据。</w:t>
      </w:r>
    </w:p>
    <w:p w14:paraId="20741CD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二、交货时间及交货地点</w:t>
      </w:r>
    </w:p>
    <w:p w14:paraId="61C7593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天内到货，到货地点为西安西北大学××××学院（系）</w:t>
      </w:r>
      <w:r>
        <w:rPr>
          <w:rFonts w:hint="eastAsia" w:ascii="宋体" w:hAnsi="宋体" w:eastAsia="宋体" w:cs="宋体"/>
          <w:color w:val="auto"/>
          <w:sz w:val="24"/>
          <w:szCs w:val="24"/>
          <w:lang w:val="en-US" w:eastAsia="zh-CN"/>
        </w:rPr>
        <w:t>指定地点</w:t>
      </w:r>
      <w:r>
        <w:rPr>
          <w:rFonts w:hint="eastAsia" w:ascii="宋体" w:hAnsi="宋体" w:eastAsia="宋体" w:cs="宋体"/>
          <w:color w:val="auto"/>
          <w:sz w:val="24"/>
          <w:szCs w:val="24"/>
        </w:rPr>
        <w:t>。</w:t>
      </w:r>
    </w:p>
    <w:p w14:paraId="5EED647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的运输方式由乙方自行选择，但包装必须符合国际标准或行业标准，满足航空、铁路或公路运输以及</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装卸要求，保证使用人收到的是无任何损伤的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。否则，因此造成的损失由乙方自行承担。</w:t>
      </w:r>
    </w:p>
    <w:p w14:paraId="1A0E54B7">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w:t>
      </w:r>
      <w:r>
        <w:rPr>
          <w:rFonts w:hint="eastAsia" w:ascii="宋体" w:hAnsi="宋体" w:eastAsia="宋体" w:cs="宋体"/>
          <w:b/>
          <w:color w:val="auto"/>
          <w:sz w:val="24"/>
          <w:szCs w:val="24"/>
          <w:lang w:eastAsia="zh-CN"/>
        </w:rPr>
        <w:t>货物</w:t>
      </w:r>
      <w:r>
        <w:rPr>
          <w:rFonts w:hint="eastAsia" w:ascii="宋体" w:hAnsi="宋体" w:eastAsia="宋体" w:cs="宋体"/>
          <w:b/>
          <w:color w:val="auto"/>
          <w:sz w:val="24"/>
          <w:szCs w:val="24"/>
        </w:rPr>
        <w:t>质量保证</w:t>
      </w:r>
    </w:p>
    <w:p w14:paraId="0985D7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1、乙方必须保证所提供的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是合同规定厂家制造的、崭新的、未曾使用过的合格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w:t>
      </w:r>
    </w:p>
    <w:p w14:paraId="1F54CA1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必须等同或优于合同技术指标要求，并能按国际标准（行业标准）检测调试和验收，确保</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技术指标满足使用要求。</w:t>
      </w:r>
    </w:p>
    <w:p w14:paraId="2A71DBE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质量保修期为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年。质量保修期内乙方免费维修，包括</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的零配件及国内不能解决的故障需要返回生产厂维修时所发生的一切费用。质量保期满后，乙方负责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的终身维修。甲方如需更换</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的零配件，乙方只收取零配件的成本费，并由乙方负责更换。</w:t>
      </w:r>
    </w:p>
    <w:p w14:paraId="7D8ECF6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四、技术服务承诺</w:t>
      </w:r>
    </w:p>
    <w:p w14:paraId="6CE614ED">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kern w:val="2"/>
          <w:sz w:val="24"/>
          <w:szCs w:val="24"/>
          <w:lang w:val="en-US" w:eastAsia="zh-CN" w:bidi="ar-SA"/>
        </w:rPr>
        <w:t>货物相应的技</w:t>
      </w:r>
      <w:r>
        <w:rPr>
          <w:rFonts w:hint="eastAsia" w:ascii="宋体" w:hAnsi="宋体" w:eastAsia="宋体" w:cs="宋体"/>
          <w:color w:val="auto"/>
          <w:sz w:val="24"/>
          <w:szCs w:val="24"/>
        </w:rPr>
        <w:t>术资料，包括产品合格证、产品保修单、安装使用及维护说明书以及运输装箱清单等</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外文资料需同时提供中文翻译文本</w:t>
      </w:r>
      <w:r>
        <w:rPr>
          <w:rFonts w:hint="eastAsia" w:ascii="宋体" w:hAnsi="宋体" w:eastAsia="宋体" w:cs="宋体"/>
          <w:color w:val="auto"/>
          <w:sz w:val="24"/>
          <w:szCs w:val="24"/>
        </w:rPr>
        <w:t>。</w:t>
      </w:r>
    </w:p>
    <w:p w14:paraId="167F23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2、人员培训：乙方免费为甲方培训使用人员。培训内容包括：操作、维护、简单维修等。</w:t>
      </w:r>
    </w:p>
    <w:p w14:paraId="7F0DAD3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到货后，由乙方技术人员会同甲方和</w:t>
      </w:r>
      <w:r>
        <w:rPr>
          <w:rFonts w:hint="eastAsia" w:ascii="宋体" w:hAnsi="宋体" w:eastAsia="宋体" w:cs="宋体"/>
          <w:color w:val="auto"/>
          <w:sz w:val="24"/>
          <w:szCs w:val="24"/>
          <w:lang w:val="en-US" w:eastAsia="zh-CN"/>
        </w:rPr>
        <w:t>海关</w:t>
      </w:r>
      <w:r>
        <w:rPr>
          <w:rFonts w:hint="eastAsia" w:ascii="宋体" w:hAnsi="宋体" w:eastAsia="宋体" w:cs="宋体"/>
          <w:color w:val="auto"/>
          <w:sz w:val="24"/>
          <w:szCs w:val="24"/>
        </w:rPr>
        <w:t>在甲方现场免费安装调试。</w:t>
      </w:r>
    </w:p>
    <w:p w14:paraId="5BB913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4、售后服务：质量保修期内乙方对甲方提出的服务响应不得超出（ 48 ）小时，并派人到现场排除故障或制订解决方案。</w:t>
      </w:r>
    </w:p>
    <w:p w14:paraId="5FBEF998">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五、验收方法及标准</w:t>
      </w:r>
    </w:p>
    <w:p w14:paraId="57EB97C5">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验收分初次开箱验收和学校最终验收两个阶段，以最终验收为准。</w:t>
      </w:r>
    </w:p>
    <w:p w14:paraId="17CB1385">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货物到货后，甲方（使用单位）、乙方会同海关共同开箱验收。在检查货物原产地、规格、型号、配置符合合同要求后，由乙方负责安装调试。甲方（使用单位）先进行技术验收（乙方协助），验收以国际标准或以合同文本中描述的有关技术要求为准。</w:t>
      </w:r>
    </w:p>
    <w:p w14:paraId="7C4290E0">
      <w:pPr>
        <w:pStyle w:val="3"/>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3、学校根据使用单位技术验收结果，组织有关专家进行的最终验收。</w:t>
      </w:r>
    </w:p>
    <w:p w14:paraId="29B79E6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六、合同款项支付方式</w:t>
      </w:r>
    </w:p>
    <w:p w14:paraId="5770772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合同生效后，由甲方通过进出口业务代理公司向乙方开出100%信用证，待货物到货、安装调试、并经学校组织验收合格后，由甲方通知进出口业务代理公司向乙方解汇。</w:t>
      </w:r>
    </w:p>
    <w:p w14:paraId="3BF5673F">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七、违约责任</w:t>
      </w:r>
    </w:p>
    <w:p w14:paraId="014825D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1815E53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不合格</w:t>
      </w:r>
      <w:r>
        <w:rPr>
          <w:rFonts w:hint="eastAsia" w:ascii="宋体" w:hAnsi="宋体" w:eastAsia="宋体" w:cs="宋体"/>
          <w:b/>
          <w:color w:val="auto"/>
          <w:sz w:val="24"/>
          <w:szCs w:val="24"/>
        </w:rPr>
        <w:t>、</w:t>
      </w:r>
      <w:r>
        <w:rPr>
          <w:rFonts w:hint="eastAsia" w:ascii="宋体" w:hAnsi="宋体" w:eastAsia="宋体" w:cs="宋体"/>
          <w:color w:val="auto"/>
          <w:sz w:val="24"/>
          <w:szCs w:val="24"/>
        </w:rPr>
        <w:t>与合同不符；（3）不能按合同履约；（4）</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110D66F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出现的问题推委、拖延，（48）小时未作出服务响应，应接受甲方的合理处罚。并且，甲方有权拒绝乙方以后参加学校竞标。</w:t>
      </w:r>
    </w:p>
    <w:p w14:paraId="19E86B4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762708FB">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八、其它事项</w:t>
      </w:r>
    </w:p>
    <w:p w14:paraId="215252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6DB782F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0BB2CCC0">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2442548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35FE1442">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③合同附件3：澄清函及最终报价和承诺（如果有）；</w:t>
      </w:r>
    </w:p>
    <w:p w14:paraId="43F238A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047DC337">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24A110A8">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⑥进出口代理协议；</w:t>
      </w:r>
    </w:p>
    <w:p w14:paraId="1C40CA4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⑦中标通知书。</w:t>
      </w:r>
    </w:p>
    <w:p w14:paraId="292072E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BFED0F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02390F8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21AC396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A5CCDD1">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0642D436">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B93F17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5261E8AC">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54CC4A0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7E094FFD">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3CF28139">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0376673A">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77EB0EEC">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23A6D961">
      <w:pPr>
        <w:spacing w:line="360" w:lineRule="auto"/>
        <w:ind w:firstLine="570"/>
        <w:rPr>
          <w:rFonts w:hint="eastAsia" w:ascii="宋体" w:hAnsi="宋体" w:eastAsia="宋体" w:cs="宋体"/>
          <w:color w:val="auto"/>
          <w:sz w:val="24"/>
          <w:szCs w:val="24"/>
        </w:rPr>
      </w:pPr>
    </w:p>
    <w:p w14:paraId="036983AC">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1F45BDC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6953631C">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5E656268"/>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B2DC9"/>
    <w:rsid w:val="2D913529"/>
    <w:rsid w:val="2E034DA1"/>
    <w:rsid w:val="457B2DC9"/>
    <w:rsid w:val="7B381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50" w:beforeLines="50" w:after="50" w:afterLines="50" w:line="360" w:lineRule="auto"/>
      <w:jc w:val="left"/>
      <w:outlineLvl w:val="3"/>
    </w:pPr>
    <w:rPr>
      <w:rFonts w:ascii="Cambria" w:hAnsi="Cambria"/>
      <w:b/>
      <w:bCs/>
      <w:kern w:val="0"/>
      <w:sz w:val="24"/>
      <w:szCs w:val="2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tabs>
        <w:tab w:val="left" w:pos="5625"/>
      </w:tabs>
      <w:ind w:left="1138" w:leftChars="542"/>
    </w:pPr>
    <w:rPr>
      <w:rFonts w:hAnsi="Calibri"/>
      <w:sz w:val="20"/>
      <w:szCs w:val="20"/>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4353</Words>
  <Characters>4368</Characters>
  <Lines>0</Lines>
  <Paragraphs>0</Paragraphs>
  <TotalTime>0</TotalTime>
  <ScaleCrop>false</ScaleCrop>
  <LinksUpToDate>false</LinksUpToDate>
  <CharactersWithSpaces>5002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2024-11-25T06:20:00Z</dcterms:created>
  <dc:creator>hh</dc:creator>
  <cp:lastModifiedBy>hh</cp:lastModifiedBy>
  <dcterms:modified xsi:type="dcterms:W3CDTF">2024-11-26T08:29:40Z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5D1DFE604F3E43FE8F860DA44E85EDDD_13</vt:lpwstr>
  </property>
</Properties>
</file>