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版本号：241205001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双通道脑片膜片钳系统结合光遗传学系统采购项目(二次)</w:t>
      </w:r>
    </w:p>
    <w:p>
      <w:pPr>
        <w:pStyle w:val="null3"/>
        <w:jc w:val="center"/>
        <w:outlineLvl w:val="2"/>
      </w:pPr>
      <w:r>
        <w:rPr>
          <w:sz w:val="28"/>
          <w:b/>
        </w:rPr>
        <w:t>采购项目编号：</w:t>
      </w:r>
      <w:r>
        <w:rPr>
          <w:sz w:val="28"/>
          <w:b/>
        </w:rPr>
        <w:t>KY2024-3-288</w:t>
      </w:r>
      <w:r>
        <w:br/>
      </w:r>
      <w:r>
        <w:br/>
      </w:r>
      <w:r>
        <w:br/>
      </w:r>
    </w:p>
    <w:p>
      <w:pPr>
        <w:pStyle w:val="null3"/>
        <w:jc w:val="center"/>
        <w:outlineLvl w:val="2"/>
      </w:pPr>
      <w:r>
        <w:rPr>
          <w:sz w:val="28"/>
          <w:b/>
        </w:rPr>
        <w:t>西北大学</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2024年12月05日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陕西开源招标有限公司</w:t>
      </w:r>
      <w:r>
        <w:rPr/>
        <w:t>（以下简称“代理机构”）受</w:t>
      </w:r>
      <w:r>
        <w:rPr/>
        <w:t>西北大学</w:t>
      </w:r>
      <w:r>
        <w:rPr/>
        <w:t>委托，拟对</w:t>
      </w:r>
      <w:r>
        <w:rPr/>
        <w:t>双通道脑片膜片钳系统结合光遗传学系统采购项目(二次)</w:t>
      </w:r>
      <w:r>
        <w:rPr/>
        <w:t>采用竞争性谈判采购方式进行采购，兹邀请供应商参加本项目的竞争性谈判。</w:t>
      </w:r>
    </w:p>
    <w:p>
      <w:pPr>
        <w:pStyle w:val="null3"/>
        <w:outlineLvl w:val="2"/>
      </w:pPr>
      <w:r>
        <w:rPr>
          <w:sz w:val="28"/>
          <w:b/>
        </w:rPr>
        <w:t>一、项目编号：</w:t>
      </w:r>
      <w:r>
        <w:rPr>
          <w:sz w:val="28"/>
          <w:b/>
        </w:rPr>
        <w:t>KY2024-3-288</w:t>
      </w:r>
    </w:p>
    <w:p>
      <w:pPr>
        <w:pStyle w:val="null3"/>
        <w:outlineLvl w:val="2"/>
      </w:pPr>
      <w:r>
        <w:rPr>
          <w:sz w:val="28"/>
          <w:b/>
        </w:rPr>
        <w:t>二、项目名称：</w:t>
      </w:r>
      <w:r>
        <w:rPr>
          <w:sz w:val="28"/>
          <w:b/>
        </w:rPr>
        <w:t>双通道脑片膜片钳系统结合光遗传学系统采购项目(二次)</w:t>
      </w:r>
    </w:p>
    <w:p>
      <w:pPr>
        <w:pStyle w:val="null3"/>
        <w:outlineLvl w:val="2"/>
      </w:pPr>
      <w:r>
        <w:rPr>
          <w:sz w:val="28"/>
          <w:b/>
        </w:rPr>
        <w:t>三、谈判项目简介：</w:t>
      </w:r>
    </w:p>
    <w:p>
      <w:pPr>
        <w:pStyle w:val="null3"/>
        <w:ind w:firstLine="480"/>
      </w:pPr>
      <w:r>
        <w:rPr/>
        <w:t>双通道脑片膜片钳系统结合光遗传学系统采购项目：1套，已通过进口产品采购核准，允许采购进口产品，具体内容详见谈判文件</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6、承诺函：提供具有履行合同所必需的设备和专业技术能力的承诺函</w:t>
      </w:r>
    </w:p>
    <w:p>
      <w:pPr>
        <w:pStyle w:val="null3"/>
      </w:pPr>
      <w:r>
        <w:rPr/>
        <w:t>7、控股管理关系：提供直接控股和管理关系清单。若与其他供应商存在单位负责人为同一人或者存在直接控股、管理关系的，则投标无效</w:t>
      </w:r>
    </w:p>
    <w:p>
      <w:pPr>
        <w:pStyle w:val="null3"/>
      </w:pPr>
      <w:r>
        <w:rPr/>
        <w:t>8、法定代表人授权书及被授权人身份证：法定代表人授权书及被授权人身份证。（法定代表人直接参与只须提交其身份证明书，被授权人参与需提供供应商为其缴纳的本年度任意一个月社保缴纳证明）</w:t>
      </w:r>
    </w:p>
    <w:p>
      <w:pPr>
        <w:pStyle w:val="null3"/>
      </w:pPr>
      <w:r>
        <w:rPr/>
        <w:t>9、进口产品授权书：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西安市长安区郭杜教育科技产业区学府大道1号</w:t>
      </w:r>
    </w:p>
    <w:p>
      <w:pPr>
        <w:pStyle w:val="null3"/>
      </w:pPr>
      <w:r>
        <w:rPr/>
        <w:t xml:space="preserve"> 邮编： </w:t>
      </w:r>
      <w:r>
        <w:rPr/>
        <w:t>710121</w:t>
      </w:r>
    </w:p>
    <w:p>
      <w:pPr>
        <w:pStyle w:val="null3"/>
      </w:pPr>
      <w:r>
        <w:rPr/>
        <w:t xml:space="preserve"> 联系人： </w:t>
      </w:r>
      <w:r>
        <w:rPr/>
        <w:t>王老师</w:t>
      </w:r>
    </w:p>
    <w:p>
      <w:pPr>
        <w:pStyle w:val="null3"/>
      </w:pPr>
      <w:r>
        <w:rPr/>
        <w:t xml:space="preserve"> 联系电话： </w:t>
      </w:r>
      <w:r>
        <w:rPr/>
        <w:t>029-88303475</w:t>
      </w:r>
    </w:p>
    <w:p>
      <w:pPr>
        <w:pStyle w:val="null3"/>
        <w:outlineLvl w:val="3"/>
      </w:pPr>
      <w:r>
        <w:rPr>
          <w:sz w:val="24"/>
          <w:b/>
        </w:rPr>
        <w:t>代理机构：</w:t>
      </w:r>
      <w:r>
        <w:rPr>
          <w:sz w:val="24"/>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张娜、李瑞洁、戈迪</w:t>
      </w:r>
    </w:p>
    <w:p>
      <w:pPr>
        <w:pStyle w:val="null3"/>
      </w:pPr>
      <w:r>
        <w:rPr/>
        <w:t xml:space="preserve"> 联系电话： </w:t>
      </w:r>
      <w:r>
        <w:rPr/>
        <w:t>029-81206622/81206633-835</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采购包1：2,400,000.00元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采购包1保证金金额：40,000.00元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银行账号：86113010750181501003809</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说明：投标人中标后（无论整体或部分中标），投标人须向学校交纳合同履约保证金，合同履约保证金数量为中标金额的5%。 转账账号：西北大学 611301015018001145006 交通银行太白路支行转账金额到账后，可持银行回执到西北大学采购与招标办公室换取收据。 待合同执行完毕、设备验收合格后凭验收单和缴款收据，合同履约保证金予以退还。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代理服务费收费标准：1、成交服务费按约定由成交供应商支付。 2、成交供应商应依据成交金额向采购代理机构交纳成交服务费，交费金额参照国家计委颁布的《招标代理服务收费管理暂行办法》（计价格[2002]1980号）及发改办价格[2003]857号文件的规定标准下浮20%收取。 3、本项目代理服务费按货物计取。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陕西开源招标有限公司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陕西开源招标有限公司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根据谈判文件要求及合同约定履行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联系人：张娜、李瑞洁、戈迪</w:t>
      </w:r>
    </w:p>
    <w:p>
      <w:pPr>
        <w:pStyle w:val="null3"/>
      </w:pPr>
      <w:r>
        <w:rPr/>
        <w:t>联系电话：029-81206622/81206633-835</w:t>
      </w:r>
    </w:p>
    <w:p>
      <w:pPr>
        <w:pStyle w:val="null3"/>
      </w:pPr>
      <w:r>
        <w:rPr/>
        <w:t>地址：西安市雁展路1111号莱安中心T6-15层</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双通道脑片膜片钳系统结合光遗传学系统采购项目：1套，已通过进口产品采购核准，允许采购进口产品，具体内容详见谈判文件</w:t>
      </w:r>
    </w:p>
    <w:p>
      <w:pPr>
        <w:pStyle w:val="null3"/>
        <w:outlineLvl w:val="2"/>
      </w:pPr>
      <w:r>
        <w:rPr>
          <w:sz w:val="28"/>
          <w:b/>
        </w:rPr>
        <w:t>3.2采购内容</w:t>
      </w:r>
    </w:p>
    <w:p>
      <w:pPr>
        <w:pStyle w:val="null3"/>
      </w:pPr>
      <w:r>
        <w:rPr/>
        <w:t>采购包1：</w:t>
      </w:r>
    </w:p>
    <w:p>
      <w:pPr>
        <w:pStyle w:val="null3"/>
      </w:pPr>
      <w:r>
        <w:rPr/>
        <w:t>采购包预算金额（元）: 2,400,000.00</w:t>
      </w:r>
    </w:p>
    <w:p>
      <w:pPr>
        <w:pStyle w:val="null3"/>
      </w:pPr>
      <w:r>
        <w:rPr/>
        <w:t>采购包最高限价（元）: 2,400,000.00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双通道脑片膜片钳系统结合光遗传学系统</w:t>
            </w:r>
          </w:p>
        </w:tc>
        <w:tc>
          <w:tcPr>
            <w:tcW w:type="dxa" w:w="831"/>
          </w:tcPr>
          <w:p>
            <w:pPr>
              <w:pStyle w:val="null3"/>
              <w:jc w:val="right"/>
            </w:pPr>
            <w:r>
              <w:rPr/>
              <w:t>1.00</w:t>
            </w:r>
          </w:p>
        </w:tc>
        <w:tc>
          <w:tcPr>
            <w:tcW w:type="dxa" w:w="831"/>
          </w:tcPr>
          <w:p>
            <w:pPr>
              <w:pStyle w:val="null3"/>
              <w:jc w:val="right"/>
            </w:pPr>
            <w:r>
              <w:rPr/>
              <w:t>2,400,000.00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标的名称：双通道脑片膜片钳系统结合光遗传学系统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1、双探头，具有两个相同且独立的探头。</w:t>
            </w:r>
          </w:p>
          <w:p>
            <w:pPr>
              <w:pStyle w:val="null3"/>
              <w:jc w:val="both"/>
            </w:pPr>
            <w:r>
              <w:rPr>
                <w:rFonts w:ascii="宋体" w:hAnsi="宋体" w:cs="宋体" w:eastAsia="宋体"/>
                <w:sz w:val="24"/>
              </w:rPr>
              <w:t>2、电压钳模式下提供</w:t>
            </w:r>
            <w:r>
              <w:rPr>
                <w:rFonts w:ascii="宋体" w:hAnsi="宋体" w:cs="宋体" w:eastAsia="宋体"/>
                <w:sz w:val="24"/>
              </w:rPr>
              <w:t>≥</w:t>
            </w:r>
            <w:r>
              <w:rPr>
                <w:rFonts w:ascii="宋体" w:hAnsi="宋体" w:cs="宋体" w:eastAsia="宋体"/>
                <w:sz w:val="24"/>
              </w:rPr>
              <w:t>4种反馈电阻（50 MΩ、500 MΩ、5 GΩ、50 GΩ），可以测定0.2 pA-200 nA范围的电流。根据测量电流量程，</w:t>
            </w:r>
            <w:r>
              <w:rPr>
                <w:rFonts w:ascii="宋体" w:hAnsi="宋体" w:cs="宋体" w:eastAsia="宋体"/>
                <w:sz w:val="24"/>
              </w:rPr>
              <w:t>可</w:t>
            </w:r>
            <w:r>
              <w:rPr>
                <w:rFonts w:ascii="宋体" w:hAnsi="宋体" w:cs="宋体" w:eastAsia="宋体"/>
                <w:sz w:val="24"/>
              </w:rPr>
              <w:t>手动选择反馈电阻。</w:t>
            </w:r>
          </w:p>
          <w:p>
            <w:pPr>
              <w:pStyle w:val="null3"/>
              <w:jc w:val="both"/>
            </w:pPr>
            <w:r>
              <w:rPr>
                <w:rFonts w:ascii="宋体" w:hAnsi="宋体" w:cs="宋体" w:eastAsia="宋体"/>
                <w:sz w:val="24"/>
              </w:rPr>
              <w:t>3、具有电流钳自动切换为电压钳功能。</w:t>
            </w:r>
          </w:p>
          <w:p>
            <w:pPr>
              <w:pStyle w:val="null3"/>
              <w:jc w:val="both"/>
            </w:pPr>
            <w:r>
              <w:rPr>
                <w:rFonts w:ascii="宋体" w:hAnsi="宋体" w:cs="宋体" w:eastAsia="宋体"/>
                <w:sz w:val="24"/>
              </w:rPr>
              <w:t>4、具有电极电位偏置调整功能，可进行手动和自动调整。</w:t>
            </w:r>
          </w:p>
          <w:p>
            <w:pPr>
              <w:pStyle w:val="null3"/>
              <w:jc w:val="both"/>
            </w:pPr>
            <w:r>
              <w:rPr>
                <w:rFonts w:ascii="宋体" w:hAnsi="宋体" w:cs="宋体" w:eastAsia="宋体"/>
                <w:sz w:val="24"/>
              </w:rPr>
              <w:t>5、串联电阻补偿最大值100%。</w:t>
            </w:r>
          </w:p>
          <w:p>
            <w:pPr>
              <w:pStyle w:val="null3"/>
              <w:jc w:val="both"/>
            </w:pPr>
            <w:r>
              <w:rPr>
                <w:rFonts w:ascii="宋体" w:hAnsi="宋体" w:cs="宋体" w:eastAsia="宋体"/>
                <w:sz w:val="24"/>
              </w:rPr>
              <w:t>6、具备模数转换器功能。</w:t>
            </w:r>
          </w:p>
          <w:p>
            <w:pPr>
              <w:pStyle w:val="null3"/>
              <w:jc w:val="both"/>
            </w:pPr>
            <w:r>
              <w:rPr>
                <w:rFonts w:ascii="宋体" w:hAnsi="宋体" w:cs="宋体" w:eastAsia="宋体"/>
                <w:sz w:val="24"/>
              </w:rPr>
              <w:t>7、噪声：可用模数转换器来处理，内置1个通道可去除50/60HZ的正弦波噪声，响应时间</w:t>
            </w:r>
            <w:r>
              <w:rPr>
                <w:rFonts w:ascii="宋体" w:hAnsi="宋体" w:cs="宋体" w:eastAsia="宋体"/>
                <w:sz w:val="24"/>
              </w:rPr>
              <w:t>≤</w:t>
            </w:r>
            <w:r>
              <w:rPr>
                <w:rFonts w:ascii="宋体" w:hAnsi="宋体" w:cs="宋体" w:eastAsia="宋体"/>
                <w:sz w:val="24"/>
              </w:rPr>
              <w:t>1s。</w:t>
            </w:r>
          </w:p>
          <w:p>
            <w:pPr>
              <w:pStyle w:val="null3"/>
              <w:jc w:val="both"/>
            </w:pPr>
            <w:r>
              <w:rPr>
                <w:rFonts w:ascii="宋体" w:hAnsi="宋体" w:cs="宋体" w:eastAsia="宋体"/>
                <w:sz w:val="24"/>
              </w:rPr>
              <w:t>8、模拟输入输出：</w:t>
            </w:r>
            <w:r>
              <w:rPr>
                <w:rFonts w:ascii="宋体" w:hAnsi="宋体" w:cs="宋体" w:eastAsia="宋体"/>
                <w:sz w:val="24"/>
              </w:rPr>
              <w:t>≥</w:t>
            </w:r>
            <w:r>
              <w:rPr>
                <w:rFonts w:ascii="宋体" w:hAnsi="宋体" w:cs="宋体" w:eastAsia="宋体"/>
                <w:sz w:val="24"/>
              </w:rPr>
              <w:t>8通道、范围±10V、16位分辨率、</w:t>
            </w:r>
            <w:r>
              <w:rPr>
                <w:rFonts w:ascii="宋体" w:hAnsi="宋体" w:cs="宋体" w:eastAsia="宋体"/>
                <w:sz w:val="24"/>
              </w:rPr>
              <w:t>常规</w:t>
            </w:r>
            <w:r>
              <w:rPr>
                <w:rFonts w:ascii="宋体" w:hAnsi="宋体" w:cs="宋体" w:eastAsia="宋体"/>
                <w:sz w:val="24"/>
              </w:rPr>
              <w:t>采样率。</w:t>
            </w:r>
          </w:p>
          <w:p>
            <w:pPr>
              <w:pStyle w:val="null3"/>
              <w:jc w:val="both"/>
            </w:pPr>
            <w:r>
              <w:rPr>
                <w:rFonts w:ascii="宋体" w:hAnsi="宋体" w:cs="宋体" w:eastAsia="宋体"/>
                <w:sz w:val="24"/>
              </w:rPr>
              <w:t>9、模拟输出阻抗</w:t>
            </w:r>
            <w:r>
              <w:rPr>
                <w:rFonts w:ascii="宋体" w:hAnsi="宋体" w:cs="宋体" w:eastAsia="宋体"/>
                <w:sz w:val="24"/>
              </w:rPr>
              <w:t>≤</w:t>
            </w:r>
            <w:r>
              <w:rPr>
                <w:rFonts w:ascii="宋体" w:hAnsi="宋体" w:cs="宋体" w:eastAsia="宋体"/>
                <w:sz w:val="24"/>
              </w:rPr>
              <w:t>0.5Ω</w:t>
            </w:r>
            <w:r>
              <w:rPr>
                <w:rFonts w:ascii="宋体" w:hAnsi="宋体" w:cs="宋体" w:eastAsia="宋体"/>
                <w:sz w:val="24"/>
              </w:rPr>
              <w:t>。</w:t>
            </w:r>
          </w:p>
          <w:p>
            <w:pPr>
              <w:pStyle w:val="null3"/>
              <w:jc w:val="both"/>
            </w:pPr>
            <w:r>
              <w:rPr>
                <w:rFonts w:ascii="宋体" w:hAnsi="宋体" w:cs="宋体" w:eastAsia="宋体"/>
                <w:sz w:val="24"/>
              </w:rPr>
              <w:t>10、数字输出</w:t>
            </w:r>
            <w:r>
              <w:rPr>
                <w:rFonts w:ascii="宋体" w:hAnsi="宋体" w:cs="宋体" w:eastAsia="宋体"/>
                <w:sz w:val="24"/>
              </w:rPr>
              <w:t>≥</w:t>
            </w:r>
            <w:r>
              <w:rPr>
                <w:rFonts w:ascii="宋体" w:hAnsi="宋体" w:cs="宋体" w:eastAsia="宋体"/>
                <w:sz w:val="24"/>
              </w:rPr>
              <w:t>8位，数字输出电流范围±4mA；</w:t>
            </w:r>
          </w:p>
          <w:p>
            <w:pPr>
              <w:pStyle w:val="null3"/>
              <w:jc w:val="both"/>
            </w:pPr>
            <w:r>
              <w:rPr>
                <w:rFonts w:ascii="宋体" w:hAnsi="宋体" w:cs="宋体" w:eastAsia="宋体"/>
                <w:sz w:val="24"/>
              </w:rPr>
              <w:t>11、</w:t>
            </w:r>
            <w:r>
              <w:rPr>
                <w:rFonts w:ascii="宋体" w:hAnsi="宋体" w:cs="宋体" w:eastAsia="宋体"/>
                <w:sz w:val="24"/>
              </w:rPr>
              <w:t>具备采样、分析一体功能。</w:t>
            </w:r>
          </w:p>
          <w:p>
            <w:pPr>
              <w:pStyle w:val="null3"/>
              <w:jc w:val="both"/>
            </w:pPr>
            <w:r>
              <w:rPr>
                <w:rFonts w:ascii="宋体" w:hAnsi="宋体" w:cs="宋体" w:eastAsia="宋体"/>
                <w:sz w:val="24"/>
              </w:rPr>
              <w:t>12、</w:t>
            </w:r>
            <w:r>
              <w:rPr>
                <w:rFonts w:ascii="宋体" w:hAnsi="宋体" w:cs="宋体" w:eastAsia="宋体"/>
                <w:sz w:val="24"/>
              </w:rPr>
              <w:t>具备</w:t>
            </w:r>
            <w:r>
              <w:rPr>
                <w:rFonts w:ascii="宋体" w:hAnsi="宋体" w:cs="宋体" w:eastAsia="宋体"/>
                <w:sz w:val="24"/>
              </w:rPr>
              <w:t>数据功能。</w:t>
            </w:r>
          </w:p>
          <w:p>
            <w:pPr>
              <w:pStyle w:val="null3"/>
              <w:jc w:val="both"/>
            </w:pPr>
            <w:r>
              <w:rPr>
                <w:rFonts w:ascii="宋体" w:hAnsi="宋体" w:cs="宋体" w:eastAsia="宋体"/>
                <w:sz w:val="24"/>
              </w:rPr>
              <w:t>13、一个扫描线中的每个时段可控制</w:t>
            </w:r>
            <w:r>
              <w:rPr>
                <w:rFonts w:ascii="宋体" w:hAnsi="宋体" w:cs="宋体" w:eastAsia="宋体"/>
                <w:sz w:val="24"/>
              </w:rPr>
              <w:t>≥</w:t>
            </w:r>
            <w:r>
              <w:rPr>
                <w:rFonts w:ascii="宋体" w:hAnsi="宋体" w:cs="宋体" w:eastAsia="宋体"/>
                <w:sz w:val="24"/>
              </w:rPr>
              <w:t>8个数码输出。</w:t>
            </w:r>
            <w:r>
              <w:rPr>
                <w:rFonts w:ascii="宋体" w:hAnsi="宋体" w:cs="宋体" w:eastAsia="宋体"/>
                <w:sz w:val="24"/>
              </w:rPr>
              <w:t>具备分析程序，满足</w:t>
            </w:r>
            <w:r>
              <w:rPr>
                <w:rFonts w:ascii="宋体" w:hAnsi="宋体" w:cs="宋体" w:eastAsia="宋体"/>
                <w:sz w:val="24"/>
              </w:rPr>
              <w:t>数据处理、分析、作图、统计检验等。</w:t>
            </w:r>
          </w:p>
          <w:p>
            <w:pPr>
              <w:pStyle w:val="null3"/>
              <w:jc w:val="both"/>
            </w:pPr>
            <w:r>
              <w:rPr>
                <w:rFonts w:ascii="宋体" w:hAnsi="宋体" w:cs="宋体" w:eastAsia="宋体"/>
                <w:sz w:val="24"/>
              </w:rPr>
              <w:t>14、膜测试功能</w:t>
            </w:r>
            <w:r>
              <w:rPr>
                <w:rFonts w:ascii="宋体" w:hAnsi="宋体" w:cs="宋体" w:eastAsia="宋体"/>
                <w:sz w:val="24"/>
              </w:rPr>
              <w:t>：</w:t>
            </w:r>
            <w:r>
              <w:rPr>
                <w:rFonts w:ascii="宋体" w:hAnsi="宋体" w:cs="宋体" w:eastAsia="宋体"/>
                <w:sz w:val="24"/>
              </w:rPr>
              <w:t>可</w:t>
            </w:r>
            <w:r>
              <w:rPr>
                <w:rFonts w:ascii="宋体" w:hAnsi="宋体" w:cs="宋体" w:eastAsia="宋体"/>
                <w:sz w:val="24"/>
              </w:rPr>
              <w:t>记录每条扫描线时可计算串联电阻</w:t>
            </w:r>
            <w:r>
              <w:rPr>
                <w:rFonts w:ascii="宋体" w:hAnsi="宋体" w:cs="宋体" w:eastAsia="宋体"/>
                <w:sz w:val="24"/>
              </w:rPr>
              <w:t>Ra和膜电容。同时显示多个通道的实验状态，可对每一个记录进行独立命令控制。</w:t>
            </w:r>
          </w:p>
          <w:p>
            <w:pPr>
              <w:pStyle w:val="null3"/>
              <w:jc w:val="both"/>
            </w:pPr>
            <w:r>
              <w:rPr>
                <w:rFonts w:ascii="宋体" w:hAnsi="宋体" w:cs="宋体" w:eastAsia="宋体"/>
                <w:sz w:val="24"/>
              </w:rPr>
              <w:t>15、可同时自动记录下漏减前后的电流。</w:t>
            </w:r>
          </w:p>
          <w:p>
            <w:pPr>
              <w:pStyle w:val="null3"/>
              <w:jc w:val="both"/>
            </w:pPr>
            <w:r>
              <w:rPr>
                <w:rFonts w:ascii="宋体" w:hAnsi="宋体" w:cs="宋体" w:eastAsia="宋体"/>
                <w:sz w:val="24"/>
              </w:rPr>
              <w:t>16、G6、ap-free记录模式，可以编程模拟和数字输出信号，所有的 protocol 持续时间都是按照时间和采样频率来定义的，可以编辑电压水平、holding持续时间以及数字输出。</w:t>
            </w:r>
          </w:p>
          <w:p>
            <w:pPr>
              <w:pStyle w:val="null3"/>
              <w:jc w:val="both"/>
            </w:pPr>
            <w:r>
              <w:rPr>
                <w:rFonts w:ascii="宋体" w:hAnsi="宋体" w:cs="宋体" w:eastAsia="宋体"/>
                <w:sz w:val="24"/>
              </w:rPr>
              <w:t>17、</w:t>
            </w:r>
            <w:r>
              <w:rPr>
                <w:rFonts w:ascii="宋体" w:hAnsi="宋体" w:cs="宋体" w:eastAsia="宋体"/>
                <w:sz w:val="24"/>
              </w:rPr>
              <w:t>提供完整的设备清单，要求包括电生理实验必要的附带设备，以及振动切片机，拉制仪，显微镜，电动微操，光遗传学系统，抛光仪，渗透压仪，快速给药系统等。其中给药系统要求可以快速精准步阶移动给药。光遗传学系统：多波长、较高空间分辨率光刺激。显微镜</w:t>
            </w:r>
            <w:r>
              <w:rPr>
                <w:rFonts w:ascii="宋体" w:hAnsi="宋体" w:cs="宋体" w:eastAsia="宋体"/>
                <w:sz w:val="24"/>
              </w:rPr>
              <w:t>:全电动显微镜成像。</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4"/>
                <w:b/>
              </w:rPr>
              <w:t>商务要求：</w:t>
            </w:r>
          </w:p>
          <w:p>
            <w:pPr>
              <w:pStyle w:val="null3"/>
            </w:pPr>
            <w:r>
              <w:rPr>
                <w:rFonts w:ascii="宋体" w:hAnsi="宋体" w:cs="宋体" w:eastAsia="宋体"/>
                <w:sz w:val="24"/>
              </w:rPr>
              <w:t>1.</w:t>
            </w:r>
            <w:r>
              <w:rPr>
                <w:rFonts w:ascii="宋体" w:hAnsi="宋体" w:cs="宋体" w:eastAsia="宋体"/>
                <w:sz w:val="24"/>
              </w:rPr>
              <w:t>即时响应（包括电话响应）；电话响应无法解决时，</w:t>
            </w:r>
            <w:r>
              <w:rPr>
                <w:rFonts w:ascii="宋体" w:hAnsi="宋体" w:cs="宋体" w:eastAsia="宋体"/>
                <w:sz w:val="24"/>
              </w:rPr>
              <w:t>4</w:t>
            </w:r>
            <w:r>
              <w:rPr>
                <w:rFonts w:ascii="宋体" w:hAnsi="宋体" w:cs="宋体" w:eastAsia="宋体"/>
                <w:sz w:val="24"/>
              </w:rPr>
              <w:t>小时内到达现场。修复时间</w:t>
            </w:r>
            <w:r>
              <w:rPr>
                <w:rFonts w:ascii="宋体" w:hAnsi="宋体" w:cs="宋体" w:eastAsia="宋体"/>
                <w:sz w:val="24"/>
              </w:rPr>
              <w:t>8</w:t>
            </w:r>
            <w:r>
              <w:rPr>
                <w:rFonts w:ascii="宋体" w:hAnsi="宋体" w:cs="宋体" w:eastAsia="宋体"/>
                <w:sz w:val="24"/>
              </w:rPr>
              <w:t>小时内；如</w:t>
            </w:r>
            <w:r>
              <w:rPr>
                <w:rFonts w:ascii="宋体" w:hAnsi="宋体" w:cs="宋体" w:eastAsia="宋体"/>
                <w:sz w:val="24"/>
              </w:rPr>
              <w:t>48</w:t>
            </w:r>
            <w:r>
              <w:rPr>
                <w:rFonts w:ascii="宋体" w:hAnsi="宋体" w:cs="宋体" w:eastAsia="宋体"/>
                <w:sz w:val="24"/>
              </w:rPr>
              <w:t>小时内无法修复，应提供相应解决方案。</w:t>
            </w:r>
          </w:p>
          <w:p>
            <w:pPr>
              <w:pStyle w:val="null3"/>
            </w:pPr>
            <w:r>
              <w:rPr>
                <w:rFonts w:ascii="宋体" w:hAnsi="宋体" w:cs="宋体" w:eastAsia="宋体"/>
                <w:sz w:val="24"/>
              </w:rPr>
              <w:t>2.</w:t>
            </w:r>
            <w:r>
              <w:rPr>
                <w:rFonts w:ascii="宋体" w:hAnsi="宋体" w:cs="宋体" w:eastAsia="宋体"/>
                <w:sz w:val="24"/>
              </w:rPr>
              <w:t>提供的设备及配套产品是厂家制造的、崭新的、未曾使用过的合格产品</w:t>
            </w:r>
            <w:r>
              <w:rPr>
                <w:rFonts w:ascii="宋体" w:hAnsi="宋体" w:cs="宋体" w:eastAsia="宋体"/>
                <w:sz w:val="24"/>
              </w:rPr>
              <w:t>，在中国境内设有备件库及备件最长供应期</w:t>
            </w:r>
            <w:r>
              <w:rPr>
                <w:rFonts w:ascii="宋体" w:hAnsi="宋体" w:cs="宋体" w:eastAsia="宋体"/>
                <w:sz w:val="24"/>
              </w:rPr>
              <w:t>。</w:t>
            </w:r>
          </w:p>
          <w:p>
            <w:pPr>
              <w:pStyle w:val="null3"/>
            </w:pPr>
            <w:r>
              <w:rPr>
                <w:rFonts w:ascii="宋体" w:hAnsi="宋体" w:cs="宋体" w:eastAsia="宋体"/>
                <w:sz w:val="24"/>
              </w:rPr>
              <w:t>3.</w:t>
            </w:r>
            <w:r>
              <w:rPr>
                <w:rFonts w:ascii="宋体" w:hAnsi="宋体" w:cs="宋体" w:eastAsia="宋体"/>
                <w:sz w:val="24"/>
              </w:rPr>
              <w:t>产品质量保修期为仪器验收合格后</w:t>
            </w:r>
            <w:r>
              <w:rPr>
                <w:rFonts w:ascii="宋体" w:hAnsi="宋体" w:cs="宋体" w:eastAsia="宋体"/>
                <w:sz w:val="24"/>
              </w:rPr>
              <w:t>1</w:t>
            </w:r>
            <w:r>
              <w:rPr>
                <w:rFonts w:ascii="宋体" w:hAnsi="宋体" w:cs="宋体" w:eastAsia="宋体"/>
                <w:sz w:val="24"/>
              </w:rPr>
              <w:t>年，质量保修期内厂家免费维修，包括设备的零配件及国内不能解决的故障需要返回生产厂维修时所发生的一切费用。质量保修期满后</w:t>
            </w:r>
            <w:r>
              <w:rPr>
                <w:rFonts w:ascii="宋体" w:hAnsi="宋体" w:cs="宋体" w:eastAsia="宋体"/>
                <w:sz w:val="24"/>
              </w:rPr>
              <w:t>,厂家负责设备的终身维修。如需更换设备的零配件, 厂家只收取零配件的成本费并负责更换。</w:t>
            </w:r>
          </w:p>
          <w:p>
            <w:pPr>
              <w:pStyle w:val="null3"/>
            </w:pPr>
            <w:r>
              <w:rPr>
                <w:rFonts w:ascii="宋体" w:hAnsi="宋体" w:cs="宋体" w:eastAsia="宋体"/>
                <w:sz w:val="24"/>
              </w:rPr>
              <w:t>4.</w:t>
            </w:r>
            <w:r>
              <w:rPr>
                <w:rFonts w:ascii="宋体" w:hAnsi="宋体" w:cs="宋体" w:eastAsia="宋体"/>
                <w:sz w:val="24"/>
              </w:rPr>
              <w:t>培训：现场培训，保证用户能正常使用该设备。</w:t>
            </w:r>
          </w:p>
          <w:p>
            <w:pPr>
              <w:pStyle w:val="null3"/>
              <w:jc w:val="both"/>
            </w:pPr>
            <w:r>
              <w:rPr>
                <w:rFonts w:ascii="宋体" w:hAnsi="宋体" w:cs="宋体" w:eastAsia="宋体"/>
                <w:sz w:val="24"/>
                <w:b/>
              </w:rPr>
              <w:t>5.本项目为竞争性谈判，所有参数必须全部满足（不允许负偏离），负偏离视为无效响应。</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交货期：合同签订后90日内供货，90日内安装调试到位并交付使用。质保期：自学校验收合格后1年</w:t>
      </w:r>
    </w:p>
    <w:p>
      <w:pPr>
        <w:pStyle w:val="null3"/>
        <w:outlineLvl w:val="3"/>
      </w:pPr>
      <w:r>
        <w:rPr>
          <w:sz w:val="24"/>
          <w:b/>
        </w:rPr>
        <w:t>3.4.2交货地点和方式</w:t>
      </w:r>
    </w:p>
    <w:p>
      <w:pPr>
        <w:pStyle w:val="null3"/>
      </w:pPr>
      <w:r>
        <w:rPr/>
        <w:t>采购包1：</w:t>
      </w:r>
    </w:p>
    <w:p>
      <w:pPr>
        <w:pStyle w:val="null3"/>
      </w:pPr>
      <w:r>
        <w:rPr/>
        <w:t>西北大学太白校区</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进口设备：合同生效后，由甲方通过进出口业务代理公司向乙方开出100%信用证，待设备到货、安装调试、并经学校组织验收合格后，由甲方通知进出口业务代理公司向乙方解汇。 国产设备：合同生效后，乙方开具合同金额等额银行保函，甲方收到银行保函正本后，一次性付清合同货款，待货物到达指定地点、安装调试验收合格后，甲方退还银行保函正本</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方、乙方双方共同开箱验收，如属于检验检疫法检目录内货物，由甲乙双方会同海关共同开箱验收。在检查货物原产地、规格、型号、配置符合合同要求后，由乙方负责安装调试、甲方（使用单位）先进行技术验收（乙方协助），验收以国际标准或以合同文本中描述的有关技术要求为准。在用户和仪器厂家技术人员双方确认仪器的各项功能均已达到技术指标要求后方可对仪器进行验收，验收按照学校相关规定及标书要求进行。 整机自安装之日起1个月内，如果系统不能正常工作或不能达到仪器分析指标，在卖方尽快、尽力排除故障的前提下，仍不能解决问题，买方有权要求卖方更换部件或全部新品以解决问题。卖方应在接到买方书面申请（传真有效）后，应在2个月内免费从原厂运出更换部件或更换新品。新品或新部件到货3个月内，仍不能正常工作或不能满足仪器验收指标要求，买方有权利要求退换货。安装之日起4个月内，如果卖方没有更换部分或全部新品，仪器也没有明显的性能改善，系统仍不能正常工作或不能满足仪器验收指标要求的，买方可以提出要求卖方退货和返还全部预付款。 3、学校根据使用单位技术验收结果，组织有关专家进行的最终验收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按照谈判文件和合同约定执行</w:t>
      </w:r>
    </w:p>
    <w:p>
      <w:pPr>
        <w:pStyle w:val="null3"/>
        <w:outlineLvl w:val="3"/>
      </w:pPr>
      <w:r>
        <w:rPr>
          <w:sz w:val="24"/>
          <w:b/>
        </w:rPr>
        <w:t>3.4.8违约责任及解决争议的方法</w:t>
      </w:r>
    </w:p>
    <w:p>
      <w:pPr>
        <w:pStyle w:val="null3"/>
      </w:pPr>
      <w:r>
        <w:rPr/>
        <w:t>采购包1：</w:t>
      </w:r>
    </w:p>
    <w:p>
      <w:pPr>
        <w:pStyle w:val="null3"/>
      </w:pPr>
      <w:r>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投标文件可邮寄（顺丰邮寄），邮件签收时间应在递交电子响应文件截止时间之前，邮寄地址：西安市雁展路1111号莱安中心T6-15层，联系人：张娜，联系电话：029-81206622/81206633-835）。 3、若电子响应文件与纸质响应文件不一致的，以电子响应文件为准。 4、响应报价包括但不限于以下费用：货物价值、安装调试费、国内外运杂费（含保险）、仓储保管费、技术培训费、检测费、施工费、人工费、进口业务相关费用（按合同金额的0.77%收取。包括外贸代理公司进口业务代理费、国内外银行手续费、报关费、商检费等）及进口货物按国家政策征收的一切税费（按国家政策规定甲方可以享受的免税部分除外）等</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供应商资格条件证明文件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供应商资格条件证明文件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 ⑩本项目非专门面向中小企业采购</w:t>
            </w:r>
          </w:p>
        </w:tc>
        <w:tc>
          <w:tcPr>
            <w:tcW w:type="dxa" w:w="1661"/>
          </w:tcPr>
          <w:p>
            <w:pPr>
              <w:pStyle w:val="null3"/>
            </w:pPr>
            <w:r>
              <w:rPr/>
              <w:t>供应商资格条件证明文件 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tc>
        <w:tc>
          <w:tcPr>
            <w:tcW w:type="dxa" w:w="1661"/>
          </w:tcPr>
          <w:p>
            <w:pPr>
              <w:pStyle w:val="null3"/>
            </w:pPr>
            <w:r>
              <w:rPr/>
              <w:t>供应商资格条件证明文件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供应商资格条件证明文件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供应商资格条件证明文件</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提供直接控股和管理关系清单。若与其他供应商存在单位负责人为同一人或者存在直接控股、管理关系的，则投标无效</w:t>
            </w:r>
          </w:p>
        </w:tc>
        <w:tc>
          <w:tcPr>
            <w:tcW w:type="dxa" w:w="1661"/>
          </w:tcPr>
          <w:p>
            <w:pPr>
              <w:pStyle w:val="null3"/>
            </w:pPr>
            <w:r>
              <w:rPr/>
              <w:t>供应商资格条件证明文件</w:t>
            </w:r>
          </w:p>
        </w:tc>
      </w:tr>
      <w:tr>
        <w:tc>
          <w:tcPr>
            <w:tcW w:type="dxa" w:w="831"/>
          </w:tcPr>
          <w:p>
            <w:pPr>
              <w:pStyle w:val="null3"/>
            </w:pPr>
            <w:r>
              <w:rPr/>
              <w:t>8</w:t>
            </w:r>
          </w:p>
        </w:tc>
        <w:tc>
          <w:tcPr>
            <w:tcW w:type="dxa" w:w="2492"/>
          </w:tcPr>
          <w:p>
            <w:pPr>
              <w:pStyle w:val="null3"/>
            </w:pPr>
            <w:r>
              <w:rPr/>
              <w:t>法定代表人授权书及被授权人身份证</w:t>
            </w:r>
          </w:p>
        </w:tc>
        <w:tc>
          <w:tcPr>
            <w:tcW w:type="dxa" w:w="3322"/>
          </w:tcPr>
          <w:p>
            <w:pPr>
              <w:pStyle w:val="null3"/>
            </w:pPr>
            <w:r>
              <w:rPr/>
              <w:t>法定代表人授权书及被授权人身份证。（法定代表人直接参与只须提交其身份证明书，被授权人参与需提供供应商为其缴纳的本年度任意一个月社保缴纳证明）</w:t>
            </w:r>
          </w:p>
        </w:tc>
        <w:tc>
          <w:tcPr>
            <w:tcW w:type="dxa" w:w="1661"/>
          </w:tcPr>
          <w:p>
            <w:pPr>
              <w:pStyle w:val="null3"/>
            </w:pPr>
            <w:r>
              <w:rPr/>
              <w:t>供应商资格条件证明文件</w:t>
            </w:r>
          </w:p>
        </w:tc>
      </w:tr>
      <w:tr>
        <w:tc>
          <w:tcPr>
            <w:tcW w:type="dxa" w:w="831"/>
          </w:tcPr>
          <w:p>
            <w:pPr>
              <w:pStyle w:val="null3"/>
            </w:pPr>
            <w:r>
              <w:rPr/>
              <w:t>9</w:t>
            </w:r>
          </w:p>
        </w:tc>
        <w:tc>
          <w:tcPr>
            <w:tcW w:type="dxa" w:w="2492"/>
          </w:tcPr>
          <w:p>
            <w:pPr>
              <w:pStyle w:val="null3"/>
            </w:pPr>
            <w:r>
              <w:rPr/>
              <w:t>进口产品授权书</w:t>
            </w:r>
          </w:p>
        </w:tc>
        <w:tc>
          <w:tcPr>
            <w:tcW w:type="dxa" w:w="3322"/>
          </w:tcPr>
          <w:p>
            <w:pPr>
              <w:pStyle w:val="null3"/>
            </w:pPr>
            <w:r>
              <w:rPr/>
              <w:t>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tc>
        <w:tc>
          <w:tcPr>
            <w:tcW w:type="dxa" w:w="1661"/>
          </w:tcPr>
          <w:p>
            <w:pPr>
              <w:pStyle w:val="null3"/>
            </w:pPr>
            <w:r>
              <w:rPr/>
              <w:t>供应商资格条件证明文件</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产品技术参数表 商务应答表 标的清单 报价表 响应函</w:t>
            </w:r>
          </w:p>
        </w:tc>
      </w:tr>
      <w:tr>
        <w:tc>
          <w:tcPr>
            <w:tcW w:type="dxa" w:w="831"/>
          </w:tcPr>
          <w:p>
            <w:pPr>
              <w:pStyle w:val="null3"/>
            </w:pPr>
            <w:r>
              <w:rPr/>
              <w:t>2</w:t>
            </w:r>
          </w:p>
        </w:tc>
        <w:tc>
          <w:tcPr>
            <w:tcW w:type="dxa" w:w="2492"/>
          </w:tcPr>
          <w:p>
            <w:pPr>
              <w:pStyle w:val="null3"/>
            </w:pPr>
            <w:r>
              <w:rPr/>
              <w:t>谈判响应文件按谈判文件要求的数量、计量单位、报价货币及签字盖章</w:t>
            </w:r>
          </w:p>
        </w:tc>
        <w:tc>
          <w:tcPr>
            <w:tcW w:type="dxa" w:w="3322"/>
          </w:tcPr>
          <w:p>
            <w:pPr>
              <w:pStyle w:val="null3"/>
            </w:pPr>
            <w:r>
              <w:rPr/>
              <w:t>谈判响应文件按谈判文件要求的数量、计量单位、报价货币及签字盖章</w:t>
            </w:r>
          </w:p>
        </w:tc>
        <w:tc>
          <w:tcPr>
            <w:tcW w:type="dxa" w:w="1661"/>
          </w:tcPr>
          <w:p>
            <w:pPr>
              <w:pStyle w:val="null3"/>
            </w:pPr>
            <w:r>
              <w:rPr/>
              <w:t>响应文件封面 产品技术参数表 中小企业声明函 残疾人福利性单位声明函 商务应答表 标的清单 响应函 监狱企业的证明文件</w:t>
            </w:r>
          </w:p>
        </w:tc>
      </w:tr>
      <w:tr>
        <w:tc>
          <w:tcPr>
            <w:tcW w:type="dxa" w:w="831"/>
          </w:tcPr>
          <w:p>
            <w:pPr>
              <w:pStyle w:val="null3"/>
            </w:pPr>
            <w:r>
              <w:rPr/>
              <w:t>3</w:t>
            </w:r>
          </w:p>
        </w:tc>
        <w:tc>
          <w:tcPr>
            <w:tcW w:type="dxa" w:w="2492"/>
          </w:tcPr>
          <w:p>
            <w:pPr>
              <w:pStyle w:val="null3"/>
            </w:pPr>
            <w:r>
              <w:rPr/>
              <w:t>谈判响应文件的有效期达到谈判文件要求</w:t>
            </w:r>
          </w:p>
        </w:tc>
        <w:tc>
          <w:tcPr>
            <w:tcW w:type="dxa" w:w="3322"/>
          </w:tcPr>
          <w:p>
            <w:pPr>
              <w:pStyle w:val="null3"/>
            </w:pPr>
            <w:r>
              <w:rPr/>
              <w:t>谈判响应文件的有效期达到谈判文件要求</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符合法律、法规和谈判文件中规定的其他实质性要求</w:t>
            </w:r>
          </w:p>
        </w:tc>
        <w:tc>
          <w:tcPr>
            <w:tcW w:type="dxa" w:w="3322"/>
          </w:tcPr>
          <w:p>
            <w:pPr>
              <w:pStyle w:val="null3"/>
            </w:pPr>
            <w:r>
              <w:rPr/>
              <w:t>符合法律、法规和谈判文件中规定的其他实质性要求</w:t>
            </w:r>
          </w:p>
        </w:tc>
        <w:tc>
          <w:tcPr>
            <w:tcW w:type="dxa" w:w="1661"/>
          </w:tcPr>
          <w:p>
            <w:pPr>
              <w:pStyle w:val="null3"/>
            </w:pPr>
            <w:r>
              <w:rPr/>
              <w:t>供应商资格条件证明文件 供应商认为有必要说明的问题 标的清单 响应函</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详见附件：供应商认为有必要说明的问题</w:t>
      </w:r>
    </w:p>
    <w:p>
      <w:pPr>
        <w:pStyle w:val="null3"/>
        <w:ind w:firstLine="960"/>
      </w:pPr>
      <w:r>
        <w:rPr/>
        <w:t>详见附件：供应商资格条件证明文件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