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版本号：241206003</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3D生物打印机采购项目</w:t>
      </w:r>
    </w:p>
    <w:p>
      <w:pPr>
        <w:pStyle w:val="null3"/>
        <w:jc w:val="center"/>
        <w:outlineLvl w:val="2"/>
      </w:pPr>
      <w:r>
        <w:rPr>
          <w:sz w:val="28"/>
          <w:b/>
        </w:rPr>
        <w:t>采购项目编号：</w:t>
      </w:r>
      <w:r>
        <w:rPr>
          <w:sz w:val="28"/>
          <w:b/>
        </w:rPr>
        <w:t>RH采字【20241207】号</w:t>
      </w:r>
      <w:r>
        <w:br/>
      </w:r>
      <w:r>
        <w:br/>
      </w:r>
      <w:r>
        <w:br/>
      </w:r>
    </w:p>
    <w:p>
      <w:pPr>
        <w:pStyle w:val="null3"/>
        <w:jc w:val="center"/>
        <w:outlineLvl w:val="2"/>
      </w:pPr>
      <w:r>
        <w:rPr>
          <w:sz w:val="28"/>
          <w:b/>
        </w:rPr>
        <w:t>西北大学</w:t>
      </w:r>
    </w:p>
    <w:p>
      <w:pPr>
        <w:pStyle w:val="null3"/>
        <w:jc w:val="center"/>
        <w:outlineLvl w:val="2"/>
      </w:pPr>
      <w:r>
        <w:rPr>
          <w:sz w:val="28"/>
          <w:b/>
        </w:rPr>
        <w:t>瑞恒项目管理有限公司</w:t>
      </w:r>
      <w:r>
        <w:rPr>
          <w:sz w:val="28"/>
          <w:b/>
        </w:rPr>
        <w:t>共同编制</w:t>
      </w:r>
    </w:p>
    <w:p>
      <w:pPr>
        <w:pStyle w:val="null3"/>
        <w:jc w:val="center"/>
        <w:outlineLvl w:val="2"/>
      </w:pPr>
      <w:r>
        <w:rPr>
          <w:sz w:val="28"/>
          <w:b/>
        </w:rPr>
        <w:t>2024年12月05日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瑞恒项目管理有限公司</w:t>
      </w:r>
      <w:r>
        <w:rPr/>
        <w:t>（以下简称“代理机构”）受</w:t>
      </w:r>
      <w:r>
        <w:rPr/>
        <w:t>西北大学</w:t>
      </w:r>
      <w:r>
        <w:rPr/>
        <w:t>委托，拟对</w:t>
      </w:r>
      <w:r>
        <w:rPr/>
        <w:t>3D生物打印机采购项目</w:t>
      </w:r>
      <w:r>
        <w:rPr/>
        <w:t>采用竞争性谈判采购方式进行采购，兹邀请供应商参加本项目的竞争性谈判。</w:t>
      </w:r>
    </w:p>
    <w:p>
      <w:pPr>
        <w:pStyle w:val="null3"/>
        <w:outlineLvl w:val="2"/>
      </w:pPr>
      <w:r>
        <w:rPr>
          <w:sz w:val="28"/>
          <w:b/>
        </w:rPr>
        <w:t>一、项目编号：</w:t>
      </w:r>
      <w:r>
        <w:rPr>
          <w:sz w:val="28"/>
          <w:b/>
        </w:rPr>
        <w:t>RH采字【20241207】号</w:t>
      </w:r>
    </w:p>
    <w:p>
      <w:pPr>
        <w:pStyle w:val="null3"/>
        <w:outlineLvl w:val="2"/>
      </w:pPr>
      <w:r>
        <w:rPr>
          <w:sz w:val="28"/>
          <w:b/>
        </w:rPr>
        <w:t>二、项目名称：</w:t>
      </w:r>
      <w:r>
        <w:rPr>
          <w:sz w:val="28"/>
          <w:b/>
        </w:rPr>
        <w:t>3D生物打印机采购项目</w:t>
      </w:r>
    </w:p>
    <w:p>
      <w:pPr>
        <w:pStyle w:val="null3"/>
        <w:outlineLvl w:val="2"/>
      </w:pPr>
      <w:r>
        <w:rPr>
          <w:sz w:val="28"/>
          <w:b/>
        </w:rPr>
        <w:t>三、谈判项目简介：</w:t>
      </w:r>
    </w:p>
    <w:p>
      <w:pPr>
        <w:pStyle w:val="null3"/>
        <w:ind w:firstLine="480"/>
      </w:pPr>
      <w:r>
        <w:rPr/>
        <w:t>西北大学3D生物打印机采购项目</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良好的商业信誉和健全的财务会计制度：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t>3、有依法缴纳税收的良好记录：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p>
      <w:pPr>
        <w:pStyle w:val="null3"/>
      </w:pPr>
      <w:r>
        <w:rPr/>
        <w:t>4、有依法缴纳社会保障资金的良好记录：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p>
    <w:p>
      <w:pPr>
        <w:pStyle w:val="null3"/>
      </w:pPr>
      <w:r>
        <w:rPr/>
        <w:t>5、具有履行合同所必需的设备和专业技术能力：提供具有履行合同所必需的设备和专业技术能力的承诺。</w:t>
      </w:r>
    </w:p>
    <w:p>
      <w:pPr>
        <w:pStyle w:val="null3"/>
      </w:pPr>
      <w:r>
        <w:rPr/>
        <w:t>6、参加政府采购活动前三年内，在经营活动中没有重大违法记录：提供参加政府采购活动前三年内，在经营活动中没有重大违法记录的书面声明。</w:t>
      </w:r>
    </w:p>
    <w:p>
      <w:pPr>
        <w:pStyle w:val="null3"/>
      </w:pPr>
      <w:r>
        <w:rPr/>
        <w:t>7、法定代表人授权书、法定代表人身份证明合格：提供合格的法定代表人授权书（附法定代表人、被授权人身份证复印件）或法定代表人身份证明（法定代表人直接参加响应的）。</w:t>
      </w:r>
    </w:p>
    <w:p>
      <w:pPr>
        <w:pStyle w:val="null3"/>
      </w:pPr>
      <w:r>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太白北路229号</w:t>
      </w:r>
    </w:p>
    <w:p>
      <w:pPr>
        <w:pStyle w:val="null3"/>
      </w:pPr>
      <w:r>
        <w:rPr/>
        <w:t xml:space="preserve"> 邮编： </w:t>
      </w:r>
      <w:r>
        <w:rPr/>
        <w:t>710000</w:t>
      </w:r>
    </w:p>
    <w:p>
      <w:pPr>
        <w:pStyle w:val="null3"/>
      </w:pPr>
      <w:r>
        <w:rPr/>
        <w:t xml:space="preserve"> 联系人： </w:t>
      </w:r>
      <w:r>
        <w:rPr/>
        <w:t>西北大学经办</w:t>
      </w:r>
    </w:p>
    <w:p>
      <w:pPr>
        <w:pStyle w:val="null3"/>
      </w:pPr>
      <w:r>
        <w:rPr/>
        <w:t xml:space="preserve"> 联系电话： </w:t>
      </w:r>
      <w:r>
        <w:rPr/>
        <w:t>88303475</w:t>
      </w:r>
    </w:p>
    <w:p>
      <w:pPr>
        <w:pStyle w:val="null3"/>
        <w:outlineLvl w:val="3"/>
      </w:pPr>
      <w:r>
        <w:rPr>
          <w:sz w:val="24"/>
          <w:b/>
        </w:rPr>
        <w:t>代理机构：</w:t>
      </w:r>
      <w:r>
        <w:rPr>
          <w:sz w:val="24"/>
          <w:b/>
        </w:rPr>
        <w:t>瑞恒项目管理有限公司</w:t>
      </w:r>
    </w:p>
    <w:p>
      <w:pPr>
        <w:pStyle w:val="null3"/>
      </w:pPr>
      <w:r>
        <w:rPr/>
        <w:t xml:space="preserve"> 地址： </w:t>
      </w:r>
      <w:r>
        <w:rPr/>
        <w:t>陕西省西安市雁塔区陕西省西安市曲江新区雁翔路3269号旺座曲江D座30层3001号</w:t>
      </w:r>
    </w:p>
    <w:p>
      <w:pPr>
        <w:pStyle w:val="null3"/>
      </w:pPr>
      <w:r>
        <w:rPr/>
        <w:t xml:space="preserve"> 邮编： </w:t>
      </w:r>
      <w:r>
        <w:rPr/>
        <w:t>710000</w:t>
      </w:r>
    </w:p>
    <w:p>
      <w:pPr>
        <w:pStyle w:val="null3"/>
      </w:pPr>
      <w:r>
        <w:rPr/>
        <w:t xml:space="preserve"> 联系人： </w:t>
      </w:r>
      <w:r>
        <w:rPr/>
        <w:t>石雨鑫、张丰利、刘菲、王倩倩</w:t>
      </w:r>
    </w:p>
    <w:p>
      <w:pPr>
        <w:pStyle w:val="null3"/>
      </w:pPr>
      <w:r>
        <w:rPr/>
        <w:t xml:space="preserve"> 联系电话： </w:t>
      </w:r>
      <w:r>
        <w:rPr/>
        <w:t>15091632950</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采购包1：1,040,000.00元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说明：中标人（成交供应商）于合同签订前缴纳，缴纳金额为合同金额的5%。转账账号：西北大学 611301015018001145006 交通银行太白路支行转账金额到账后，可持银行回执到西北大学换取收据。退还方式：待验收合格后凭收据和验收单复印件无息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代理服务费收费标准：中标/成交供应商 代理服务费收费标准：参照国家计委颁发的《招标代理服务收费管理暂行办法》（计价格[2002]1980号）和国家发展改革委员会办公厅颁发的《关于招标代理服务收费有关问题的通知》（发改办价格[2003]857号）的有关规定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瑞恒项目管理有限公司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瑞恒项目管理有限公司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瑞恒项目管理有限公司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根据谈判文件要求及合同约定执行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瑞恒项目管理有限公司</w:t>
      </w:r>
      <w:r>
        <w:rPr/>
        <w:t xml:space="preserve"> 负责答复；供应商对除采购需求外的采购文件的询问、质疑由</w:t>
      </w:r>
      <w:r>
        <w:rPr/>
        <w:t>瑞恒项目管理有限公司</w:t>
      </w:r>
      <w:r>
        <w:rPr/>
        <w:t xml:space="preserve"> 负责答复；供应商对采购过程、采购结果的询问、质疑由 </w:t>
      </w:r>
      <w:r>
        <w:rPr/>
        <w:t>瑞恒项目管理有限公司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联系人：石雨鑫、张丰利、刘菲、王倩倩</w:t>
      </w:r>
    </w:p>
    <w:p>
      <w:pPr>
        <w:pStyle w:val="null3"/>
      </w:pPr>
      <w:r>
        <w:rPr/>
        <w:t>联系电话：15091632950</w:t>
      </w:r>
    </w:p>
    <w:p>
      <w:pPr>
        <w:pStyle w:val="null3"/>
      </w:pPr>
      <w:r>
        <w:rPr/>
        <w:t>地址：陕西省西安市雁塔区陕西省西安市曲江新区雁翔路3269号旺座曲江D座30层3001号</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西北大学3D生物打印机采购项目</w:t>
      </w:r>
    </w:p>
    <w:p>
      <w:pPr>
        <w:pStyle w:val="null3"/>
        <w:outlineLvl w:val="2"/>
      </w:pPr>
      <w:r>
        <w:rPr>
          <w:sz w:val="28"/>
          <w:b/>
        </w:rPr>
        <w:t>3.2采购内容</w:t>
      </w:r>
    </w:p>
    <w:p>
      <w:pPr>
        <w:pStyle w:val="null3"/>
      </w:pPr>
      <w:r>
        <w:rPr/>
        <w:t>采购包1：</w:t>
      </w:r>
    </w:p>
    <w:p>
      <w:pPr>
        <w:pStyle w:val="null3"/>
      </w:pPr>
      <w:r>
        <w:rPr/>
        <w:t>采购包预算金额（元）: 1,040,000.00</w:t>
      </w:r>
    </w:p>
    <w:p>
      <w:pPr>
        <w:pStyle w:val="null3"/>
      </w:pPr>
      <w:r>
        <w:rPr/>
        <w:t>采购包最高限价（元）: 1,040,000.00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3D生物打印机</w:t>
            </w:r>
          </w:p>
        </w:tc>
        <w:tc>
          <w:tcPr>
            <w:tcW w:type="dxa" w:w="831"/>
          </w:tcPr>
          <w:p>
            <w:pPr>
              <w:pStyle w:val="null3"/>
              <w:jc w:val="right"/>
            </w:pPr>
            <w:r>
              <w:rPr/>
              <w:t>1.00</w:t>
            </w:r>
          </w:p>
        </w:tc>
        <w:tc>
          <w:tcPr>
            <w:tcW w:type="dxa" w:w="831"/>
          </w:tcPr>
          <w:p>
            <w:pPr>
              <w:pStyle w:val="null3"/>
              <w:jc w:val="right"/>
            </w:pPr>
            <w:r>
              <w:rPr/>
              <w:t>1,040,000.00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标的名称：3D生物打印机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left"/>
            </w:pPr>
            <w:r>
              <w:rPr>
                <w:rFonts w:ascii="宋体" w:hAnsi="宋体" w:cs="宋体" w:eastAsia="宋体"/>
                <w:sz w:val="24"/>
              </w:rPr>
              <w:t xml:space="preserve">1. </w:t>
            </w:r>
            <w:r>
              <w:rPr>
                <w:rFonts w:ascii="宋体" w:hAnsi="宋体" w:cs="宋体" w:eastAsia="宋体"/>
                <w:sz w:val="24"/>
              </w:rPr>
              <w:t>运动方式：</w:t>
            </w:r>
            <w:r>
              <w:rPr>
                <w:rFonts w:ascii="宋体" w:hAnsi="宋体" w:cs="宋体" w:eastAsia="宋体"/>
                <w:sz w:val="24"/>
              </w:rPr>
              <w:t>三轴全封闭模组式运动平台，打印平台作</w:t>
            </w:r>
            <w:r>
              <w:rPr>
                <w:rFonts w:ascii="宋体" w:hAnsi="宋体" w:cs="宋体" w:eastAsia="宋体"/>
                <w:sz w:val="24"/>
              </w:rPr>
              <w:t>Z轴方向运动；</w:t>
            </w:r>
            <w:r>
              <w:rPr>
                <w:rFonts w:ascii="宋体" w:hAnsi="宋体" w:cs="宋体" w:eastAsia="宋体"/>
                <w:sz w:val="24"/>
                <w:b/>
              </w:rPr>
              <w:t>需要提供证明材料</w:t>
            </w:r>
          </w:p>
        </w:tc>
      </w:tr>
      <w:tr>
        <w:tc>
          <w:tcPr>
            <w:tcW w:type="dxa" w:w="2769"/>
          </w:tcPr>
          <w:p>
            <w:pPr>
              <w:pStyle w:val="null3"/>
            </w:pPr>
            <w:r>
              <w:rPr/>
              <w:t>★</w:t>
            </w:r>
          </w:p>
        </w:tc>
        <w:tc>
          <w:tcPr>
            <w:tcW w:type="dxa" w:w="2769"/>
          </w:tcPr>
          <w:p>
            <w:pPr>
              <w:pStyle w:val="null3"/>
            </w:pPr>
            <w:r>
              <w:rPr/>
              <w:t>2</w:t>
            </w:r>
          </w:p>
        </w:tc>
        <w:tc>
          <w:tcPr>
            <w:tcW w:type="dxa" w:w="2769"/>
          </w:tcPr>
          <w:p>
            <w:pPr>
              <w:pStyle w:val="null3"/>
              <w:jc w:val="left"/>
            </w:pPr>
            <w:r>
              <w:rPr>
                <w:rFonts w:ascii="宋体" w:hAnsi="宋体" w:cs="宋体" w:eastAsia="宋体"/>
                <w:sz w:val="24"/>
              </w:rPr>
              <w:t xml:space="preserve">2. </w:t>
            </w:r>
            <w:r>
              <w:rPr>
                <w:rFonts w:ascii="宋体" w:hAnsi="宋体" w:cs="宋体" w:eastAsia="宋体"/>
                <w:sz w:val="24"/>
              </w:rPr>
              <w:t>喷头切换系统</w:t>
            </w:r>
            <w:r>
              <w:rPr>
                <w:rFonts w:ascii="宋体" w:hAnsi="宋体" w:cs="宋体" w:eastAsia="宋体"/>
                <w:sz w:val="24"/>
              </w:rPr>
              <w:t>:多</w:t>
            </w:r>
            <w:r>
              <w:rPr>
                <w:rFonts w:ascii="宋体" w:hAnsi="宋体" w:cs="宋体" w:eastAsia="宋体"/>
                <w:sz w:val="24"/>
              </w:rPr>
              <w:t>喷头独立自动切换系统，带有喷头自动切换机械手及多喷头库，喷头库至少有</w:t>
            </w:r>
            <w:r>
              <w:rPr>
                <w:rFonts w:ascii="宋体" w:hAnsi="宋体" w:cs="宋体" w:eastAsia="宋体"/>
                <w:sz w:val="24"/>
              </w:rPr>
              <w:t>4个喷头停放基座，用户根据需求进行路径规划，选择单个喷头独立连续打印，或多喷头自动切换协同打印；</w:t>
            </w:r>
            <w:r>
              <w:rPr>
                <w:rFonts w:ascii="宋体" w:hAnsi="宋体" w:cs="宋体" w:eastAsia="宋体"/>
                <w:sz w:val="24"/>
                <w:b/>
              </w:rPr>
              <w:t>需要提供证明材料</w:t>
            </w:r>
          </w:p>
        </w:tc>
      </w:tr>
      <w:tr>
        <w:tc>
          <w:tcPr>
            <w:tcW w:type="dxa" w:w="2769"/>
          </w:tcPr>
          <w:p>
            <w:pPr>
              <w:pStyle w:val="null3"/>
            </w:pPr>
            <w:r>
              <w:rPr/>
              <w:t>★</w:t>
            </w:r>
          </w:p>
        </w:tc>
        <w:tc>
          <w:tcPr>
            <w:tcW w:type="dxa" w:w="2769"/>
          </w:tcPr>
          <w:p>
            <w:pPr>
              <w:pStyle w:val="null3"/>
            </w:pPr>
            <w:r>
              <w:rPr/>
              <w:t>3</w:t>
            </w:r>
          </w:p>
        </w:tc>
        <w:tc>
          <w:tcPr>
            <w:tcW w:type="dxa" w:w="2769"/>
          </w:tcPr>
          <w:p>
            <w:pPr>
              <w:pStyle w:val="null3"/>
              <w:jc w:val="left"/>
            </w:pPr>
            <w:r>
              <w:rPr>
                <w:rFonts w:ascii="宋体" w:hAnsi="宋体" w:cs="宋体" w:eastAsia="宋体"/>
                <w:sz w:val="24"/>
              </w:rPr>
              <w:t>3</w:t>
            </w:r>
            <w:r>
              <w:rPr>
                <w:rFonts w:ascii="宋体" w:hAnsi="宋体" w:cs="宋体" w:eastAsia="宋体"/>
                <w:sz w:val="24"/>
              </w:rPr>
              <w:t>.</w:t>
            </w:r>
            <w:r>
              <w:rPr>
                <w:rFonts w:ascii="宋体" w:hAnsi="宋体" w:cs="宋体" w:eastAsia="宋体"/>
                <w:sz w:val="24"/>
              </w:rPr>
              <w:t xml:space="preserve"> </w:t>
            </w:r>
            <w:r>
              <w:rPr>
                <w:rFonts w:ascii="宋体" w:hAnsi="宋体" w:cs="宋体" w:eastAsia="宋体"/>
                <w:sz w:val="24"/>
              </w:rPr>
              <w:t>分布式温控系统</w:t>
            </w:r>
            <w:r>
              <w:rPr>
                <w:rFonts w:ascii="宋体" w:hAnsi="宋体" w:cs="宋体" w:eastAsia="宋体"/>
                <w:sz w:val="24"/>
              </w:rPr>
              <w:t>：</w:t>
            </w:r>
            <w:r>
              <w:rPr>
                <w:rFonts w:ascii="宋体" w:hAnsi="宋体" w:cs="宋体" w:eastAsia="宋体"/>
                <w:sz w:val="24"/>
              </w:rPr>
              <w:t>冷却循环系统远端散热，高功率温控，非风冷散热，不产生额外气流扰动；</w:t>
            </w:r>
          </w:p>
        </w:tc>
      </w:tr>
      <w:tr>
        <w:tc>
          <w:tcPr>
            <w:tcW w:type="dxa" w:w="2769"/>
          </w:tcPr>
          <w:p>
            <w:pPr>
              <w:pStyle w:val="null3"/>
            </w:pPr>
            <w:r>
              <w:rPr/>
              <w:t>★</w:t>
            </w:r>
          </w:p>
        </w:tc>
        <w:tc>
          <w:tcPr>
            <w:tcW w:type="dxa" w:w="2769"/>
          </w:tcPr>
          <w:p>
            <w:pPr>
              <w:pStyle w:val="null3"/>
            </w:pPr>
            <w:r>
              <w:rPr/>
              <w:t>4</w:t>
            </w:r>
          </w:p>
        </w:tc>
        <w:tc>
          <w:tcPr>
            <w:tcW w:type="dxa" w:w="2769"/>
          </w:tcPr>
          <w:p>
            <w:pPr>
              <w:pStyle w:val="null3"/>
              <w:jc w:val="left"/>
            </w:pPr>
            <w:r>
              <w:rPr>
                <w:rFonts w:ascii="宋体" w:hAnsi="宋体" w:cs="宋体" w:eastAsia="宋体"/>
                <w:sz w:val="24"/>
              </w:rPr>
              <w:t>4. 各喷头基座及机械手</w:t>
            </w:r>
            <w:r>
              <w:rPr>
                <w:rFonts w:ascii="宋体" w:hAnsi="宋体" w:cs="宋体" w:eastAsia="宋体"/>
                <w:sz w:val="24"/>
              </w:rPr>
              <w:t>：</w:t>
            </w:r>
            <w:r>
              <w:rPr>
                <w:rFonts w:ascii="宋体" w:hAnsi="宋体" w:cs="宋体" w:eastAsia="宋体"/>
                <w:sz w:val="24"/>
              </w:rPr>
              <w:t>独立控温，通过软件设定温度参数，确保打印喷头位于喷头基座（等待打印）和位于机械手（正在打印）时分别独立精准按照用户设定温度控温；</w:t>
            </w:r>
          </w:p>
        </w:tc>
      </w:tr>
      <w:tr>
        <w:tc>
          <w:tcPr>
            <w:tcW w:type="dxa" w:w="2769"/>
          </w:tcPr>
          <w:p>
            <w:pPr>
              <w:pStyle w:val="null3"/>
            </w:pPr>
            <w:r>
              <w:rPr/>
              <w:t>★</w:t>
            </w:r>
          </w:p>
        </w:tc>
        <w:tc>
          <w:tcPr>
            <w:tcW w:type="dxa" w:w="2769"/>
          </w:tcPr>
          <w:p>
            <w:pPr>
              <w:pStyle w:val="null3"/>
            </w:pPr>
            <w:r>
              <w:rPr/>
              <w:t>5</w:t>
            </w:r>
          </w:p>
        </w:tc>
        <w:tc>
          <w:tcPr>
            <w:tcW w:type="dxa" w:w="2769"/>
          </w:tcPr>
          <w:p>
            <w:pPr>
              <w:pStyle w:val="null3"/>
              <w:jc w:val="left"/>
            </w:pPr>
            <w:r>
              <w:rPr>
                <w:rFonts w:ascii="宋体" w:hAnsi="宋体" w:cs="宋体" w:eastAsia="宋体"/>
                <w:sz w:val="24"/>
              </w:rPr>
              <w:t>5. 具备打印喷头针尖自动校准系统</w:t>
            </w:r>
            <w:r>
              <w:rPr>
                <w:rFonts w:ascii="宋体" w:hAnsi="宋体" w:cs="宋体" w:eastAsia="宋体"/>
                <w:sz w:val="24"/>
              </w:rPr>
              <w:t>：</w:t>
            </w:r>
            <w:r>
              <w:rPr>
                <w:rFonts w:ascii="宋体" w:hAnsi="宋体" w:cs="宋体" w:eastAsia="宋体"/>
                <w:sz w:val="24"/>
              </w:rPr>
              <w:t>高度传感器精确控制打印喷头</w:t>
            </w:r>
            <w:r>
              <w:rPr>
                <w:rFonts w:ascii="宋体" w:hAnsi="宋体" w:cs="宋体" w:eastAsia="宋体"/>
                <w:sz w:val="24"/>
              </w:rPr>
              <w:t>Z轴高度，高清摄像头系统精确控制打印喷头X/Y轴位置；</w:t>
            </w:r>
          </w:p>
        </w:tc>
      </w:tr>
      <w:tr>
        <w:tc>
          <w:tcPr>
            <w:tcW w:type="dxa" w:w="2769"/>
          </w:tcPr>
          <w:p>
            <w:pPr>
              <w:pStyle w:val="null3"/>
            </w:pPr>
            <w:r>
              <w:rPr/>
              <w:t>★</w:t>
            </w:r>
          </w:p>
        </w:tc>
        <w:tc>
          <w:tcPr>
            <w:tcW w:type="dxa" w:w="2769"/>
          </w:tcPr>
          <w:p>
            <w:pPr>
              <w:pStyle w:val="null3"/>
            </w:pPr>
            <w:r>
              <w:rPr/>
              <w:t>6</w:t>
            </w:r>
          </w:p>
        </w:tc>
        <w:tc>
          <w:tcPr>
            <w:tcW w:type="dxa" w:w="2769"/>
          </w:tcPr>
          <w:p>
            <w:pPr>
              <w:pStyle w:val="null3"/>
              <w:jc w:val="left"/>
            </w:pPr>
            <w:r>
              <w:rPr>
                <w:rFonts w:ascii="宋体" w:hAnsi="宋体" w:cs="宋体" w:eastAsia="宋体"/>
                <w:sz w:val="24"/>
              </w:rPr>
              <w:t>6. 具备打印喷头针尖自动清洁系统</w:t>
            </w:r>
            <w:r>
              <w:rPr>
                <w:rFonts w:ascii="宋体" w:hAnsi="宋体" w:cs="宋体" w:eastAsia="宋体"/>
                <w:sz w:val="24"/>
              </w:rPr>
              <w:t>：</w:t>
            </w:r>
            <w:r>
              <w:rPr>
                <w:rFonts w:ascii="宋体" w:hAnsi="宋体" w:cs="宋体" w:eastAsia="宋体"/>
                <w:sz w:val="24"/>
              </w:rPr>
              <w:t>支持用户自由设定时间实现自动清洁打印喷头针尖</w:t>
            </w:r>
            <w:r>
              <w:rPr>
                <w:rFonts w:ascii="宋体" w:hAnsi="宋体" w:cs="宋体" w:eastAsia="宋体"/>
                <w:sz w:val="24"/>
              </w:rPr>
              <w:t>，</w:t>
            </w:r>
            <w:r>
              <w:rPr>
                <w:rFonts w:ascii="宋体" w:hAnsi="宋体" w:cs="宋体" w:eastAsia="宋体"/>
                <w:sz w:val="24"/>
              </w:rPr>
              <w:t>清洁槽位</w:t>
            </w:r>
            <w:r>
              <w:rPr>
                <w:rFonts w:ascii="宋体" w:hAnsi="宋体" w:cs="宋体" w:eastAsia="宋体"/>
                <w:sz w:val="24"/>
              </w:rPr>
              <w:t>≥</w:t>
            </w:r>
            <w:r>
              <w:rPr>
                <w:rFonts w:ascii="宋体" w:hAnsi="宋体" w:cs="宋体" w:eastAsia="宋体"/>
                <w:sz w:val="24"/>
              </w:rPr>
              <w:t>2</w:t>
            </w:r>
            <w:r>
              <w:rPr>
                <w:rFonts w:ascii="宋体" w:hAnsi="宋体" w:cs="宋体" w:eastAsia="宋体"/>
                <w:sz w:val="24"/>
              </w:rPr>
              <w:t>；</w:t>
            </w:r>
          </w:p>
        </w:tc>
      </w:tr>
      <w:tr>
        <w:tc>
          <w:tcPr>
            <w:tcW w:type="dxa" w:w="2769"/>
          </w:tcPr>
          <w:p>
            <w:pPr>
              <w:pStyle w:val="null3"/>
            </w:pPr>
            <w:r>
              <w:rPr/>
              <w:t>★</w:t>
            </w:r>
          </w:p>
        </w:tc>
        <w:tc>
          <w:tcPr>
            <w:tcW w:type="dxa" w:w="2769"/>
          </w:tcPr>
          <w:p>
            <w:pPr>
              <w:pStyle w:val="null3"/>
            </w:pPr>
            <w:r>
              <w:rPr/>
              <w:t>7</w:t>
            </w:r>
          </w:p>
        </w:tc>
        <w:tc>
          <w:tcPr>
            <w:tcW w:type="dxa" w:w="2769"/>
          </w:tcPr>
          <w:p>
            <w:pPr>
              <w:pStyle w:val="null3"/>
              <w:jc w:val="left"/>
            </w:pPr>
            <w:r>
              <w:rPr>
                <w:rFonts w:ascii="宋体" w:hAnsi="宋体" w:cs="宋体" w:eastAsia="宋体"/>
                <w:sz w:val="24"/>
              </w:rPr>
              <w:t>7. 设备成型空间</w:t>
            </w:r>
            <w:r>
              <w:rPr>
                <w:rFonts w:ascii="宋体" w:hAnsi="宋体" w:cs="宋体" w:eastAsia="宋体"/>
                <w:sz w:val="24"/>
              </w:rPr>
              <w:t>：</w:t>
            </w:r>
            <w:r>
              <w:rPr>
                <w:rFonts w:ascii="宋体" w:hAnsi="宋体" w:cs="宋体" w:eastAsia="宋体"/>
                <w:sz w:val="24"/>
              </w:rPr>
              <w:t>≥</w:t>
            </w:r>
            <w:r>
              <w:rPr>
                <w:rFonts w:ascii="宋体" w:hAnsi="宋体" w:cs="宋体" w:eastAsia="宋体"/>
                <w:sz w:val="24"/>
              </w:rPr>
              <w:t>170*170*150mm；</w:t>
            </w:r>
            <w:r>
              <w:rPr>
                <w:rFonts w:ascii="宋体" w:hAnsi="宋体" w:cs="宋体" w:eastAsia="宋体"/>
                <w:sz w:val="24"/>
                <w:b/>
              </w:rPr>
              <w:t>需要提供证明材料</w:t>
            </w:r>
          </w:p>
        </w:tc>
      </w:tr>
      <w:tr>
        <w:tc>
          <w:tcPr>
            <w:tcW w:type="dxa" w:w="2769"/>
          </w:tcPr>
          <w:p>
            <w:pPr>
              <w:pStyle w:val="null3"/>
            </w:pPr>
            <w:r>
              <w:rPr/>
              <w:t>★</w:t>
            </w:r>
          </w:p>
        </w:tc>
        <w:tc>
          <w:tcPr>
            <w:tcW w:type="dxa" w:w="2769"/>
          </w:tcPr>
          <w:p>
            <w:pPr>
              <w:pStyle w:val="null3"/>
            </w:pPr>
            <w:r>
              <w:rPr/>
              <w:t>8</w:t>
            </w:r>
          </w:p>
        </w:tc>
        <w:tc>
          <w:tcPr>
            <w:tcW w:type="dxa" w:w="2769"/>
          </w:tcPr>
          <w:p>
            <w:pPr>
              <w:pStyle w:val="null3"/>
              <w:jc w:val="left"/>
            </w:pPr>
            <w:r>
              <w:rPr>
                <w:rFonts w:ascii="宋体" w:hAnsi="宋体" w:cs="宋体" w:eastAsia="宋体"/>
                <w:sz w:val="24"/>
              </w:rPr>
              <w:t>8. 支持高速成型，</w:t>
            </w:r>
            <w:r>
              <w:rPr>
                <w:rFonts w:ascii="宋体" w:hAnsi="宋体" w:cs="宋体" w:eastAsia="宋体"/>
                <w:sz w:val="24"/>
              </w:rPr>
              <w:t>最高</w:t>
            </w:r>
            <w:r>
              <w:rPr>
                <w:rFonts w:ascii="宋体" w:hAnsi="宋体" w:cs="宋体" w:eastAsia="宋体"/>
                <w:sz w:val="24"/>
              </w:rPr>
              <w:t>速度</w:t>
            </w:r>
            <w:r>
              <w:rPr>
                <w:rFonts w:ascii="宋体" w:hAnsi="宋体" w:cs="宋体" w:eastAsia="宋体"/>
                <w:sz w:val="24"/>
              </w:rPr>
              <w:t>：</w:t>
            </w:r>
            <w:r>
              <w:rPr>
                <w:rFonts w:ascii="宋体" w:hAnsi="宋体" w:cs="宋体" w:eastAsia="宋体"/>
                <w:sz w:val="24"/>
              </w:rPr>
              <w:t>≥</w:t>
            </w:r>
            <w:r>
              <w:rPr>
                <w:rFonts w:ascii="宋体" w:hAnsi="宋体" w:cs="宋体" w:eastAsia="宋体"/>
                <w:sz w:val="24"/>
              </w:rPr>
              <w:t>1</w:t>
            </w:r>
            <w:r>
              <w:rPr>
                <w:rFonts w:ascii="宋体" w:hAnsi="宋体" w:cs="宋体" w:eastAsia="宋体"/>
                <w:sz w:val="24"/>
              </w:rPr>
              <w:t>8</w:t>
            </w:r>
            <w:r>
              <w:rPr>
                <w:rFonts w:ascii="宋体" w:hAnsi="宋体" w:cs="宋体" w:eastAsia="宋体"/>
                <w:sz w:val="24"/>
              </w:rPr>
              <w:t>0mm/s；</w:t>
            </w:r>
          </w:p>
        </w:tc>
      </w:tr>
      <w:tr>
        <w:tc>
          <w:tcPr>
            <w:tcW w:type="dxa" w:w="2769"/>
          </w:tcPr>
          <w:p>
            <w:pPr>
              <w:pStyle w:val="null3"/>
            </w:pPr>
            <w:r>
              <w:rPr/>
              <w:t>★</w:t>
            </w:r>
          </w:p>
        </w:tc>
        <w:tc>
          <w:tcPr>
            <w:tcW w:type="dxa" w:w="2769"/>
          </w:tcPr>
          <w:p>
            <w:pPr>
              <w:pStyle w:val="null3"/>
            </w:pPr>
            <w:r>
              <w:rPr/>
              <w:t>9</w:t>
            </w:r>
          </w:p>
        </w:tc>
        <w:tc>
          <w:tcPr>
            <w:tcW w:type="dxa" w:w="2769"/>
          </w:tcPr>
          <w:p>
            <w:pPr>
              <w:pStyle w:val="null3"/>
              <w:jc w:val="left"/>
            </w:pPr>
            <w:r>
              <w:rPr>
                <w:rFonts w:ascii="宋体" w:hAnsi="宋体" w:cs="宋体" w:eastAsia="宋体"/>
                <w:sz w:val="24"/>
              </w:rPr>
              <w:t>9. 单轴最小</w:t>
            </w:r>
            <w:r>
              <w:rPr>
                <w:rFonts w:ascii="宋体" w:hAnsi="宋体" w:cs="宋体" w:eastAsia="宋体"/>
                <w:sz w:val="24"/>
              </w:rPr>
              <w:t>步长：</w:t>
            </w:r>
            <w:r>
              <w:rPr>
                <w:rFonts w:ascii="宋体" w:hAnsi="宋体" w:cs="宋体" w:eastAsia="宋体"/>
                <w:sz w:val="24"/>
              </w:rPr>
              <w:t>≤</w:t>
            </w:r>
            <w:r>
              <w:rPr>
                <w:rFonts w:ascii="宋体" w:hAnsi="宋体" w:cs="宋体" w:eastAsia="宋体"/>
                <w:sz w:val="24"/>
              </w:rPr>
              <w:t>1微米（</w:t>
            </w:r>
            <w:r>
              <w:rPr>
                <w:rFonts w:ascii="宋体" w:hAnsi="宋体" w:cs="宋体" w:eastAsia="宋体"/>
                <w:sz w:val="24"/>
              </w:rPr>
              <w:t>支持升级</w:t>
            </w:r>
            <w:r>
              <w:rPr>
                <w:rFonts w:ascii="宋体" w:hAnsi="宋体" w:cs="宋体" w:eastAsia="宋体"/>
                <w:sz w:val="24"/>
              </w:rPr>
              <w:t>高精度模式</w:t>
            </w:r>
            <w:r>
              <w:rPr>
                <w:rFonts w:ascii="宋体" w:hAnsi="宋体" w:cs="宋体" w:eastAsia="宋体"/>
                <w:sz w:val="24"/>
              </w:rPr>
              <w:t>0.5微米）；</w:t>
            </w:r>
          </w:p>
        </w:tc>
      </w:tr>
      <w:tr>
        <w:tc>
          <w:tcPr>
            <w:tcW w:type="dxa" w:w="2769"/>
          </w:tcPr>
          <w:p>
            <w:pPr>
              <w:pStyle w:val="null3"/>
            </w:pPr>
            <w:r>
              <w:rPr/>
              <w:t>★</w:t>
            </w:r>
          </w:p>
        </w:tc>
        <w:tc>
          <w:tcPr>
            <w:tcW w:type="dxa" w:w="2769"/>
          </w:tcPr>
          <w:p>
            <w:pPr>
              <w:pStyle w:val="null3"/>
            </w:pPr>
            <w:r>
              <w:rPr/>
              <w:t>10</w:t>
            </w:r>
          </w:p>
        </w:tc>
        <w:tc>
          <w:tcPr>
            <w:tcW w:type="dxa" w:w="2769"/>
          </w:tcPr>
          <w:p>
            <w:pPr>
              <w:pStyle w:val="null3"/>
              <w:jc w:val="left"/>
            </w:pPr>
            <w:r>
              <w:rPr>
                <w:rFonts w:ascii="宋体" w:hAnsi="宋体" w:cs="宋体" w:eastAsia="宋体"/>
                <w:sz w:val="24"/>
              </w:rPr>
              <w:t>10. 远端水冷循环系统</w:t>
            </w:r>
            <w:r>
              <w:rPr>
                <w:rFonts w:ascii="宋体" w:hAnsi="宋体" w:cs="宋体" w:eastAsia="宋体"/>
                <w:sz w:val="24"/>
              </w:rPr>
              <w:t>：</w:t>
            </w:r>
            <w:r>
              <w:rPr>
                <w:rFonts w:ascii="宋体" w:hAnsi="宋体" w:cs="宋体" w:eastAsia="宋体"/>
                <w:sz w:val="24"/>
              </w:rPr>
              <w:t>流量</w:t>
            </w:r>
            <w:r>
              <w:rPr>
                <w:rFonts w:ascii="宋体" w:hAnsi="宋体" w:cs="宋体" w:eastAsia="宋体"/>
                <w:sz w:val="24"/>
              </w:rPr>
              <w:t>≥</w:t>
            </w:r>
            <w:r>
              <w:rPr>
                <w:rFonts w:ascii="宋体" w:hAnsi="宋体" w:cs="宋体" w:eastAsia="宋体"/>
                <w:sz w:val="24"/>
              </w:rPr>
              <w:t>15L/min，双液槽循环。</w:t>
            </w:r>
            <w:r>
              <w:rPr>
                <w:rFonts w:ascii="宋体" w:hAnsi="宋体" w:cs="宋体" w:eastAsia="宋体"/>
                <w:sz w:val="24"/>
                <w:b/>
              </w:rPr>
              <w:t>需要提供证明材料</w:t>
            </w:r>
          </w:p>
        </w:tc>
      </w:tr>
      <w:tr>
        <w:tc>
          <w:tcPr>
            <w:tcW w:type="dxa" w:w="2769"/>
          </w:tcPr>
          <w:p>
            <w:pPr>
              <w:pStyle w:val="null3"/>
            </w:pPr>
            <w:r>
              <w:rPr/>
              <w:t>★</w:t>
            </w:r>
          </w:p>
        </w:tc>
        <w:tc>
          <w:tcPr>
            <w:tcW w:type="dxa" w:w="2769"/>
          </w:tcPr>
          <w:p>
            <w:pPr>
              <w:pStyle w:val="null3"/>
            </w:pPr>
            <w:r>
              <w:rPr/>
              <w:t>11</w:t>
            </w:r>
          </w:p>
        </w:tc>
        <w:tc>
          <w:tcPr>
            <w:tcW w:type="dxa" w:w="2769"/>
          </w:tcPr>
          <w:p>
            <w:pPr>
              <w:pStyle w:val="null3"/>
              <w:jc w:val="left"/>
            </w:pPr>
            <w:r>
              <w:rPr>
                <w:rFonts w:ascii="宋体" w:hAnsi="宋体" w:cs="宋体" w:eastAsia="宋体"/>
                <w:sz w:val="24"/>
              </w:rPr>
              <w:t xml:space="preserve">11. </w:t>
            </w:r>
            <w:r>
              <w:rPr>
                <w:rFonts w:ascii="宋体" w:hAnsi="宋体" w:cs="宋体" w:eastAsia="宋体"/>
                <w:sz w:val="24"/>
              </w:rPr>
              <w:t>喷头扩展：</w:t>
            </w:r>
            <w:r>
              <w:rPr>
                <w:rFonts w:ascii="宋体" w:hAnsi="宋体" w:cs="宋体" w:eastAsia="宋体"/>
                <w:sz w:val="24"/>
              </w:rPr>
              <w:t>单个喷头具有</w:t>
            </w:r>
            <w:r>
              <w:rPr>
                <w:rFonts w:ascii="宋体" w:hAnsi="宋体" w:cs="宋体" w:eastAsia="宋体"/>
                <w:sz w:val="24"/>
              </w:rPr>
              <w:t>≥</w:t>
            </w:r>
            <w:r>
              <w:rPr>
                <w:rFonts w:ascii="宋体" w:hAnsi="宋体" w:cs="宋体" w:eastAsia="宋体"/>
                <w:sz w:val="24"/>
              </w:rPr>
              <w:t>18</w:t>
            </w:r>
            <w:r>
              <w:rPr>
                <w:rFonts w:ascii="宋体" w:hAnsi="宋体" w:cs="宋体" w:eastAsia="宋体"/>
                <w:sz w:val="24"/>
              </w:rPr>
              <w:t>路电控触点，</w:t>
            </w:r>
            <w:r>
              <w:rPr>
                <w:rFonts w:ascii="宋体" w:hAnsi="宋体" w:cs="宋体" w:eastAsia="宋体"/>
                <w:sz w:val="24"/>
              </w:rPr>
              <w:t>2路气源接口；</w:t>
            </w:r>
            <w:r>
              <w:rPr>
                <w:rFonts w:ascii="宋体" w:hAnsi="宋体" w:cs="宋体" w:eastAsia="宋体"/>
                <w:sz w:val="24"/>
                <w:b/>
              </w:rPr>
              <w:t>需要提供证明材料</w:t>
            </w:r>
          </w:p>
        </w:tc>
      </w:tr>
      <w:tr>
        <w:tc>
          <w:tcPr>
            <w:tcW w:type="dxa" w:w="2769"/>
          </w:tcPr>
          <w:p>
            <w:pPr>
              <w:pStyle w:val="null3"/>
            </w:pPr>
            <w:r>
              <w:rPr/>
              <w:t>★</w:t>
            </w:r>
          </w:p>
        </w:tc>
        <w:tc>
          <w:tcPr>
            <w:tcW w:type="dxa" w:w="2769"/>
          </w:tcPr>
          <w:p>
            <w:pPr>
              <w:pStyle w:val="null3"/>
            </w:pPr>
            <w:r>
              <w:rPr/>
              <w:t>12</w:t>
            </w:r>
          </w:p>
        </w:tc>
        <w:tc>
          <w:tcPr>
            <w:tcW w:type="dxa" w:w="2769"/>
          </w:tcPr>
          <w:p>
            <w:pPr>
              <w:pStyle w:val="null3"/>
              <w:jc w:val="left"/>
            </w:pPr>
            <w:r>
              <w:rPr>
                <w:rFonts w:ascii="宋体" w:hAnsi="宋体" w:cs="宋体" w:eastAsia="宋体"/>
                <w:sz w:val="24"/>
              </w:rPr>
              <w:t>12. 配置低温打印喷头：温度范围：-10℃~40℃，接触式降温接口，无风扇液冷设计，打印喷头在打印过程和待打印过程均可以精确控温，全自动控制气压挤出</w:t>
            </w:r>
            <w:r>
              <w:rPr>
                <w:rFonts w:ascii="宋体" w:hAnsi="宋体" w:cs="宋体" w:eastAsia="宋体"/>
                <w:sz w:val="24"/>
              </w:rPr>
              <w:t>；</w:t>
            </w:r>
          </w:p>
        </w:tc>
      </w:tr>
      <w:tr>
        <w:tc>
          <w:tcPr>
            <w:tcW w:type="dxa" w:w="2769"/>
          </w:tcPr>
          <w:p>
            <w:pPr>
              <w:pStyle w:val="null3"/>
            </w:pPr>
            <w:r>
              <w:rPr/>
              <w:t>★</w:t>
            </w:r>
          </w:p>
        </w:tc>
        <w:tc>
          <w:tcPr>
            <w:tcW w:type="dxa" w:w="2769"/>
          </w:tcPr>
          <w:p>
            <w:pPr>
              <w:pStyle w:val="null3"/>
            </w:pPr>
            <w:r>
              <w:rPr/>
              <w:t>13</w:t>
            </w:r>
          </w:p>
        </w:tc>
        <w:tc>
          <w:tcPr>
            <w:tcW w:type="dxa" w:w="2769"/>
          </w:tcPr>
          <w:p>
            <w:pPr>
              <w:pStyle w:val="null3"/>
              <w:jc w:val="left"/>
            </w:pPr>
            <w:r>
              <w:rPr>
                <w:rFonts w:ascii="宋体" w:hAnsi="宋体" w:cs="宋体" w:eastAsia="宋体"/>
                <w:sz w:val="24"/>
              </w:rPr>
              <w:t>13.光固化单元：</w:t>
            </w:r>
            <w:r>
              <w:rPr>
                <w:rFonts w:ascii="宋体" w:hAnsi="宋体" w:cs="宋体" w:eastAsia="宋体"/>
                <w:sz w:val="24"/>
              </w:rPr>
              <w:t>波长</w:t>
            </w:r>
            <w:r>
              <w:rPr>
                <w:rFonts w:ascii="宋体" w:hAnsi="宋体" w:cs="宋体" w:eastAsia="宋体"/>
                <w:sz w:val="24"/>
              </w:rPr>
              <w:t>365nm及450nm可选，灯功率</w:t>
            </w:r>
            <w:r>
              <w:rPr>
                <w:rFonts w:ascii="宋体" w:hAnsi="宋体" w:cs="宋体" w:eastAsia="宋体"/>
                <w:sz w:val="24"/>
              </w:rPr>
              <w:t>≥</w:t>
            </w:r>
            <w:r>
              <w:rPr>
                <w:rFonts w:ascii="宋体" w:hAnsi="宋体" w:cs="宋体" w:eastAsia="宋体"/>
                <w:sz w:val="24"/>
              </w:rPr>
              <w:t>5w，光照强度0~400m</w:t>
            </w:r>
            <w:r>
              <w:rPr>
                <w:rFonts w:ascii="宋体" w:hAnsi="宋体" w:cs="宋体" w:eastAsia="宋体"/>
                <w:sz w:val="24"/>
              </w:rPr>
              <w:t>W</w:t>
            </w:r>
            <w:r>
              <w:rPr>
                <w:rFonts w:ascii="宋体" w:hAnsi="宋体" w:cs="宋体" w:eastAsia="宋体"/>
                <w:sz w:val="24"/>
              </w:rPr>
              <w:t>/cm</w:t>
            </w:r>
            <w:r>
              <w:rPr>
                <w:rFonts w:ascii="宋体" w:hAnsi="宋体" w:cs="宋体" w:eastAsia="宋体"/>
                <w:sz w:val="24"/>
                <w:vertAlign w:val="superscript"/>
              </w:rPr>
              <w:t>2</w:t>
            </w:r>
            <w:r>
              <w:rPr>
                <w:rFonts w:ascii="宋体" w:hAnsi="宋体" w:cs="宋体" w:eastAsia="宋体"/>
                <w:sz w:val="24"/>
              </w:rPr>
              <w:t>,功率0.0~100.0%可调，配套同轴环式照射出光；</w:t>
            </w:r>
          </w:p>
        </w:tc>
      </w:tr>
      <w:tr>
        <w:tc>
          <w:tcPr>
            <w:tcW w:type="dxa" w:w="2769"/>
          </w:tcPr>
          <w:p>
            <w:pPr>
              <w:pStyle w:val="null3"/>
            </w:pPr>
            <w:r>
              <w:rPr/>
              <w:t>★</w:t>
            </w:r>
          </w:p>
        </w:tc>
        <w:tc>
          <w:tcPr>
            <w:tcW w:type="dxa" w:w="2769"/>
          </w:tcPr>
          <w:p>
            <w:pPr>
              <w:pStyle w:val="null3"/>
            </w:pPr>
            <w:r>
              <w:rPr/>
              <w:t>14</w:t>
            </w:r>
          </w:p>
        </w:tc>
        <w:tc>
          <w:tcPr>
            <w:tcW w:type="dxa" w:w="2769"/>
          </w:tcPr>
          <w:p>
            <w:pPr>
              <w:pStyle w:val="null3"/>
              <w:jc w:val="left"/>
            </w:pPr>
            <w:r>
              <w:rPr>
                <w:rFonts w:ascii="宋体" w:hAnsi="宋体" w:cs="宋体" w:eastAsia="宋体"/>
                <w:sz w:val="24"/>
              </w:rPr>
              <w:t>1</w:t>
            </w:r>
            <w:r>
              <w:rPr>
                <w:rFonts w:ascii="宋体" w:hAnsi="宋体" w:cs="宋体" w:eastAsia="宋体"/>
                <w:sz w:val="24"/>
              </w:rPr>
              <w:t>4</w:t>
            </w:r>
            <w:r>
              <w:rPr>
                <w:rFonts w:ascii="宋体" w:hAnsi="宋体" w:cs="宋体" w:eastAsia="宋体"/>
                <w:sz w:val="24"/>
              </w:rPr>
              <w:t>. 配置超高温喷头：温度范围：室温~300℃，喷头料筒满载容量</w:t>
            </w:r>
            <w:r>
              <w:rPr>
                <w:rFonts w:ascii="宋体" w:hAnsi="宋体" w:cs="宋体" w:eastAsia="宋体"/>
                <w:sz w:val="24"/>
              </w:rPr>
              <w:t>≥</w:t>
            </w:r>
            <w:r>
              <w:rPr>
                <w:rFonts w:ascii="宋体" w:hAnsi="宋体" w:cs="宋体" w:eastAsia="宋体"/>
                <w:sz w:val="24"/>
              </w:rPr>
              <w:t>15cc，双风扇主动风冷降温</w:t>
            </w:r>
            <w:r>
              <w:rPr>
                <w:rFonts w:ascii="宋体" w:hAnsi="宋体" w:cs="宋体" w:eastAsia="宋体"/>
                <w:sz w:val="24"/>
              </w:rPr>
              <w:t>，</w:t>
            </w:r>
            <w:r>
              <w:rPr>
                <w:rFonts w:ascii="宋体" w:hAnsi="宋体" w:cs="宋体" w:eastAsia="宋体"/>
                <w:sz w:val="24"/>
              </w:rPr>
              <w:t>采</w:t>
            </w:r>
            <w:r>
              <w:rPr>
                <w:rFonts w:ascii="宋体" w:hAnsi="宋体" w:cs="宋体" w:eastAsia="宋体"/>
                <w:sz w:val="24"/>
              </w:rPr>
              <w:t>用前移式加热区设计（针尖梯度降温区</w:t>
            </w:r>
            <w:r>
              <w:rPr>
                <w:rFonts w:ascii="宋体" w:hAnsi="宋体" w:cs="宋体" w:eastAsia="宋体"/>
                <w:sz w:val="24"/>
              </w:rPr>
              <w:t>≤</w:t>
            </w:r>
            <w:r>
              <w:rPr>
                <w:rFonts w:ascii="宋体" w:hAnsi="宋体" w:cs="宋体" w:eastAsia="宋体"/>
                <w:sz w:val="24"/>
              </w:rPr>
              <w:t>15mm），打印喷头在打印过程和待打印过程均可以精确控温，全自动控制气压挤出；</w:t>
            </w:r>
          </w:p>
        </w:tc>
      </w:tr>
      <w:tr>
        <w:tc>
          <w:tcPr>
            <w:tcW w:type="dxa" w:w="2769"/>
          </w:tcPr>
          <w:p>
            <w:pPr>
              <w:pStyle w:val="null3"/>
            </w:pPr>
            <w:r>
              <w:rPr/>
              <w:t>★</w:t>
            </w:r>
          </w:p>
        </w:tc>
        <w:tc>
          <w:tcPr>
            <w:tcW w:type="dxa" w:w="2769"/>
          </w:tcPr>
          <w:p>
            <w:pPr>
              <w:pStyle w:val="null3"/>
            </w:pPr>
            <w:r>
              <w:rPr/>
              <w:t>15</w:t>
            </w:r>
          </w:p>
        </w:tc>
        <w:tc>
          <w:tcPr>
            <w:tcW w:type="dxa" w:w="2769"/>
          </w:tcPr>
          <w:p>
            <w:pPr>
              <w:pStyle w:val="null3"/>
              <w:jc w:val="left"/>
            </w:pPr>
            <w:r>
              <w:rPr>
                <w:rFonts w:ascii="宋体" w:hAnsi="宋体" w:cs="宋体" w:eastAsia="宋体"/>
                <w:sz w:val="24"/>
              </w:rPr>
              <w:t>15.</w:t>
            </w:r>
            <w:r>
              <w:rPr>
                <w:rFonts w:ascii="宋体" w:hAnsi="宋体" w:cs="宋体" w:eastAsia="宋体"/>
                <w:sz w:val="24"/>
              </w:rPr>
              <w:t>打印平台</w:t>
            </w:r>
            <w:r>
              <w:rPr>
                <w:rFonts w:ascii="宋体" w:hAnsi="宋体" w:cs="宋体" w:eastAsia="宋体"/>
                <w:sz w:val="24"/>
              </w:rPr>
              <w:t>控温：</w:t>
            </w:r>
            <w:r>
              <w:rPr>
                <w:rFonts w:ascii="宋体" w:hAnsi="宋体" w:cs="宋体" w:eastAsia="宋体"/>
                <w:sz w:val="24"/>
              </w:rPr>
              <w:t>-5℃~室温</w:t>
            </w:r>
            <w:r>
              <w:rPr>
                <w:rFonts w:ascii="宋体" w:hAnsi="宋体" w:cs="宋体" w:eastAsia="宋体"/>
                <w:sz w:val="24"/>
              </w:rPr>
              <w:t>；</w:t>
            </w:r>
          </w:p>
        </w:tc>
      </w:tr>
      <w:tr>
        <w:tc>
          <w:tcPr>
            <w:tcW w:type="dxa" w:w="2769"/>
          </w:tcPr>
          <w:p>
            <w:pPr>
              <w:pStyle w:val="null3"/>
            </w:pPr>
            <w:r>
              <w:rPr/>
              <w:t>★</w:t>
            </w:r>
          </w:p>
        </w:tc>
        <w:tc>
          <w:tcPr>
            <w:tcW w:type="dxa" w:w="2769"/>
          </w:tcPr>
          <w:p>
            <w:pPr>
              <w:pStyle w:val="null3"/>
            </w:pPr>
            <w:r>
              <w:rPr/>
              <w:t>16</w:t>
            </w:r>
          </w:p>
        </w:tc>
        <w:tc>
          <w:tcPr>
            <w:tcW w:type="dxa" w:w="2769"/>
          </w:tcPr>
          <w:p>
            <w:pPr>
              <w:pStyle w:val="null3"/>
              <w:jc w:val="left"/>
            </w:pPr>
            <w:r>
              <w:rPr>
                <w:rFonts w:ascii="宋体" w:hAnsi="宋体" w:cs="宋体" w:eastAsia="宋体"/>
                <w:sz w:val="24"/>
              </w:rPr>
              <w:t>16.</w:t>
            </w:r>
            <w:r>
              <w:rPr>
                <w:rFonts w:ascii="宋体" w:hAnsi="宋体" w:cs="宋体" w:eastAsia="宋体"/>
                <w:sz w:val="24"/>
              </w:rPr>
              <w:t>磁吸附模块化扩展平台设计</w:t>
            </w:r>
            <w:r>
              <w:rPr>
                <w:rFonts w:ascii="宋体" w:hAnsi="宋体" w:cs="宋体" w:eastAsia="宋体"/>
                <w:sz w:val="24"/>
              </w:rPr>
              <w:t>：</w:t>
            </w:r>
            <w:r>
              <w:rPr>
                <w:rFonts w:ascii="宋体" w:hAnsi="宋体" w:cs="宋体" w:eastAsia="宋体"/>
                <w:sz w:val="24"/>
              </w:rPr>
              <w:t>配套医用耗材载物台，兼容通用的多孔培养板和培养皿；</w:t>
            </w:r>
          </w:p>
        </w:tc>
      </w:tr>
      <w:tr>
        <w:tc>
          <w:tcPr>
            <w:tcW w:type="dxa" w:w="2769"/>
          </w:tcPr>
          <w:p>
            <w:pPr>
              <w:pStyle w:val="null3"/>
            </w:pPr>
            <w:r>
              <w:rPr/>
              <w:t>★</w:t>
            </w:r>
          </w:p>
        </w:tc>
        <w:tc>
          <w:tcPr>
            <w:tcW w:type="dxa" w:w="2769"/>
          </w:tcPr>
          <w:p>
            <w:pPr>
              <w:pStyle w:val="null3"/>
            </w:pPr>
            <w:r>
              <w:rPr/>
              <w:t>17</w:t>
            </w:r>
          </w:p>
        </w:tc>
        <w:tc>
          <w:tcPr>
            <w:tcW w:type="dxa" w:w="2769"/>
          </w:tcPr>
          <w:p>
            <w:pPr>
              <w:pStyle w:val="null3"/>
              <w:jc w:val="left"/>
            </w:pPr>
            <w:r>
              <w:rPr>
                <w:rFonts w:ascii="宋体" w:hAnsi="宋体" w:cs="宋体" w:eastAsia="宋体"/>
                <w:sz w:val="24"/>
              </w:rPr>
              <w:t>1</w:t>
            </w:r>
            <w:r>
              <w:rPr>
                <w:rFonts w:ascii="宋体" w:hAnsi="宋体" w:cs="宋体" w:eastAsia="宋体"/>
                <w:sz w:val="24"/>
              </w:rPr>
              <w:t>7</w:t>
            </w:r>
            <w:r>
              <w:rPr>
                <w:rFonts w:ascii="宋体" w:hAnsi="宋体" w:cs="宋体" w:eastAsia="宋体"/>
                <w:sz w:val="24"/>
              </w:rPr>
              <w:t>. 打印针头直径：5~2000μm，提供多种规格针头，如LT鲁尔锁直式针头、HT鲁尔锁不锈钢针头、LT鲁尔锁</w:t>
            </w:r>
            <w:r>
              <w:rPr>
                <w:rFonts w:ascii="宋体" w:hAnsi="宋体" w:cs="宋体" w:eastAsia="宋体"/>
                <w:sz w:val="24"/>
              </w:rPr>
              <w:t>针头等；</w:t>
            </w:r>
          </w:p>
        </w:tc>
      </w:tr>
      <w:tr>
        <w:tc>
          <w:tcPr>
            <w:tcW w:type="dxa" w:w="2769"/>
          </w:tcPr>
          <w:p>
            <w:pPr>
              <w:pStyle w:val="null3"/>
            </w:pPr>
            <w:r>
              <w:rPr/>
              <w:t>★</w:t>
            </w:r>
          </w:p>
        </w:tc>
        <w:tc>
          <w:tcPr>
            <w:tcW w:type="dxa" w:w="2769"/>
          </w:tcPr>
          <w:p>
            <w:pPr>
              <w:pStyle w:val="null3"/>
            </w:pPr>
            <w:r>
              <w:rPr/>
              <w:t>18</w:t>
            </w:r>
          </w:p>
        </w:tc>
        <w:tc>
          <w:tcPr>
            <w:tcW w:type="dxa" w:w="2769"/>
          </w:tcPr>
          <w:p>
            <w:pPr>
              <w:pStyle w:val="null3"/>
              <w:jc w:val="left"/>
            </w:pPr>
            <w:r>
              <w:rPr>
                <w:rFonts w:ascii="宋体" w:hAnsi="宋体" w:cs="宋体" w:eastAsia="宋体"/>
                <w:sz w:val="24"/>
              </w:rPr>
              <w:t>1</w:t>
            </w:r>
            <w:r>
              <w:rPr>
                <w:rFonts w:ascii="宋体" w:hAnsi="宋体" w:cs="宋体" w:eastAsia="宋体"/>
                <w:sz w:val="24"/>
              </w:rPr>
              <w:t>8</w:t>
            </w:r>
            <w:r>
              <w:rPr>
                <w:rFonts w:ascii="宋体" w:hAnsi="宋体" w:cs="宋体" w:eastAsia="宋体"/>
                <w:sz w:val="24"/>
              </w:rPr>
              <w:t>. 配套智能洁净环境控制系统：无尘净化单元，紫外灭菌，温/湿度在线监测，除湿，照明，全彩触摸人机界面并配有整机紧急停机开关键；</w:t>
            </w:r>
          </w:p>
        </w:tc>
      </w:tr>
      <w:tr>
        <w:tc>
          <w:tcPr>
            <w:tcW w:type="dxa" w:w="2769"/>
          </w:tcPr>
          <w:p>
            <w:pPr>
              <w:pStyle w:val="null3"/>
            </w:pPr>
            <w:r>
              <w:rPr/>
              <w:t>★</w:t>
            </w:r>
          </w:p>
        </w:tc>
        <w:tc>
          <w:tcPr>
            <w:tcW w:type="dxa" w:w="2769"/>
          </w:tcPr>
          <w:p>
            <w:pPr>
              <w:pStyle w:val="null3"/>
            </w:pPr>
            <w:r>
              <w:rPr/>
              <w:t>19</w:t>
            </w:r>
          </w:p>
        </w:tc>
        <w:tc>
          <w:tcPr>
            <w:tcW w:type="dxa" w:w="2769"/>
          </w:tcPr>
          <w:p>
            <w:pPr>
              <w:pStyle w:val="null3"/>
              <w:jc w:val="left"/>
            </w:pPr>
            <w:r>
              <w:rPr>
                <w:rFonts w:ascii="宋体" w:hAnsi="宋体" w:cs="宋体" w:eastAsia="宋体"/>
                <w:sz w:val="24"/>
              </w:rPr>
              <w:t>1</w:t>
            </w:r>
            <w:r>
              <w:rPr>
                <w:rFonts w:ascii="宋体" w:hAnsi="宋体" w:cs="宋体" w:eastAsia="宋体"/>
                <w:sz w:val="24"/>
              </w:rPr>
              <w:t>9</w:t>
            </w:r>
            <w:r>
              <w:rPr>
                <w:rFonts w:ascii="宋体" w:hAnsi="宋体" w:cs="宋体" w:eastAsia="宋体"/>
                <w:sz w:val="24"/>
              </w:rPr>
              <w:t>. 进气系统：采用近端无菌过滤装置和远端颗粒过滤器进行进气过滤，过滤级别生物</w:t>
            </w:r>
            <w:r>
              <w:rPr>
                <w:rFonts w:ascii="宋体" w:hAnsi="宋体" w:cs="宋体" w:eastAsia="宋体"/>
                <w:sz w:val="24"/>
              </w:rPr>
              <w:t>Ⅱ级</w:t>
            </w:r>
            <w:r>
              <w:rPr>
                <w:rFonts w:ascii="宋体" w:hAnsi="宋体" w:cs="宋体" w:eastAsia="宋体"/>
                <w:sz w:val="24"/>
              </w:rPr>
              <w:t>；</w:t>
            </w:r>
          </w:p>
        </w:tc>
      </w:tr>
      <w:tr>
        <w:tc>
          <w:tcPr>
            <w:tcW w:type="dxa" w:w="2769"/>
          </w:tcPr>
          <w:p>
            <w:pPr>
              <w:pStyle w:val="null3"/>
            </w:pPr>
            <w:r>
              <w:rPr/>
              <w:t>★</w:t>
            </w:r>
          </w:p>
        </w:tc>
        <w:tc>
          <w:tcPr>
            <w:tcW w:type="dxa" w:w="2769"/>
          </w:tcPr>
          <w:p>
            <w:pPr>
              <w:pStyle w:val="null3"/>
            </w:pPr>
            <w:r>
              <w:rPr/>
              <w:t>20</w:t>
            </w:r>
          </w:p>
        </w:tc>
        <w:tc>
          <w:tcPr>
            <w:tcW w:type="dxa" w:w="2769"/>
          </w:tcPr>
          <w:p>
            <w:pPr>
              <w:pStyle w:val="null3"/>
              <w:jc w:val="left"/>
            </w:pPr>
            <w:r>
              <w:rPr>
                <w:rFonts w:ascii="宋体" w:hAnsi="宋体" w:cs="宋体" w:eastAsia="宋体"/>
                <w:sz w:val="24"/>
              </w:rPr>
              <w:t>20</w:t>
            </w:r>
            <w:r>
              <w:rPr>
                <w:rFonts w:ascii="宋体" w:hAnsi="宋体" w:cs="宋体" w:eastAsia="宋体"/>
                <w:sz w:val="24"/>
              </w:rPr>
              <w:t>.</w:t>
            </w:r>
            <w:r>
              <w:rPr>
                <w:rFonts w:ascii="宋体" w:hAnsi="宋体" w:cs="宋体" w:eastAsia="宋体"/>
                <w:sz w:val="24"/>
              </w:rPr>
              <w:t>软件扩展：</w:t>
            </w:r>
            <w:r>
              <w:rPr>
                <w:rFonts w:ascii="宋体" w:hAnsi="宋体" w:cs="宋体" w:eastAsia="宋体"/>
                <w:sz w:val="24"/>
              </w:rPr>
              <w:t>支持</w:t>
            </w:r>
            <w:r>
              <w:rPr>
                <w:rFonts w:ascii="宋体" w:hAnsi="宋体" w:cs="宋体" w:eastAsia="宋体"/>
                <w:sz w:val="24"/>
              </w:rPr>
              <w:t>IGT软件，Gcode路径可视化绘图功能，无需Gcode语言编程；</w:t>
            </w:r>
          </w:p>
        </w:tc>
      </w:tr>
      <w:tr>
        <w:tc>
          <w:tcPr>
            <w:tcW w:type="dxa" w:w="2769"/>
          </w:tcPr>
          <w:p>
            <w:pPr>
              <w:pStyle w:val="null3"/>
            </w:pPr>
            <w:r>
              <w:rPr/>
              <w:t>★</w:t>
            </w:r>
          </w:p>
        </w:tc>
        <w:tc>
          <w:tcPr>
            <w:tcW w:type="dxa" w:w="2769"/>
          </w:tcPr>
          <w:p>
            <w:pPr>
              <w:pStyle w:val="null3"/>
            </w:pPr>
            <w:r>
              <w:rPr/>
              <w:t>21</w:t>
            </w:r>
          </w:p>
        </w:tc>
        <w:tc>
          <w:tcPr>
            <w:tcW w:type="dxa" w:w="2769"/>
          </w:tcPr>
          <w:p>
            <w:pPr>
              <w:pStyle w:val="null3"/>
              <w:jc w:val="left"/>
            </w:pPr>
            <w:r>
              <w:rPr>
                <w:rFonts w:ascii="宋体" w:hAnsi="宋体" w:cs="宋体" w:eastAsia="宋体"/>
                <w:sz w:val="24"/>
              </w:rPr>
              <w:t>21</w:t>
            </w:r>
            <w:r>
              <w:rPr>
                <w:rFonts w:ascii="宋体" w:hAnsi="宋体" w:cs="宋体" w:eastAsia="宋体"/>
                <w:sz w:val="24"/>
              </w:rPr>
              <w:t>.</w:t>
            </w:r>
            <w:r>
              <w:rPr>
                <w:rFonts w:ascii="宋体" w:hAnsi="宋体" w:cs="宋体" w:eastAsia="宋体"/>
                <w:sz w:val="24"/>
              </w:rPr>
              <w:t>参数调节：</w:t>
            </w:r>
            <w:r>
              <w:rPr>
                <w:rFonts w:ascii="宋体" w:hAnsi="宋体" w:cs="宋体" w:eastAsia="宋体"/>
                <w:sz w:val="24"/>
              </w:rPr>
              <w:t>通过控制软件设置打印喷头温度，打印平台温度、控制气压、打印速度、打印层高及间距等参数实现全自动控制，无需手动调节打印参数</w:t>
            </w:r>
            <w:r>
              <w:rPr>
                <w:rFonts w:ascii="宋体" w:hAnsi="宋体" w:cs="宋体" w:eastAsia="宋体"/>
                <w:sz w:val="24"/>
              </w:rPr>
              <w:t>,独立的温度和气压控制，打印过程中可随时根据需求调整打印温度及气压；</w:t>
            </w:r>
          </w:p>
        </w:tc>
      </w:tr>
      <w:tr>
        <w:tc>
          <w:tcPr>
            <w:tcW w:type="dxa" w:w="2769"/>
          </w:tcPr>
          <w:p>
            <w:pPr>
              <w:pStyle w:val="null3"/>
            </w:pPr>
            <w:r>
              <w:rPr/>
              <w:t>★</w:t>
            </w:r>
          </w:p>
        </w:tc>
        <w:tc>
          <w:tcPr>
            <w:tcW w:type="dxa" w:w="2769"/>
          </w:tcPr>
          <w:p>
            <w:pPr>
              <w:pStyle w:val="null3"/>
            </w:pPr>
            <w:r>
              <w:rPr/>
              <w:t>22</w:t>
            </w:r>
          </w:p>
        </w:tc>
        <w:tc>
          <w:tcPr>
            <w:tcW w:type="dxa" w:w="2769"/>
          </w:tcPr>
          <w:p>
            <w:pPr>
              <w:pStyle w:val="null3"/>
              <w:jc w:val="left"/>
            </w:pPr>
            <w:r>
              <w:rPr>
                <w:rFonts w:ascii="宋体" w:hAnsi="宋体" w:cs="宋体" w:eastAsia="宋体"/>
                <w:sz w:val="24"/>
              </w:rPr>
              <w:t>2</w:t>
            </w:r>
            <w:r>
              <w:rPr>
                <w:rFonts w:ascii="宋体" w:hAnsi="宋体" w:cs="宋体" w:eastAsia="宋体"/>
                <w:sz w:val="24"/>
              </w:rPr>
              <w:t>2</w:t>
            </w:r>
            <w:r>
              <w:rPr>
                <w:rFonts w:ascii="宋体" w:hAnsi="宋体" w:cs="宋体" w:eastAsia="宋体"/>
                <w:sz w:val="24"/>
              </w:rPr>
              <w:t>.支持离线路径规划功能；</w:t>
            </w:r>
          </w:p>
        </w:tc>
      </w:tr>
      <w:tr>
        <w:tc>
          <w:tcPr>
            <w:tcW w:type="dxa" w:w="2769"/>
          </w:tcPr>
          <w:p>
            <w:pPr>
              <w:pStyle w:val="null3"/>
            </w:pPr>
            <w:r>
              <w:rPr/>
              <w:t>★</w:t>
            </w:r>
          </w:p>
        </w:tc>
        <w:tc>
          <w:tcPr>
            <w:tcW w:type="dxa" w:w="2769"/>
          </w:tcPr>
          <w:p>
            <w:pPr>
              <w:pStyle w:val="null3"/>
            </w:pPr>
            <w:r>
              <w:rPr/>
              <w:t>23</w:t>
            </w:r>
          </w:p>
        </w:tc>
        <w:tc>
          <w:tcPr>
            <w:tcW w:type="dxa" w:w="2769"/>
          </w:tcPr>
          <w:p>
            <w:pPr>
              <w:pStyle w:val="null3"/>
              <w:jc w:val="left"/>
            </w:pPr>
            <w:r>
              <w:rPr>
                <w:rFonts w:ascii="宋体" w:hAnsi="宋体" w:cs="宋体" w:eastAsia="宋体"/>
                <w:sz w:val="24"/>
              </w:rPr>
              <w:t>2</w:t>
            </w:r>
            <w:r>
              <w:rPr>
                <w:rFonts w:ascii="宋体" w:hAnsi="宋体" w:cs="宋体" w:eastAsia="宋体"/>
                <w:sz w:val="24"/>
              </w:rPr>
              <w:t>3</w:t>
            </w:r>
            <w:r>
              <w:rPr>
                <w:rFonts w:ascii="宋体" w:hAnsi="宋体" w:cs="宋体" w:eastAsia="宋体"/>
                <w:sz w:val="24"/>
              </w:rPr>
              <w:t>.支持“悬空”多模型拼接打印；</w:t>
            </w:r>
          </w:p>
        </w:tc>
      </w:tr>
      <w:tr>
        <w:tc>
          <w:tcPr>
            <w:tcW w:type="dxa" w:w="2769"/>
          </w:tcPr>
          <w:p>
            <w:pPr>
              <w:pStyle w:val="null3"/>
            </w:pPr>
            <w:r>
              <w:rPr/>
              <w:t>★</w:t>
            </w:r>
          </w:p>
        </w:tc>
        <w:tc>
          <w:tcPr>
            <w:tcW w:type="dxa" w:w="2769"/>
          </w:tcPr>
          <w:p>
            <w:pPr>
              <w:pStyle w:val="null3"/>
            </w:pPr>
            <w:r>
              <w:rPr/>
              <w:t>24</w:t>
            </w:r>
          </w:p>
        </w:tc>
        <w:tc>
          <w:tcPr>
            <w:tcW w:type="dxa" w:w="2769"/>
          </w:tcPr>
          <w:p>
            <w:pPr>
              <w:pStyle w:val="null3"/>
              <w:jc w:val="left"/>
            </w:pPr>
            <w:r>
              <w:rPr>
                <w:rFonts w:ascii="宋体" w:hAnsi="宋体" w:cs="宋体" w:eastAsia="宋体"/>
                <w:sz w:val="24"/>
              </w:rPr>
              <w:t>2</w:t>
            </w:r>
            <w:r>
              <w:rPr>
                <w:rFonts w:ascii="宋体" w:hAnsi="宋体" w:cs="宋体" w:eastAsia="宋体"/>
                <w:sz w:val="24"/>
              </w:rPr>
              <w:t>4</w:t>
            </w:r>
            <w:r>
              <w:rPr>
                <w:rFonts w:ascii="宋体" w:hAnsi="宋体" w:cs="宋体" w:eastAsia="宋体"/>
                <w:sz w:val="24"/>
              </w:rPr>
              <w:t>.支持线性填充/非线性填充/轮廓填充/放射性填充等多种填充模型打印；</w:t>
            </w:r>
          </w:p>
        </w:tc>
      </w:tr>
      <w:tr>
        <w:tc>
          <w:tcPr>
            <w:tcW w:type="dxa" w:w="2769"/>
          </w:tcPr>
          <w:p>
            <w:pPr>
              <w:pStyle w:val="null3"/>
            </w:pPr>
            <w:r>
              <w:rPr/>
              <w:t>★</w:t>
            </w:r>
          </w:p>
        </w:tc>
        <w:tc>
          <w:tcPr>
            <w:tcW w:type="dxa" w:w="2769"/>
          </w:tcPr>
          <w:p>
            <w:pPr>
              <w:pStyle w:val="null3"/>
            </w:pPr>
            <w:r>
              <w:rPr/>
              <w:t>25</w:t>
            </w:r>
          </w:p>
        </w:tc>
        <w:tc>
          <w:tcPr>
            <w:tcW w:type="dxa" w:w="2769"/>
          </w:tcPr>
          <w:p>
            <w:pPr>
              <w:pStyle w:val="null3"/>
              <w:jc w:val="left"/>
            </w:pPr>
            <w:r>
              <w:rPr>
                <w:rFonts w:ascii="宋体" w:hAnsi="宋体" w:cs="宋体" w:eastAsia="宋体"/>
                <w:sz w:val="24"/>
              </w:rPr>
              <w:t>2</w:t>
            </w:r>
            <w:r>
              <w:rPr>
                <w:rFonts w:ascii="宋体" w:hAnsi="宋体" w:cs="宋体" w:eastAsia="宋体"/>
                <w:sz w:val="24"/>
              </w:rPr>
              <w:t>5</w:t>
            </w:r>
            <w:r>
              <w:rPr>
                <w:rFonts w:ascii="宋体" w:hAnsi="宋体" w:cs="宋体" w:eastAsia="宋体"/>
                <w:sz w:val="24"/>
              </w:rPr>
              <w:t>.支持同层</w:t>
            </w:r>
            <w:r>
              <w:rPr>
                <w:rFonts w:ascii="宋体" w:hAnsi="宋体" w:cs="宋体" w:eastAsia="宋体"/>
                <w:sz w:val="24"/>
              </w:rPr>
              <w:t>及非同层</w:t>
            </w:r>
            <w:r>
              <w:rPr>
                <w:rFonts w:ascii="宋体" w:hAnsi="宋体" w:cs="宋体" w:eastAsia="宋体"/>
                <w:sz w:val="24"/>
              </w:rPr>
              <w:t>多模型组合规划打印；</w:t>
            </w:r>
          </w:p>
        </w:tc>
      </w:tr>
      <w:tr>
        <w:tc>
          <w:tcPr>
            <w:tcW w:type="dxa" w:w="2769"/>
          </w:tcPr>
          <w:p>
            <w:pPr>
              <w:pStyle w:val="null3"/>
            </w:pPr>
            <w:r>
              <w:rPr/>
              <w:t>★</w:t>
            </w:r>
          </w:p>
        </w:tc>
        <w:tc>
          <w:tcPr>
            <w:tcW w:type="dxa" w:w="2769"/>
          </w:tcPr>
          <w:p>
            <w:pPr>
              <w:pStyle w:val="null3"/>
            </w:pPr>
            <w:r>
              <w:rPr/>
              <w:t>26</w:t>
            </w:r>
          </w:p>
        </w:tc>
        <w:tc>
          <w:tcPr>
            <w:tcW w:type="dxa" w:w="2769"/>
          </w:tcPr>
          <w:p>
            <w:pPr>
              <w:pStyle w:val="null3"/>
              <w:jc w:val="left"/>
            </w:pPr>
            <w:r>
              <w:rPr>
                <w:rFonts w:ascii="宋体" w:hAnsi="宋体" w:cs="宋体" w:eastAsia="宋体"/>
                <w:sz w:val="24"/>
              </w:rPr>
              <w:t>2</w:t>
            </w:r>
            <w:r>
              <w:rPr>
                <w:rFonts w:ascii="宋体" w:hAnsi="宋体" w:cs="宋体" w:eastAsia="宋体"/>
                <w:sz w:val="24"/>
              </w:rPr>
              <w:t>6</w:t>
            </w:r>
            <w:r>
              <w:rPr>
                <w:rFonts w:ascii="宋体" w:hAnsi="宋体" w:cs="宋体" w:eastAsia="宋体"/>
                <w:sz w:val="24"/>
              </w:rPr>
              <w:t>.支持多模型多材料组合规划打印；提供三维结</w:t>
            </w:r>
            <w:r>
              <w:rPr>
                <w:rFonts w:ascii="宋体" w:hAnsi="宋体" w:cs="宋体" w:eastAsia="宋体"/>
                <w:sz w:val="24"/>
              </w:rPr>
              <w:t>构模型库；</w:t>
            </w:r>
          </w:p>
        </w:tc>
      </w:tr>
      <w:tr>
        <w:tc>
          <w:tcPr>
            <w:tcW w:type="dxa" w:w="2769"/>
          </w:tcPr>
          <w:p>
            <w:pPr>
              <w:pStyle w:val="null3"/>
            </w:pPr>
            <w:r>
              <w:rPr/>
              <w:t>★</w:t>
            </w:r>
          </w:p>
        </w:tc>
        <w:tc>
          <w:tcPr>
            <w:tcW w:type="dxa" w:w="2769"/>
          </w:tcPr>
          <w:p>
            <w:pPr>
              <w:pStyle w:val="null3"/>
            </w:pPr>
            <w:r>
              <w:rPr/>
              <w:t>27</w:t>
            </w:r>
          </w:p>
        </w:tc>
        <w:tc>
          <w:tcPr>
            <w:tcW w:type="dxa" w:w="2769"/>
          </w:tcPr>
          <w:p>
            <w:pPr>
              <w:pStyle w:val="null3"/>
              <w:jc w:val="left"/>
            </w:pPr>
            <w:r>
              <w:rPr>
                <w:rFonts w:ascii="宋体" w:hAnsi="宋体" w:cs="宋体" w:eastAsia="宋体"/>
                <w:sz w:val="24"/>
              </w:rPr>
              <w:t>27</w:t>
            </w:r>
            <w:r>
              <w:rPr>
                <w:rFonts w:ascii="宋体" w:hAnsi="宋体" w:cs="宋体" w:eastAsia="宋体"/>
                <w:sz w:val="24"/>
              </w:rPr>
              <w:t>.</w:t>
            </w:r>
            <w:r>
              <w:rPr>
                <w:rFonts w:ascii="宋体" w:hAnsi="宋体" w:cs="宋体" w:eastAsia="宋体"/>
                <w:sz w:val="24"/>
              </w:rPr>
              <w:t>配套工作电脑：配置</w:t>
            </w:r>
            <w:r>
              <w:rPr>
                <w:rFonts w:ascii="宋体" w:hAnsi="宋体" w:cs="宋体" w:eastAsia="宋体"/>
                <w:sz w:val="24"/>
              </w:rPr>
              <w:t>23寸高清显示屏，英特尔i7处理器，32G内存，1T固态硬盘，Windows10最新64位系统；</w:t>
            </w:r>
          </w:p>
        </w:tc>
      </w:tr>
      <w:tr>
        <w:tc>
          <w:tcPr>
            <w:tcW w:type="dxa" w:w="2769"/>
          </w:tcPr>
          <w:p>
            <w:pPr>
              <w:pStyle w:val="null3"/>
            </w:pPr>
            <w:r>
              <w:rPr/>
              <w:t>★</w:t>
            </w:r>
          </w:p>
        </w:tc>
        <w:tc>
          <w:tcPr>
            <w:tcW w:type="dxa" w:w="2769"/>
          </w:tcPr>
          <w:p>
            <w:pPr>
              <w:pStyle w:val="null3"/>
            </w:pPr>
            <w:r>
              <w:rPr/>
              <w:t>28</w:t>
            </w:r>
          </w:p>
        </w:tc>
        <w:tc>
          <w:tcPr>
            <w:tcW w:type="dxa" w:w="2769"/>
          </w:tcPr>
          <w:p>
            <w:pPr>
              <w:pStyle w:val="null3"/>
              <w:jc w:val="left"/>
            </w:pPr>
            <w:r>
              <w:rPr>
                <w:rFonts w:ascii="宋体" w:hAnsi="宋体" w:cs="宋体" w:eastAsia="宋体"/>
                <w:sz w:val="24"/>
              </w:rPr>
              <w:t>28</w:t>
            </w:r>
            <w:r>
              <w:rPr>
                <w:rFonts w:ascii="宋体" w:hAnsi="宋体" w:cs="宋体" w:eastAsia="宋体"/>
                <w:sz w:val="24"/>
              </w:rPr>
              <w:t>.</w:t>
            </w:r>
            <w:r>
              <w:rPr>
                <w:rFonts w:ascii="宋体" w:hAnsi="宋体" w:cs="宋体" w:eastAsia="宋体"/>
                <w:sz w:val="24"/>
              </w:rPr>
              <w:t>软件支持文件格式：</w:t>
            </w:r>
            <w:r>
              <w:rPr>
                <w:rFonts w:ascii="宋体" w:hAnsi="宋体" w:cs="宋体" w:eastAsia="宋体"/>
                <w:sz w:val="24"/>
              </w:rPr>
              <w:t>STL、Gcode</w:t>
            </w:r>
            <w:r>
              <w:rPr>
                <w:rFonts w:ascii="宋体" w:hAnsi="宋体" w:cs="宋体" w:eastAsia="宋体"/>
                <w:sz w:val="24"/>
              </w:rPr>
              <w:t>；</w:t>
            </w:r>
          </w:p>
        </w:tc>
      </w:tr>
      <w:tr>
        <w:tc>
          <w:tcPr>
            <w:tcW w:type="dxa" w:w="2769"/>
          </w:tcPr>
          <w:p>
            <w:pPr>
              <w:pStyle w:val="null3"/>
            </w:pPr>
            <w:r>
              <w:rPr/>
              <w:t>★</w:t>
            </w:r>
          </w:p>
        </w:tc>
        <w:tc>
          <w:tcPr>
            <w:tcW w:type="dxa" w:w="2769"/>
          </w:tcPr>
          <w:p>
            <w:pPr>
              <w:pStyle w:val="null3"/>
            </w:pPr>
            <w:r>
              <w:rPr/>
              <w:t>29</w:t>
            </w:r>
          </w:p>
        </w:tc>
        <w:tc>
          <w:tcPr>
            <w:tcW w:type="dxa" w:w="2769"/>
          </w:tcPr>
          <w:p>
            <w:pPr>
              <w:pStyle w:val="null3"/>
              <w:jc w:val="left"/>
            </w:pPr>
            <w:r>
              <w:rPr>
                <w:rFonts w:ascii="宋体" w:hAnsi="宋体" w:cs="宋体" w:eastAsia="宋体"/>
                <w:sz w:val="24"/>
              </w:rPr>
              <w:t>29.</w:t>
            </w:r>
            <w:r>
              <w:rPr>
                <w:rFonts w:ascii="宋体" w:hAnsi="宋体" w:cs="宋体" w:eastAsia="宋体"/>
                <w:sz w:val="24"/>
              </w:rPr>
              <w:t>标准耗材包：鲁尔锁直式针头</w:t>
            </w:r>
            <w:r>
              <w:rPr>
                <w:rFonts w:ascii="宋体" w:hAnsi="宋体" w:cs="宋体" w:eastAsia="宋体"/>
                <w:sz w:val="24"/>
              </w:rPr>
              <w:t>200个，鲁尔锁不锈钢针头60个，鲁尔锁锥形针头60个金属锥形针头8个，低温料桶20个，光固化料桶20个，低温尾盖堵头40个，UV护目镜1个</w:t>
            </w:r>
            <w:r>
              <w:rPr>
                <w:rFonts w:ascii="宋体" w:hAnsi="宋体" w:cs="宋体" w:eastAsia="宋体"/>
                <w:sz w:val="24"/>
              </w:rPr>
              <w:t>；</w:t>
            </w:r>
          </w:p>
        </w:tc>
      </w:tr>
      <w:tr>
        <w:tc>
          <w:tcPr>
            <w:tcW w:type="dxa" w:w="2769"/>
          </w:tcPr>
          <w:p>
            <w:pPr>
              <w:pStyle w:val="null3"/>
            </w:pPr>
            <w:r>
              <w:rPr/>
              <w:t>★</w:t>
            </w:r>
          </w:p>
        </w:tc>
        <w:tc>
          <w:tcPr>
            <w:tcW w:type="dxa" w:w="2769"/>
          </w:tcPr>
          <w:p>
            <w:pPr>
              <w:pStyle w:val="null3"/>
            </w:pPr>
            <w:r>
              <w:rPr/>
              <w:t>30</w:t>
            </w:r>
          </w:p>
        </w:tc>
        <w:tc>
          <w:tcPr>
            <w:tcW w:type="dxa" w:w="2769"/>
          </w:tcPr>
          <w:p>
            <w:pPr>
              <w:pStyle w:val="null3"/>
              <w:jc w:val="left"/>
            </w:pPr>
            <w:r>
              <w:rPr>
                <w:rFonts w:ascii="宋体" w:hAnsi="宋体" w:cs="宋体" w:eastAsia="宋体"/>
                <w:sz w:val="24"/>
              </w:rPr>
              <w:t>3</w:t>
            </w:r>
            <w:r>
              <w:rPr>
                <w:rFonts w:ascii="宋体" w:hAnsi="宋体" w:cs="宋体" w:eastAsia="宋体"/>
                <w:sz w:val="24"/>
              </w:rPr>
              <w:t>0.</w:t>
            </w:r>
            <w:r>
              <w:rPr>
                <w:rFonts w:ascii="宋体" w:hAnsi="宋体" w:cs="宋体" w:eastAsia="宋体"/>
                <w:sz w:val="24"/>
              </w:rPr>
              <w:t>配套空气压缩机：容积：</w:t>
            </w:r>
            <w:r>
              <w:rPr>
                <w:rFonts w:ascii="宋体" w:hAnsi="宋体" w:cs="宋体" w:eastAsia="宋体"/>
                <w:sz w:val="24"/>
              </w:rPr>
              <w:t>24L，流量：80L/min</w:t>
            </w:r>
            <w:r>
              <w:rPr>
                <w:rFonts w:ascii="宋体" w:hAnsi="宋体" w:cs="宋体" w:eastAsia="宋体"/>
                <w:sz w:val="24"/>
              </w:rPr>
              <w:t>。</w:t>
            </w:r>
          </w:p>
        </w:tc>
      </w:tr>
      <w:tr>
        <w:tc>
          <w:tcPr>
            <w:tcW w:type="dxa" w:w="2769"/>
          </w:tcPr>
          <w:p>
            <w:pPr>
              <w:pStyle w:val="null3"/>
            </w:pPr>
            <w:r>
              <w:rPr/>
              <w:t>★</w:t>
            </w:r>
          </w:p>
        </w:tc>
        <w:tc>
          <w:tcPr>
            <w:tcW w:type="dxa" w:w="2769"/>
          </w:tcPr>
          <w:p>
            <w:pPr>
              <w:pStyle w:val="null3"/>
            </w:pPr>
            <w:r>
              <w:rPr/>
              <w:t>31</w:t>
            </w:r>
          </w:p>
        </w:tc>
        <w:tc>
          <w:tcPr>
            <w:tcW w:type="dxa" w:w="2769"/>
          </w:tcPr>
          <w:p>
            <w:pPr>
              <w:pStyle w:val="null3"/>
              <w:jc w:val="left"/>
            </w:pPr>
            <w:r>
              <w:rPr>
                <w:rFonts w:ascii="宋体" w:hAnsi="宋体" w:cs="宋体" w:eastAsia="宋体"/>
                <w:sz w:val="24"/>
              </w:rPr>
              <w:t>31.配置要求：</w:t>
            </w:r>
          </w:p>
          <w:p>
            <w:pPr>
              <w:pStyle w:val="null3"/>
              <w:jc w:val="both"/>
            </w:pPr>
            <w:r>
              <w:rPr>
                <w:rFonts w:ascii="宋体" w:hAnsi="宋体" w:cs="宋体" w:eastAsia="宋体"/>
                <w:sz w:val="24"/>
              </w:rPr>
              <w:t>31.1生物3D打印主机1套</w:t>
            </w:r>
          </w:p>
          <w:p>
            <w:pPr>
              <w:pStyle w:val="null3"/>
              <w:jc w:val="left"/>
            </w:pPr>
          </w:p>
        </w:tc>
      </w:tr>
      <w:tr>
        <w:tc>
          <w:tcPr>
            <w:tcW w:type="dxa" w:w="2769"/>
          </w:tcPr>
          <w:p>
            <w:pPr>
              <w:pStyle w:val="null3"/>
            </w:pPr>
            <w:r>
              <w:rPr/>
              <w:t>★</w:t>
            </w:r>
          </w:p>
        </w:tc>
        <w:tc>
          <w:tcPr>
            <w:tcW w:type="dxa" w:w="2769"/>
          </w:tcPr>
          <w:p>
            <w:pPr>
              <w:pStyle w:val="null3"/>
            </w:pPr>
            <w:r>
              <w:rPr/>
              <w:t>32</w:t>
            </w:r>
          </w:p>
        </w:tc>
        <w:tc>
          <w:tcPr>
            <w:tcW w:type="dxa" w:w="2769"/>
          </w:tcPr>
          <w:p>
            <w:pPr>
              <w:pStyle w:val="null3"/>
              <w:jc w:val="left"/>
            </w:pPr>
            <w:r>
              <w:rPr>
                <w:rFonts w:ascii="宋体" w:hAnsi="宋体" w:cs="宋体" w:eastAsia="宋体"/>
                <w:sz w:val="24"/>
              </w:rPr>
              <w:t>31.2配套软件控制系统1套</w:t>
            </w:r>
          </w:p>
        </w:tc>
      </w:tr>
      <w:tr>
        <w:tc>
          <w:tcPr>
            <w:tcW w:type="dxa" w:w="2769"/>
          </w:tcPr>
          <w:p>
            <w:pPr>
              <w:pStyle w:val="null3"/>
            </w:pPr>
            <w:r>
              <w:rPr/>
              <w:t>★</w:t>
            </w:r>
          </w:p>
        </w:tc>
        <w:tc>
          <w:tcPr>
            <w:tcW w:type="dxa" w:w="2769"/>
          </w:tcPr>
          <w:p>
            <w:pPr>
              <w:pStyle w:val="null3"/>
            </w:pPr>
            <w:r>
              <w:rPr/>
              <w:t>33</w:t>
            </w:r>
          </w:p>
        </w:tc>
        <w:tc>
          <w:tcPr>
            <w:tcW w:type="dxa" w:w="2769"/>
          </w:tcPr>
          <w:p>
            <w:pPr>
              <w:pStyle w:val="null3"/>
              <w:jc w:val="left"/>
            </w:pPr>
            <w:r>
              <w:rPr>
                <w:rFonts w:ascii="宋体" w:hAnsi="宋体" w:cs="宋体" w:eastAsia="宋体"/>
                <w:sz w:val="24"/>
              </w:rPr>
              <w:t>31.3外部智能洁净环境控制系统1套</w:t>
            </w:r>
          </w:p>
        </w:tc>
      </w:tr>
      <w:tr>
        <w:tc>
          <w:tcPr>
            <w:tcW w:type="dxa" w:w="2769"/>
          </w:tcPr>
          <w:p>
            <w:pPr>
              <w:pStyle w:val="null3"/>
            </w:pPr>
            <w:r>
              <w:rPr/>
              <w:t>★</w:t>
            </w:r>
          </w:p>
        </w:tc>
        <w:tc>
          <w:tcPr>
            <w:tcW w:type="dxa" w:w="2769"/>
          </w:tcPr>
          <w:p>
            <w:pPr>
              <w:pStyle w:val="null3"/>
            </w:pPr>
            <w:r>
              <w:rPr/>
              <w:t>34</w:t>
            </w:r>
          </w:p>
        </w:tc>
        <w:tc>
          <w:tcPr>
            <w:tcW w:type="dxa" w:w="2769"/>
          </w:tcPr>
          <w:p>
            <w:pPr>
              <w:pStyle w:val="null3"/>
              <w:jc w:val="left"/>
            </w:pPr>
            <w:r>
              <w:rPr>
                <w:rFonts w:ascii="宋体" w:hAnsi="宋体" w:cs="宋体" w:eastAsia="宋体"/>
                <w:sz w:val="24"/>
              </w:rPr>
              <w:t>31.4高效HEPA无尘净化单元1套</w:t>
            </w:r>
          </w:p>
        </w:tc>
      </w:tr>
      <w:tr>
        <w:tc>
          <w:tcPr>
            <w:tcW w:type="dxa" w:w="2769"/>
          </w:tcPr>
          <w:p>
            <w:pPr>
              <w:pStyle w:val="null3"/>
            </w:pPr>
            <w:r>
              <w:rPr/>
              <w:t>★</w:t>
            </w:r>
          </w:p>
        </w:tc>
        <w:tc>
          <w:tcPr>
            <w:tcW w:type="dxa" w:w="2769"/>
          </w:tcPr>
          <w:p>
            <w:pPr>
              <w:pStyle w:val="null3"/>
            </w:pPr>
            <w:r>
              <w:rPr/>
              <w:t>35</w:t>
            </w:r>
          </w:p>
        </w:tc>
        <w:tc>
          <w:tcPr>
            <w:tcW w:type="dxa" w:w="2769"/>
          </w:tcPr>
          <w:p>
            <w:pPr>
              <w:pStyle w:val="null3"/>
              <w:jc w:val="left"/>
            </w:pPr>
            <w:r>
              <w:rPr>
                <w:rFonts w:ascii="宋体" w:hAnsi="宋体" w:cs="宋体" w:eastAsia="宋体"/>
                <w:sz w:val="24"/>
              </w:rPr>
              <w:t>31.5内置气源过滤装置1套</w:t>
            </w:r>
          </w:p>
        </w:tc>
      </w:tr>
      <w:tr>
        <w:tc>
          <w:tcPr>
            <w:tcW w:type="dxa" w:w="2769"/>
          </w:tcPr>
          <w:p>
            <w:pPr>
              <w:pStyle w:val="null3"/>
            </w:pPr>
            <w:r>
              <w:rPr/>
              <w:t>★</w:t>
            </w:r>
          </w:p>
        </w:tc>
        <w:tc>
          <w:tcPr>
            <w:tcW w:type="dxa" w:w="2769"/>
          </w:tcPr>
          <w:p>
            <w:pPr>
              <w:pStyle w:val="null3"/>
            </w:pPr>
            <w:r>
              <w:rPr/>
              <w:t>36</w:t>
            </w:r>
          </w:p>
        </w:tc>
        <w:tc>
          <w:tcPr>
            <w:tcW w:type="dxa" w:w="2769"/>
          </w:tcPr>
          <w:p>
            <w:pPr>
              <w:pStyle w:val="null3"/>
              <w:jc w:val="left"/>
            </w:pPr>
            <w:r>
              <w:rPr>
                <w:rFonts w:ascii="宋体" w:hAnsi="宋体" w:cs="宋体" w:eastAsia="宋体"/>
                <w:sz w:val="24"/>
              </w:rPr>
              <w:t>31.6针尖自清洁系统1套</w:t>
            </w:r>
          </w:p>
        </w:tc>
      </w:tr>
      <w:tr>
        <w:tc>
          <w:tcPr>
            <w:tcW w:type="dxa" w:w="2769"/>
          </w:tcPr>
          <w:p>
            <w:pPr>
              <w:pStyle w:val="null3"/>
            </w:pPr>
            <w:r>
              <w:rPr/>
              <w:t>★</w:t>
            </w:r>
          </w:p>
        </w:tc>
        <w:tc>
          <w:tcPr>
            <w:tcW w:type="dxa" w:w="2769"/>
          </w:tcPr>
          <w:p>
            <w:pPr>
              <w:pStyle w:val="null3"/>
            </w:pPr>
            <w:r>
              <w:rPr/>
              <w:t>37</w:t>
            </w:r>
          </w:p>
        </w:tc>
        <w:tc>
          <w:tcPr>
            <w:tcW w:type="dxa" w:w="2769"/>
          </w:tcPr>
          <w:p>
            <w:pPr>
              <w:pStyle w:val="null3"/>
              <w:jc w:val="left"/>
            </w:pPr>
            <w:r>
              <w:rPr>
                <w:rFonts w:ascii="宋体" w:hAnsi="宋体" w:cs="宋体" w:eastAsia="宋体"/>
                <w:sz w:val="24"/>
              </w:rPr>
              <w:t>31.7针尖自动校准系统1套</w:t>
            </w:r>
          </w:p>
        </w:tc>
      </w:tr>
      <w:tr>
        <w:tc>
          <w:tcPr>
            <w:tcW w:type="dxa" w:w="2769"/>
          </w:tcPr>
          <w:p>
            <w:pPr>
              <w:pStyle w:val="null3"/>
            </w:pPr>
            <w:r>
              <w:rPr/>
              <w:t>★</w:t>
            </w:r>
          </w:p>
        </w:tc>
        <w:tc>
          <w:tcPr>
            <w:tcW w:type="dxa" w:w="2769"/>
          </w:tcPr>
          <w:p>
            <w:pPr>
              <w:pStyle w:val="null3"/>
            </w:pPr>
            <w:r>
              <w:rPr/>
              <w:t>38</w:t>
            </w:r>
          </w:p>
        </w:tc>
        <w:tc>
          <w:tcPr>
            <w:tcW w:type="dxa" w:w="2769"/>
          </w:tcPr>
          <w:p>
            <w:pPr>
              <w:pStyle w:val="null3"/>
              <w:jc w:val="left"/>
            </w:pPr>
            <w:r>
              <w:rPr>
                <w:rFonts w:ascii="宋体" w:hAnsi="宋体" w:cs="宋体" w:eastAsia="宋体"/>
                <w:sz w:val="24"/>
              </w:rPr>
              <w:t>31.8摄像头校准模块1套</w:t>
            </w:r>
          </w:p>
        </w:tc>
      </w:tr>
      <w:tr>
        <w:tc>
          <w:tcPr>
            <w:tcW w:type="dxa" w:w="2769"/>
          </w:tcPr>
          <w:p>
            <w:pPr>
              <w:pStyle w:val="null3"/>
            </w:pPr>
            <w:r>
              <w:rPr/>
              <w:t>★</w:t>
            </w:r>
          </w:p>
        </w:tc>
        <w:tc>
          <w:tcPr>
            <w:tcW w:type="dxa" w:w="2769"/>
          </w:tcPr>
          <w:p>
            <w:pPr>
              <w:pStyle w:val="null3"/>
            </w:pPr>
            <w:r>
              <w:rPr/>
              <w:t>39</w:t>
            </w:r>
          </w:p>
        </w:tc>
        <w:tc>
          <w:tcPr>
            <w:tcW w:type="dxa" w:w="2769"/>
          </w:tcPr>
          <w:p>
            <w:pPr>
              <w:pStyle w:val="null3"/>
              <w:jc w:val="left"/>
            </w:pPr>
            <w:r>
              <w:rPr>
                <w:rFonts w:ascii="宋体" w:hAnsi="宋体" w:cs="宋体" w:eastAsia="宋体"/>
                <w:sz w:val="24"/>
              </w:rPr>
              <w:t>31.9标配打印平台1套</w:t>
            </w:r>
          </w:p>
        </w:tc>
      </w:tr>
      <w:tr>
        <w:tc>
          <w:tcPr>
            <w:tcW w:type="dxa" w:w="2769"/>
          </w:tcPr>
          <w:p>
            <w:pPr>
              <w:pStyle w:val="null3"/>
            </w:pPr>
            <w:r>
              <w:rPr/>
              <w:t>★</w:t>
            </w:r>
          </w:p>
        </w:tc>
        <w:tc>
          <w:tcPr>
            <w:tcW w:type="dxa" w:w="2769"/>
          </w:tcPr>
          <w:p>
            <w:pPr>
              <w:pStyle w:val="null3"/>
            </w:pPr>
            <w:r>
              <w:rPr/>
              <w:t>40</w:t>
            </w:r>
          </w:p>
        </w:tc>
        <w:tc>
          <w:tcPr>
            <w:tcW w:type="dxa" w:w="2769"/>
          </w:tcPr>
          <w:p>
            <w:pPr>
              <w:pStyle w:val="null3"/>
              <w:jc w:val="left"/>
            </w:pPr>
            <w:r>
              <w:rPr>
                <w:rFonts w:ascii="宋体" w:hAnsi="宋体" w:cs="宋体" w:eastAsia="宋体"/>
                <w:sz w:val="24"/>
              </w:rPr>
              <w:t>31.10低温打印喷头1套</w:t>
            </w:r>
          </w:p>
        </w:tc>
      </w:tr>
      <w:tr>
        <w:tc>
          <w:tcPr>
            <w:tcW w:type="dxa" w:w="2769"/>
          </w:tcPr>
          <w:p>
            <w:pPr>
              <w:pStyle w:val="null3"/>
            </w:pPr>
            <w:r>
              <w:rPr/>
              <w:t>★</w:t>
            </w:r>
          </w:p>
        </w:tc>
        <w:tc>
          <w:tcPr>
            <w:tcW w:type="dxa" w:w="2769"/>
          </w:tcPr>
          <w:p>
            <w:pPr>
              <w:pStyle w:val="null3"/>
            </w:pPr>
            <w:r>
              <w:rPr/>
              <w:t>41</w:t>
            </w:r>
          </w:p>
        </w:tc>
        <w:tc>
          <w:tcPr>
            <w:tcW w:type="dxa" w:w="2769"/>
          </w:tcPr>
          <w:p>
            <w:pPr>
              <w:pStyle w:val="null3"/>
              <w:jc w:val="left"/>
            </w:pPr>
            <w:r>
              <w:rPr>
                <w:rFonts w:ascii="宋体" w:hAnsi="宋体" w:cs="宋体" w:eastAsia="宋体"/>
                <w:sz w:val="24"/>
              </w:rPr>
              <w:t>31.11超高温气动喷头1套</w:t>
            </w:r>
          </w:p>
        </w:tc>
      </w:tr>
      <w:tr>
        <w:tc>
          <w:tcPr>
            <w:tcW w:type="dxa" w:w="2769"/>
          </w:tcPr>
          <w:p>
            <w:pPr>
              <w:pStyle w:val="null3"/>
            </w:pPr>
            <w:r>
              <w:rPr/>
              <w:t>★</w:t>
            </w:r>
          </w:p>
        </w:tc>
        <w:tc>
          <w:tcPr>
            <w:tcW w:type="dxa" w:w="2769"/>
          </w:tcPr>
          <w:p>
            <w:pPr>
              <w:pStyle w:val="null3"/>
            </w:pPr>
            <w:r>
              <w:rPr/>
              <w:t>42</w:t>
            </w:r>
          </w:p>
        </w:tc>
        <w:tc>
          <w:tcPr>
            <w:tcW w:type="dxa" w:w="2769"/>
          </w:tcPr>
          <w:p>
            <w:pPr>
              <w:pStyle w:val="null3"/>
              <w:jc w:val="both"/>
            </w:pPr>
            <w:r>
              <w:rPr>
                <w:rFonts w:ascii="宋体" w:hAnsi="宋体" w:cs="宋体" w:eastAsia="宋体"/>
                <w:sz w:val="24"/>
              </w:rPr>
              <w:t>31.12标准耗材包1套</w:t>
            </w:r>
          </w:p>
        </w:tc>
      </w:tr>
      <w:tr>
        <w:tc>
          <w:tcPr>
            <w:tcW w:type="dxa" w:w="2769"/>
          </w:tcPr>
          <w:p>
            <w:pPr>
              <w:pStyle w:val="null3"/>
            </w:pPr>
            <w:r>
              <w:rPr/>
              <w:t>★</w:t>
            </w:r>
          </w:p>
        </w:tc>
        <w:tc>
          <w:tcPr>
            <w:tcW w:type="dxa" w:w="2769"/>
          </w:tcPr>
          <w:p>
            <w:pPr>
              <w:pStyle w:val="null3"/>
            </w:pPr>
            <w:r>
              <w:rPr/>
              <w:t>43</w:t>
            </w:r>
          </w:p>
        </w:tc>
        <w:tc>
          <w:tcPr>
            <w:tcW w:type="dxa" w:w="2769"/>
          </w:tcPr>
          <w:p>
            <w:pPr>
              <w:pStyle w:val="null3"/>
              <w:jc w:val="left"/>
            </w:pPr>
            <w:r>
              <w:rPr>
                <w:rFonts w:ascii="宋体" w:hAnsi="宋体" w:cs="宋体" w:eastAsia="宋体"/>
                <w:sz w:val="24"/>
              </w:rPr>
              <w:t>31.13设备专配工具包及资料1套</w:t>
            </w:r>
          </w:p>
        </w:tc>
      </w:tr>
      <w:tr>
        <w:tc>
          <w:tcPr>
            <w:tcW w:type="dxa" w:w="2769"/>
          </w:tcPr>
          <w:p>
            <w:pPr>
              <w:pStyle w:val="null3"/>
            </w:pPr>
            <w:r>
              <w:rPr/>
              <w:t>★</w:t>
            </w:r>
          </w:p>
        </w:tc>
        <w:tc>
          <w:tcPr>
            <w:tcW w:type="dxa" w:w="2769"/>
          </w:tcPr>
          <w:p>
            <w:pPr>
              <w:pStyle w:val="null3"/>
            </w:pPr>
            <w:r>
              <w:rPr/>
              <w:t>44</w:t>
            </w:r>
          </w:p>
        </w:tc>
        <w:tc>
          <w:tcPr>
            <w:tcW w:type="dxa" w:w="2769"/>
          </w:tcPr>
          <w:p>
            <w:pPr>
              <w:pStyle w:val="null3"/>
              <w:jc w:val="left"/>
            </w:pPr>
            <w:r>
              <w:rPr>
                <w:rFonts w:ascii="宋体" w:hAnsi="宋体" w:cs="宋体" w:eastAsia="宋体"/>
                <w:sz w:val="24"/>
              </w:rPr>
              <w:t>31.14</w:t>
            </w:r>
            <w:r>
              <w:rPr>
                <w:rFonts w:ascii="宋体" w:hAnsi="宋体" w:cs="宋体" w:eastAsia="宋体"/>
                <w:sz w:val="24"/>
              </w:rPr>
              <w:t>配套空气压缩机</w:t>
            </w:r>
            <w:r>
              <w:rPr>
                <w:rFonts w:ascii="宋体" w:hAnsi="宋体" w:cs="宋体" w:eastAsia="宋体"/>
                <w:sz w:val="24"/>
              </w:rPr>
              <w:t>1套</w:t>
            </w:r>
          </w:p>
        </w:tc>
      </w:tr>
      <w:tr>
        <w:tc>
          <w:tcPr>
            <w:tcW w:type="dxa" w:w="2769"/>
          </w:tcPr>
          <w:p>
            <w:pPr>
              <w:pStyle w:val="null3"/>
            </w:pPr>
            <w:r>
              <w:rPr/>
              <w:t>★</w:t>
            </w:r>
          </w:p>
        </w:tc>
        <w:tc>
          <w:tcPr>
            <w:tcW w:type="dxa" w:w="2769"/>
          </w:tcPr>
          <w:p>
            <w:pPr>
              <w:pStyle w:val="null3"/>
            </w:pPr>
            <w:r>
              <w:rPr/>
              <w:t>45</w:t>
            </w:r>
          </w:p>
        </w:tc>
        <w:tc>
          <w:tcPr>
            <w:tcW w:type="dxa" w:w="2769"/>
          </w:tcPr>
          <w:p>
            <w:pPr>
              <w:pStyle w:val="null3"/>
              <w:jc w:val="both"/>
            </w:pPr>
            <w:r>
              <w:rPr>
                <w:rFonts w:ascii="宋体" w:hAnsi="宋体" w:cs="宋体" w:eastAsia="宋体"/>
                <w:sz w:val="24"/>
              </w:rPr>
              <w:t xml:space="preserve">31.15 </w:t>
            </w:r>
            <w:r>
              <w:rPr>
                <w:rFonts w:ascii="宋体" w:hAnsi="宋体" w:cs="宋体" w:eastAsia="宋体"/>
                <w:sz w:val="24"/>
              </w:rPr>
              <w:t>配套工作电脑</w:t>
            </w:r>
            <w:r>
              <w:rPr>
                <w:rFonts w:ascii="宋体" w:hAnsi="宋体" w:cs="宋体" w:eastAsia="宋体"/>
                <w:sz w:val="24"/>
              </w:rPr>
              <w:t>1</w:t>
            </w:r>
            <w:r>
              <w:rPr>
                <w:rFonts w:ascii="宋体" w:hAnsi="宋体" w:cs="宋体" w:eastAsia="宋体"/>
                <w:sz w:val="24"/>
              </w:rPr>
              <w:t>套</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合同签订后30日内供货，10日内安装调试到位并交付使用</w:t>
      </w:r>
    </w:p>
    <w:p>
      <w:pPr>
        <w:pStyle w:val="null3"/>
        <w:outlineLvl w:val="3"/>
      </w:pPr>
      <w:r>
        <w:rPr>
          <w:sz w:val="24"/>
          <w:b/>
        </w:rPr>
        <w:t>3.4.2交货地点和方式</w:t>
      </w:r>
    </w:p>
    <w:p>
      <w:pPr>
        <w:pStyle w:val="null3"/>
      </w:pPr>
      <w:r>
        <w:rPr/>
        <w:t>采购包1：</w:t>
      </w:r>
    </w:p>
    <w:p>
      <w:pPr>
        <w:pStyle w:val="null3"/>
      </w:pPr>
      <w:r>
        <w:rPr/>
        <w:t>西北大学长安校区化工学院指定地点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合同生效后，中标供应商开具合同金额等额银行保函，采购人收到银行保函正本后预付合同货款，待货物到达指定地点、安装调试验收合格后，采购人退还银行保函正本</w:t>
      </w:r>
      <w:r>
        <w:rPr/>
        <w:t xml:space="preserve"> ，达到付款条件起 </w:t>
      </w:r>
      <w:r>
        <w:rPr/>
        <w:t>10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sz w:val="24"/>
          <w:b/>
        </w:rPr>
        <w:t>3.4.7质量保修范围和保修期</w:t>
      </w:r>
    </w:p>
    <w:p>
      <w:pPr>
        <w:pStyle w:val="null3"/>
      </w:pPr>
      <w:r>
        <w:rPr/>
        <w:t>采购包1：</w:t>
      </w:r>
    </w:p>
    <w:p>
      <w:pPr>
        <w:pStyle w:val="null3"/>
      </w:pPr>
      <w:r>
        <w:rPr/>
        <w:t>自验收合格起3年</w:t>
      </w:r>
    </w:p>
    <w:p>
      <w:pPr>
        <w:pStyle w:val="null3"/>
        <w:outlineLvl w:val="3"/>
      </w:pPr>
      <w:r>
        <w:rPr>
          <w:sz w:val="24"/>
          <w:b/>
        </w:rPr>
        <w:t>3.4.8违约责任及解决争议的方法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1）采购标的需实现的功能或者目标：以采购人自由设计或医学影像三维重建的计算机三维模型为基础，通过软件分层离散和数控成型的方法，将生物单元（细胞/蛋白质等）和/或生物材料按仿生形态学、生物结构或生物体功能、细胞特定环境等要求定位装配为具有个性化的体外三维结构或体外三维组织；（2）售后服务标准要求：7×24小时服务，并提供相关培训；（3）售后服务效率要求：即时响应（包括电话响应）；电话响应无法解决时，24小时内到达现场。修复时间24小时内；如24小时内无法修复，应提供相应解决方案。（4）其他：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纸质响应文件可邮寄，邮件发出时间应在递交电子响应文件截止时间之前，邮寄地址：陕西省西安市曲江新区雁翔路3269号旺座曲江D座30层，联系人：王工，联系电话：15091632950）。③若电子响应文件与纸质响应文件不一致的，以电子响应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法人提供经审计的2023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提供响应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成立不足一个月的提供依法纳税的承诺书，格式自拟；零报税的提供申报成功的凭证）。</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有依法缴纳社会保障资金的良好记录</w:t>
            </w:r>
          </w:p>
        </w:tc>
        <w:tc>
          <w:tcPr>
            <w:tcW w:type="dxa" w:w="3322"/>
          </w:tcPr>
          <w:p>
            <w:pPr>
              <w:pStyle w:val="null3"/>
            </w:pPr>
            <w:r>
              <w:rPr/>
              <w:t>提供响应文件递交截止时间前一年内任意一个月已缴纳的社会保障资金的凭据（带有社保机构公章的缴存凭证或银行交纳单据，单据应显示社保缴存项（任一项）；通过代缴方式缴存的，需提供链条完整的证明材料，证明材料至少包括代缴方的缴存凭证、 供应商向代缴方用于缴存社保的银行转账单据 ）；依法不需要缴纳社会保障资金的供应商应提供相关文件证明（成立不足一个月的提供将依法交纳社会保障资金的承诺书，格式自拟）。</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法定代表人授权书、法定代表人身份证明合格</w:t>
            </w:r>
          </w:p>
        </w:tc>
        <w:tc>
          <w:tcPr>
            <w:tcW w:type="dxa" w:w="3322"/>
          </w:tcPr>
          <w:p>
            <w:pPr>
              <w:pStyle w:val="null3"/>
            </w:pPr>
            <w:r>
              <w:rPr/>
              <w:t>提供合格的法定代表人授权书（附法定代表人、被授权人身份证复印件）或法定代表人身份证明（法定代表人直接参加响应的）。</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信用承诺</w:t>
            </w:r>
          </w:p>
        </w:tc>
        <w:tc>
          <w:tcPr>
            <w:tcW w:type="dxa" w:w="3322"/>
          </w:tcPr>
          <w:p>
            <w:pPr>
              <w:pStyle w:val="null3"/>
            </w:pPr>
            <w:r>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供应商名称与营业执照一致</w:t>
            </w:r>
          </w:p>
        </w:tc>
        <w:tc>
          <w:tcPr>
            <w:tcW w:type="dxa" w:w="3322"/>
          </w:tcPr>
          <w:p>
            <w:pPr>
              <w:pStyle w:val="null3"/>
            </w:pPr>
            <w:r>
              <w:rPr/>
              <w:t>供应商名称与营业执照一致（合格）供应商名称与营业执照不一致（不合格）</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响应文件按竞争性谈判文件要求的数量、计量单位、报价货币及签字盖章</w:t>
            </w:r>
          </w:p>
        </w:tc>
        <w:tc>
          <w:tcPr>
            <w:tcW w:type="dxa" w:w="3322"/>
          </w:tcPr>
          <w:p>
            <w:pPr>
              <w:pStyle w:val="null3"/>
            </w:pPr>
            <w:r>
              <w:rPr/>
              <w:t>响应文件按竞争性谈判文件要求的计量单位、报价货币及签字盖章（合格）响应文件未按竞争性谈判文件要求的计量单位、报价货币及签字盖章（不合格）</w:t>
            </w:r>
          </w:p>
        </w:tc>
        <w:tc>
          <w:tcPr>
            <w:tcW w:type="dxa" w:w="1661"/>
          </w:tcPr>
          <w:p>
            <w:pPr>
              <w:pStyle w:val="null3"/>
            </w:pPr>
            <w:r>
              <w:rPr/>
              <w:t>标的清单 报价表 响应函</w:t>
            </w:r>
          </w:p>
        </w:tc>
      </w:tr>
      <w:tr>
        <w:tc>
          <w:tcPr>
            <w:tcW w:type="dxa" w:w="831"/>
          </w:tcPr>
          <w:p>
            <w:pPr>
              <w:pStyle w:val="null3"/>
            </w:pPr>
            <w:r>
              <w:rPr/>
              <w:t>4</w:t>
            </w:r>
          </w:p>
        </w:tc>
        <w:tc>
          <w:tcPr>
            <w:tcW w:type="dxa" w:w="2492"/>
          </w:tcPr>
          <w:p>
            <w:pPr>
              <w:pStyle w:val="null3"/>
            </w:pPr>
            <w:r>
              <w:rPr/>
              <w:t>响应文件的有效期达到竞争性谈判文件要求</w:t>
            </w:r>
          </w:p>
        </w:tc>
        <w:tc>
          <w:tcPr>
            <w:tcW w:type="dxa" w:w="3322"/>
          </w:tcPr>
          <w:p>
            <w:pPr>
              <w:pStyle w:val="null3"/>
            </w:pPr>
            <w:r>
              <w:rPr/>
              <w:t>投标有效期达到竞争性谈判文件要求（合格）投标有效期未达到竞争性谈判文件要求（不合格）</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响应内容符合实质性要求</w:t>
            </w:r>
          </w:p>
        </w:tc>
        <w:tc>
          <w:tcPr>
            <w:tcW w:type="dxa" w:w="3322"/>
          </w:tcPr>
          <w:p>
            <w:pPr>
              <w:pStyle w:val="null3"/>
            </w:pPr>
            <w:r>
              <w:rPr/>
              <w:t>技术参数响应满足第三章3.3技术要求，商务响应满足第三章3.4商务要求（合格），任意一条不满足（不合格）</w:t>
            </w:r>
          </w:p>
        </w:tc>
        <w:tc>
          <w:tcPr>
            <w:tcW w:type="dxa" w:w="1661"/>
          </w:tcPr>
          <w:p>
            <w:pPr>
              <w:pStyle w:val="null3"/>
            </w:pPr>
            <w:r>
              <w:rPr/>
              <w:t>产品技术参数表 商务应答表</w:t>
            </w:r>
          </w:p>
        </w:tc>
      </w:tr>
      <w:tr>
        <w:tc>
          <w:tcPr>
            <w:tcW w:type="dxa" w:w="831"/>
          </w:tcPr>
          <w:p>
            <w:pPr>
              <w:pStyle w:val="null3"/>
            </w:pPr>
            <w:r>
              <w:rPr/>
              <w:t>6</w:t>
            </w:r>
          </w:p>
        </w:tc>
        <w:tc>
          <w:tcPr>
            <w:tcW w:type="dxa" w:w="2492"/>
          </w:tcPr>
          <w:p>
            <w:pPr>
              <w:pStyle w:val="null3"/>
            </w:pPr>
            <w:r>
              <w:rPr/>
              <w:t>符合法律、法规和竞争性谈判文件中规定的其他实质性要求</w:t>
            </w:r>
          </w:p>
        </w:tc>
        <w:tc>
          <w:tcPr>
            <w:tcW w:type="dxa" w:w="3322"/>
          </w:tcPr>
          <w:p>
            <w:pPr>
              <w:pStyle w:val="null3"/>
            </w:pPr>
            <w:r>
              <w:rPr/>
              <w:t>符合法律、法规和竞争性谈判文件中规定的其他实质性要求（合格）不符合法律、法规和竞争性谈判文件中规定的其他实质性要求（不合格）</w:t>
            </w:r>
          </w:p>
        </w:tc>
        <w:tc>
          <w:tcPr>
            <w:tcW w:type="dxa" w:w="1661"/>
          </w:tcPr>
          <w:p>
            <w:pPr>
              <w:pStyle w:val="null3"/>
            </w:pPr>
            <w:r>
              <w:rPr/>
              <w:t>中小企业声明函 残疾人福利性单位声明函 监狱企业的证明文件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详见附件：3D合同.docx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