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809A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采购需求</w:t>
      </w:r>
    </w:p>
    <w:p w14:paraId="6048F64D">
      <w:pPr>
        <w:pStyle w:val="5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采购清单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983"/>
        <w:gridCol w:w="900"/>
        <w:gridCol w:w="994"/>
        <w:gridCol w:w="1703"/>
      </w:tblGrid>
      <w:tr w14:paraId="1F02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Align w:val="center"/>
          </w:tcPr>
          <w:p w14:paraId="046B94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37" w:type="pct"/>
            <w:vAlign w:val="center"/>
          </w:tcPr>
          <w:p w14:paraId="153CAF6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528" w:type="pct"/>
            <w:vAlign w:val="center"/>
          </w:tcPr>
          <w:p w14:paraId="2822361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83" w:type="pct"/>
            <w:vAlign w:val="center"/>
          </w:tcPr>
          <w:p w14:paraId="75349CB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99" w:type="pct"/>
            <w:vAlign w:val="center"/>
          </w:tcPr>
          <w:p w14:paraId="5A67118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773C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466A2CDC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2842" w:type="dxa"/>
            <w:vAlign w:val="center"/>
          </w:tcPr>
          <w:p w14:paraId="4FDF4882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近红外高光谱成像系统</w:t>
            </w:r>
          </w:p>
        </w:tc>
        <w:tc>
          <w:tcPr>
            <w:tcW w:w="642" w:type="dxa"/>
            <w:vAlign w:val="center"/>
          </w:tcPr>
          <w:p w14:paraId="599B6564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709" w:type="dxa"/>
            <w:vAlign w:val="center"/>
          </w:tcPr>
          <w:p w14:paraId="3CAAA8E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1DD48EA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78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3B2977D9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842" w:type="dxa"/>
            <w:vAlign w:val="center"/>
          </w:tcPr>
          <w:p w14:paraId="539F36C3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动作捕捉系统</w:t>
            </w:r>
          </w:p>
        </w:tc>
        <w:tc>
          <w:tcPr>
            <w:tcW w:w="642" w:type="dxa"/>
            <w:vAlign w:val="center"/>
          </w:tcPr>
          <w:p w14:paraId="4E213174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709" w:type="dxa"/>
            <w:vAlign w:val="center"/>
          </w:tcPr>
          <w:p w14:paraId="3F61DE17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5E546B5B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93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495BE2B8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3</w:t>
            </w:r>
          </w:p>
        </w:tc>
        <w:tc>
          <w:tcPr>
            <w:tcW w:w="2842" w:type="dxa"/>
            <w:vAlign w:val="center"/>
          </w:tcPr>
          <w:p w14:paraId="56E3D2BB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增强现实眼镜</w:t>
            </w:r>
          </w:p>
        </w:tc>
        <w:tc>
          <w:tcPr>
            <w:tcW w:w="642" w:type="dxa"/>
            <w:vAlign w:val="center"/>
          </w:tcPr>
          <w:p w14:paraId="35279DB5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709" w:type="dxa"/>
            <w:vAlign w:val="center"/>
          </w:tcPr>
          <w:p w14:paraId="500545D6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037B1951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1F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4315087A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4</w:t>
            </w:r>
          </w:p>
        </w:tc>
        <w:tc>
          <w:tcPr>
            <w:tcW w:w="2842" w:type="dxa"/>
            <w:vAlign w:val="center"/>
          </w:tcPr>
          <w:p w14:paraId="11AFCE97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3D扫描仪与大遗址观测</w:t>
            </w:r>
          </w:p>
        </w:tc>
        <w:tc>
          <w:tcPr>
            <w:tcW w:w="642" w:type="dxa"/>
            <w:vAlign w:val="center"/>
          </w:tcPr>
          <w:p w14:paraId="4DEE88D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709" w:type="dxa"/>
            <w:vAlign w:val="center"/>
          </w:tcPr>
          <w:p w14:paraId="759B77C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71314CF2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DC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37941F29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5</w:t>
            </w:r>
          </w:p>
        </w:tc>
        <w:tc>
          <w:tcPr>
            <w:tcW w:w="2842" w:type="dxa"/>
            <w:vAlign w:val="center"/>
          </w:tcPr>
          <w:p w14:paraId="6A160626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训练计算节点</w:t>
            </w:r>
          </w:p>
        </w:tc>
        <w:tc>
          <w:tcPr>
            <w:tcW w:w="642" w:type="dxa"/>
            <w:vAlign w:val="center"/>
          </w:tcPr>
          <w:p w14:paraId="4FE374E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709" w:type="dxa"/>
            <w:vAlign w:val="center"/>
          </w:tcPr>
          <w:p w14:paraId="1FDE3A3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0E9BACD3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0"/>
                <w:sz w:val="24"/>
                <w:szCs w:val="24"/>
                <w:lang w:val="en-US" w:eastAsia="zh-CN"/>
              </w:rPr>
              <w:t>核心产品</w:t>
            </w:r>
          </w:p>
        </w:tc>
      </w:tr>
      <w:tr w14:paraId="525B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pct"/>
            <w:vAlign w:val="center"/>
          </w:tcPr>
          <w:p w14:paraId="60D61D9D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7" w:type="pct"/>
            <w:vAlign w:val="center"/>
          </w:tcPr>
          <w:p w14:paraId="72C3A89F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训推一体节点</w:t>
            </w:r>
          </w:p>
        </w:tc>
        <w:tc>
          <w:tcPr>
            <w:tcW w:w="642" w:type="dxa"/>
            <w:vAlign w:val="center"/>
          </w:tcPr>
          <w:p w14:paraId="5D0EC4D1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709" w:type="dxa"/>
            <w:vAlign w:val="center"/>
          </w:tcPr>
          <w:p w14:paraId="7FA726D2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Hans"/>
              </w:rPr>
              <w:t>台</w:t>
            </w:r>
          </w:p>
        </w:tc>
        <w:tc>
          <w:tcPr>
            <w:tcW w:w="999" w:type="pct"/>
            <w:vAlign w:val="center"/>
          </w:tcPr>
          <w:p w14:paraId="2027E59D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C93D480">
      <w:pPr>
        <w:pStyle w:val="5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b/>
          <w:bCs/>
          <w:sz w:val="28"/>
          <w:szCs w:val="28"/>
          <w:lang w:val="en-US" w:eastAsia="zh-Hans"/>
        </w:rPr>
      </w:pPr>
      <w:bookmarkStart w:id="0" w:name="_GoBack"/>
      <w:bookmarkEnd w:id="0"/>
    </w:p>
    <w:p w14:paraId="3107EC06">
      <w:pPr>
        <w:pStyle w:val="5"/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  <w:lang w:val="en-US" w:eastAsia="zh-Hans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技术参数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37"/>
        <w:gridCol w:w="6799"/>
      </w:tblGrid>
      <w:tr w14:paraId="0560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42" w:type="pct"/>
            <w:vAlign w:val="center"/>
          </w:tcPr>
          <w:p w14:paraId="7B5D85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67" w:type="pct"/>
            <w:vAlign w:val="center"/>
          </w:tcPr>
          <w:p w14:paraId="5BC4DC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3989" w:type="pct"/>
            <w:vAlign w:val="center"/>
          </w:tcPr>
          <w:p w14:paraId="48BDC6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技术参数</w:t>
            </w:r>
          </w:p>
        </w:tc>
      </w:tr>
      <w:tr w14:paraId="6066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3B0DADF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14:paraId="7EA8ED6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近红外高光谱成像系统</w:t>
            </w:r>
          </w:p>
        </w:tc>
        <w:tc>
          <w:tcPr>
            <w:tcW w:w="3989" w:type="pct"/>
            <w:vAlign w:val="top"/>
          </w:tcPr>
          <w:p w14:paraId="6D7F1905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1.▲光谱范围≥900-1700nm, 光谱分辨率≤5nm;</w:t>
            </w:r>
          </w:p>
          <w:p w14:paraId="03E8D41B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2.▲配置25mm焦距镜头，视场角≥20.5°；</w:t>
            </w:r>
          </w:p>
          <w:p w14:paraId="327B0FF4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3.▲单幅图像分辨率≥640x660,单幅成像时间≤8s;</w:t>
            </w:r>
          </w:p>
          <w:p w14:paraId="458E64C3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4.具有辅助取景窗口，有自动曝光、自动速度匹配功能，具有数据快速预览功能，具有黑白校正、区域校正、镜头校准等功能；</w:t>
            </w:r>
          </w:p>
          <w:p w14:paraId="557354F4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5.配置专业文物扫描架，高度≥1.5米，长度≥1.2米；</w:t>
            </w:r>
          </w:p>
          <w:p w14:paraId="3F00BE73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6.内置存储：≥512G SSD存储；</w:t>
            </w:r>
          </w:p>
          <w:p w14:paraId="2040FFD9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7.多种操作模式：触摸显示屏、无线控制、外界大尺寸显示屏操作；</w:t>
            </w:r>
          </w:p>
          <w:p w14:paraId="7D12D85D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8.具备自动电控调焦功能； </w:t>
            </w:r>
          </w:p>
          <w:p w14:paraId="654E44AA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9.配置高清RGB相机辅助摄像头，高光谱成像仪数据采集时可实时显示被测区域；</w:t>
            </w:r>
          </w:p>
          <w:p w14:paraId="0C8664FE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10.单组电池可连续采集超过3小时。</w:t>
            </w:r>
          </w:p>
        </w:tc>
      </w:tr>
      <w:tr w14:paraId="5A84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33C4B5F1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14:paraId="17AB7E5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动作捕捉系统</w:t>
            </w:r>
          </w:p>
        </w:tc>
        <w:tc>
          <w:tcPr>
            <w:tcW w:w="3989" w:type="pct"/>
            <w:vAlign w:val="top"/>
          </w:tcPr>
          <w:p w14:paraId="35DC58C6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1.静态姿态精度： Rol/Pitch 0.7°,Yaw 2.0°；</w:t>
            </w:r>
          </w:p>
          <w:p w14:paraId="7A3130A6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2.数据输出帧率：  24-240Hz；</w:t>
            </w:r>
          </w:p>
          <w:p w14:paraId="2F0BC7BB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3.传感器：全身×17个备用×1个</w:t>
            </w:r>
          </w:p>
          <w:p w14:paraId="4BF41500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4.▲兼容性：支持主流VR/AR开发平台。</w:t>
            </w:r>
          </w:p>
        </w:tc>
      </w:tr>
      <w:tr w14:paraId="1A8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69C7A99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14:paraId="3243777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增强现实眼镜</w:t>
            </w:r>
          </w:p>
        </w:tc>
        <w:tc>
          <w:tcPr>
            <w:tcW w:w="3989" w:type="pct"/>
            <w:vAlign w:val="top"/>
          </w:tcPr>
          <w:p w14:paraId="566D1A3F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1.▲处理器：不低于Amlogic 905D3处理器、2GB内存；</w:t>
            </w:r>
          </w:p>
          <w:p w14:paraId="2332DF57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2.重量：≤100g；</w:t>
            </w:r>
          </w:p>
          <w:p w14:paraId="273FB00C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3.双眼分辨率：≥1920*1080；</w:t>
            </w:r>
          </w:p>
          <w:p w14:paraId="4E5419CD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4.成像系统：自动对焦，像素≥800万、录像≥1080P；</w:t>
            </w:r>
          </w:p>
          <w:p w14:paraId="0B335D41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5.▲传感器：增强型9轴IMU传感器；</w:t>
            </w:r>
          </w:p>
          <w:p w14:paraId="2032E8A0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6.需要能够获得访问设备采集数据的接口。</w:t>
            </w:r>
          </w:p>
        </w:tc>
      </w:tr>
      <w:tr w14:paraId="439A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68C97F32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center"/>
          </w:tcPr>
          <w:p w14:paraId="16F5F6D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3D扫描仪与大遗址观测</w:t>
            </w:r>
          </w:p>
        </w:tc>
        <w:tc>
          <w:tcPr>
            <w:tcW w:w="3989" w:type="pct"/>
            <w:vAlign w:val="top"/>
          </w:tcPr>
          <w:p w14:paraId="2EAF19FD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1.多模式扫描方式：手持精细和快速扫描，固定式全自动和自由扫描；</w:t>
            </w:r>
          </w:p>
          <w:p w14:paraId="5495924F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2.手持精细扫描：0.045mm，手持快速扫描模式：±0.1mm，各方向误差≤0.3mm/m；</w:t>
            </w:r>
          </w:p>
          <w:p w14:paraId="457064B1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3.▲固定扫描模式：单幅扫描精度≤0.02mm；</w:t>
            </w:r>
          </w:p>
          <w:p w14:paraId="62F3090B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4.数据获取速度：手持精细扫描模式：≥10帧/秒；</w:t>
            </w:r>
          </w:p>
          <w:p w14:paraId="11B9B0BF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5.近场扫描范围：209mm*160mm；</w:t>
            </w:r>
          </w:p>
          <w:p w14:paraId="4825BB65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6.远场扫描范围：310mm*240mm；</w:t>
            </w:r>
          </w:p>
          <w:p w14:paraId="76E39F1A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7.景深：±100mm；</w:t>
            </w:r>
          </w:p>
          <w:p w14:paraId="61BBBFB9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8.扫描头重量：≤1.2KG；</w:t>
            </w:r>
          </w:p>
        </w:tc>
      </w:tr>
      <w:tr w14:paraId="1869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0C9B374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14:paraId="7EC674D6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训练计算节点</w:t>
            </w:r>
          </w:p>
        </w:tc>
        <w:tc>
          <w:tcPr>
            <w:tcW w:w="3989" w:type="pct"/>
            <w:vAlign w:val="center"/>
          </w:tcPr>
          <w:p w14:paraId="1451F4A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外形：标准≤6U机架式服务器；</w:t>
            </w:r>
          </w:p>
          <w:p w14:paraId="5019FA7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★处理器：≥2颗Intel Xeon 8480+ CPU（56C，2.0GHz）；</w:t>
            </w:r>
          </w:p>
          <w:p w14:paraId="5DA9A5E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内存：≥1536GB DDR5-4800MHz_ECC-RDIMM内存，板载内存插槽≥32个；</w:t>
            </w:r>
          </w:p>
          <w:p w14:paraId="59AC73E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硬盘：≥2块480GB企业级SSD盘，≥4块；3.84TB企业级SSD盘，最多支持24块2.5英寸SSD硬盘，其中最大支持16块NVMe；</w:t>
            </w:r>
          </w:p>
          <w:p w14:paraId="4FF7619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RAID：配置独立8通道2GB缓存高性能SAS RAID卡，支持RAID0/1/5等；</w:t>
            </w:r>
          </w:p>
          <w:p w14:paraId="2C8725A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网络：≥2个万兆光口（含模块）, 2个千兆网口，1个独立管理千兆网口；</w:t>
            </w:r>
          </w:p>
          <w:p w14:paraId="0A5279F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HCA：≥1块单口400G NDR高速网卡；</w:t>
            </w:r>
          </w:p>
          <w:p w14:paraId="2AB7973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</w:rPr>
              <w:t>★GPU：≥8张GPU，总显存1128GB、互联带宽不低于900GB/s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；由整机厂商提供GPU产品维保；</w:t>
            </w:r>
          </w:p>
          <w:p w14:paraId="6FE5FFE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</w:t>
            </w:r>
            <w:r>
              <w:rPr>
                <w:rFonts w:hint="eastAsia" w:ascii="宋体" w:hAnsi="宋体" w:cs="宋体"/>
                <w:sz w:val="24"/>
                <w:szCs w:val="24"/>
              </w:rPr>
              <w:t>▲可靠性设计：支持BMC/BIOS flash（ROM）硬件冗余、升级失败后自动回退或切换至另一片Flash启动，并提供相关证明材料；</w:t>
            </w:r>
          </w:p>
          <w:p w14:paraId="3B6718D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</w:t>
            </w:r>
            <w:r>
              <w:rPr>
                <w:rFonts w:hint="eastAsia" w:ascii="宋体" w:hAnsi="宋体" w:cs="宋体"/>
                <w:sz w:val="24"/>
                <w:szCs w:val="24"/>
              </w:rPr>
              <w:t>电源及其他：2块12V 3200W及6块54V 2700W钛金级 CRPS电源，支持N+N冗余，GPU区域配置6个54V N+1冗余热插拔风扇，CPU区域配置6个12V N+1冗余热插拔风扇；</w:t>
            </w:r>
          </w:p>
          <w:p w14:paraId="6948B97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提供大模型（已完成训练的）服务，大模型包括≥1000亿、≥500亿、≥20亿至少三款参数规模，在数理逻辑、代码生成、知识问答、中英文翻译、理解和生成等表现出色。</w:t>
            </w:r>
          </w:p>
          <w:p w14:paraId="20BE2BF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▲基于主流开源模型Llama2-7B（TP=8，序列长度=2048）的整机FP16训练实测算力效率与理论算力效率比例不低于70%，要求提供相关证明材料；</w:t>
            </w:r>
          </w:p>
          <w:p w14:paraId="2328AB5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软件要求：需提供成熟的商用人工智能平台产品，产品内容包括但不限于数据管理；模型开发、训练、微调；推理服务接入、编排、部署和管理；异构计算集群调度、监控和管理等功能，支撑企业人工智能能力建设和运营的全过程；支持共享GPU调度，可动态调度任务到最优的节点和GPU上；支持Jupyter，JupyterLab，PyCharm，Terminal, VSCode 等多种交互式开发方式和调试；</w:t>
            </w:r>
          </w:p>
          <w:p w14:paraId="67AC3E1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▲授权：提供原厂软件著作版权证书，license满足节点使用；须提供软件的永久授权；</w:t>
            </w:r>
          </w:p>
          <w:p w14:paraId="12502C7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▲数据下载：平台应提供开源模型和数据集的下载能力，支持http(s)、ftp/sftp、git clone的下载方式。提供相关证明材料；</w:t>
            </w:r>
          </w:p>
          <w:p w14:paraId="3FA97B7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▲交互式开发：支持0.x张卡(GPU显存隔离/MIG)、单卡/多卡，单机/多机不同算力配置下的环境创建；支持开发环境的端口开放，可集成部署第三方\自定义业务服务；提供相关证明材料；</w:t>
            </w:r>
          </w:p>
          <w:p w14:paraId="7225248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推理部署服务：支持模型部署、应用（镜像）部署、原生部署（yaml）、Helm部署等部署方式，支持服务上线过程中的离线测试、定时发布、流量调节、在线部署、多分桶测试、在线服务评估等全流程服务管理能力，支持服务部署后对外提供http/gRPC/tcp协议的请求。提供相关证明材料；</w:t>
            </w:r>
          </w:p>
          <w:p w14:paraId="262E5F6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模型微调：支持用户对大语言模型进行微调，支持主流的SFT任务，可以选择Full、Freeze、LoRA三种微调方法，满足不同业务场景诉求。提供图形化界面，降低用户使用门槛；支持模型训练任务的新建、编辑、删除等操作。支持查看模型训练日志，方便用户了解训练过程和结果；支持用户选择内置数据和用户数据。平台应内置alpaca、llama、oaast、glaive、identity等数据集，方便用户直接选择训练；针对长时间多机多卡分布式训练场景的断点续训功能。在出现硬件故障或其他导致训练任务异常中断的情况下，具备在上一次训练状态的基础上继续训练的能力，避免从头开始训练；以上功能提供相关证明材料；</w:t>
            </w:r>
          </w:p>
          <w:p w14:paraId="4237AE9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prompt管理：支持Prompt的创建、管理。支持查看prompt详细信息，包括：名称、标签、权限、内容；直接将Prompt共享给组内和公共使用。提供相关证明材料；</w:t>
            </w:r>
          </w:p>
          <w:p w14:paraId="670FF07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Chat应用：平台应内置chat应用，方便用户调用大模型进行交互。支持选择部署好的大模型推理服务进行chat交互。支持查看历史记录。支持设置chat应用参数，包括温度、终止字符、重复惩罚、最大token 数量、系统人设。支持选择Prompt模板。提供相关证明材料；</w:t>
            </w:r>
          </w:p>
          <w:p w14:paraId="201D208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GPU细粒度调度：支持基于WEB页面的GPU细粒度调度设置，包括： 1）MIG模式：每张卡独立配置MIG方案；2）显存隔离：按GPU显存进行任意大小的切分，最小支持1GB显存；3）复用率：按GPU上并发任务个数进行配置。提供相关证明材料；</w:t>
            </w:r>
          </w:p>
          <w:p w14:paraId="67B3C98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资源使用策略设置，支持资源超时配置、资源空占检测回收、任务优先级策略配置保证计算资源使用的高效性、公平性；</w:t>
            </w:r>
          </w:p>
          <w:p w14:paraId="4054899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监控信息查看：支持以集群视图、节点视图、加速卡视图查看集群整体运行情况，提供不同层级的监控信息查看，提供GPU、CPU、内存、IB/RoCE网络、存储等关键设施的性能曲线、图表展示；支持DCGM健康检查，支持查看当前节点的GPU物理信息、健康检查选项与开启状态、健康检查结果信息，支持健康检查选项的开启和关闭，支持查看卡的健康信息，包括设备信息、功率限制、温度限制、clocks提供相关证明材料。</w:t>
            </w:r>
          </w:p>
        </w:tc>
      </w:tr>
      <w:tr w14:paraId="7DB9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" w:type="pct"/>
            <w:vAlign w:val="center"/>
          </w:tcPr>
          <w:p w14:paraId="4F6D23C6">
            <w:pPr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7" w:type="pct"/>
            <w:vAlign w:val="center"/>
          </w:tcPr>
          <w:p w14:paraId="4E04DA4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训推一体节点</w:t>
            </w:r>
          </w:p>
        </w:tc>
        <w:tc>
          <w:tcPr>
            <w:tcW w:w="3989" w:type="pct"/>
            <w:vAlign w:val="center"/>
          </w:tcPr>
          <w:p w14:paraId="1AE534C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外形：标准≤4U机架式服务器；</w:t>
            </w:r>
          </w:p>
          <w:p w14:paraId="2B8A505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★处理器：≥2颗Intel Xeon 6530 CPU（32C，2.1GHz）；</w:t>
            </w:r>
          </w:p>
          <w:p w14:paraId="6F31D4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内存：≥512GB DDR5-4800MHz_ECC-RDIMM内存，板载内存插槽≥32个；</w:t>
            </w:r>
          </w:p>
          <w:p w14:paraId="2130072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▲硬盘：≥2块480GB企业级SSD盘，≥4块3.84TB企业级SSD盘，可最大支持≥16块NVMe SSD硬盘或E3.S；提供相关证明材料；</w:t>
            </w:r>
          </w:p>
          <w:p w14:paraId="7DC6A1A9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RAID：配置独立8通道4GB缓存高性能SAS RAID卡，支持RAID0/1/5等；</w:t>
            </w:r>
          </w:p>
          <w:p w14:paraId="6A98179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网络：≥2个万兆光口（含模块），4个千兆网口，1个独立管理千兆网口；</w:t>
            </w:r>
          </w:p>
          <w:p w14:paraId="27D260C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HCA：≥1块单口400G NDR高速网卡；</w:t>
            </w:r>
          </w:p>
          <w:p w14:paraId="575B3B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</w:rPr>
              <w:t>★GPU卡：≥8张GPU卡，总显存384GB，Ada Lovelace架构；由整机厂商提供GPU产品维保；</w:t>
            </w:r>
          </w:p>
          <w:p w14:paraId="57B8C599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</w:t>
            </w:r>
            <w:r>
              <w:rPr>
                <w:rFonts w:hint="eastAsia" w:ascii="宋体" w:hAnsi="宋体" w:cs="宋体"/>
                <w:sz w:val="24"/>
                <w:szCs w:val="24"/>
              </w:rPr>
              <w:t>可靠性设计：支持BMC/BIOS flash（ROM）硬件冗余、升级失败后自动回退或切换至另一片Flash启动，并提供相关证明材料；</w:t>
            </w:r>
          </w:p>
          <w:p w14:paraId="344B70A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</w:t>
            </w:r>
            <w:r>
              <w:rPr>
                <w:rFonts w:hint="eastAsia" w:ascii="宋体" w:hAnsi="宋体" w:cs="宋体"/>
                <w:sz w:val="24"/>
                <w:szCs w:val="24"/>
              </w:rPr>
              <w:t>电源及其他：2+2冗余热插拔电源，机架安装导轨及电源线；</w:t>
            </w:r>
          </w:p>
          <w:p w14:paraId="5FE1D3A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▲提供大模型（已完成训练的）服务，大模型包括≥1000亿、≥500亿、≥20亿至少三款参数规模，在数理逻辑、代码生成、知识问答、中英文翻译、理解和生成等表现出色。</w:t>
            </w:r>
          </w:p>
          <w:p w14:paraId="7590508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软件要求：需提供成熟的商用人工智能平台产品，产品内容包括但不限于数据管理；模型开发、训练、微调；推理服务接入、编排、部署和管理；异构计算集群调度、监控和管理等功能，支撑企业人工智能能力建设和运营的全过程；支持共享GPU调度，可动态调度任务到最优的节点和GPU上；支持Jupyter，JupyterLab，PyCharm，Terminal, VSCode 等多种交互式开发方式和调试。</w:t>
            </w:r>
          </w:p>
          <w:p w14:paraId="673CAC0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▲授权：提供原厂软件著作版权证书，license满足节点使用；须提供软件的永久授权；</w:t>
            </w:r>
          </w:p>
          <w:p w14:paraId="244AA58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数据下载：平台应提供开源模型和数据集的下载能力，支持http(s)、ftp/sftp、git clone的下载方式。提供相关证明材料；</w:t>
            </w:r>
          </w:p>
          <w:p w14:paraId="4DE31BE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交互式开发：支持0.x张卡(GPU显存隔离/MIG)、单卡/多卡，单机/多机不同算力配置下的环境创建；支持开发环境的端口开放，可集成部署第三方\自定义业务服务；提供相关证明材料；</w:t>
            </w:r>
          </w:p>
          <w:p w14:paraId="0EC38C6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推理部署服务：支持模型部署、应用（镜像）部署、原生部署（yaml）、Helm部署等部署方式，支持服务上线过程中的离线测试、定时发布、流量调节、在线部署、多分桶测试、在线服务评估等全流程服务管理能力，支持服务部署后对外提供http/gRPC/tcp协议的请求。提供相关证明材料；</w:t>
            </w:r>
          </w:p>
          <w:p w14:paraId="4E54C7F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模型微调：支持用户对大语言模型进行微调，支持主流的SFT任务，可以选择Full、Freeze、LoRA三种微调方法，满足不同业务场景诉求。提供图形化界面，降低用户使用门槛；支持模型训练任务的新建、编辑、删除等操作。支持查看模型训练日志，方便用户了解训练过程和结果；支持用户选择内置数据和用户数据。平台应内置alpaca、llama、oaast、glaive、identity等数据集，方便用户直接选择训练；针对长时间多机多卡分布式训练场景的断点续训功能。在出现硬件故障或其他导致训练任务异常中断的情况下，具备在上一次训练状态的基础上继续训练的能力，避免从头开始训练；以上功能提供相关证明材料；</w:t>
            </w:r>
          </w:p>
          <w:p w14:paraId="33C46E7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▲prompt管理：支持Prompt的创建、管理。支持查看prompt详细信息，包括：名称、标签、权限、内容；直接将Prompt共享给组内和公共使用。提供相关证明材料。</w:t>
            </w:r>
          </w:p>
          <w:p w14:paraId="44A4F89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Chat应用：平台应内置chat应用，方便用户调用大模型进行交互。支持选择部署好的大模型推理服务进行chat交互。支持查看历史记录。支持设置chat应用参数，包括温度、终止字符、重复惩罚、最大token 数量、系统人设。支持选择Prompt模板。提供相关证明材料。</w:t>
            </w:r>
          </w:p>
          <w:p w14:paraId="2353971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GPU细粒度调度：支持基于WEB页面的GPU细粒度调度设置，包括： 1）MIG模式：每张卡独立配置MIG方案；2）显存隔离：按GPU显存进行任意大小的切分，最小支持1GB显存；3）复用率：按GPU上并发任务个数进行配置。提供相关证明材料。</w:t>
            </w:r>
          </w:p>
          <w:p w14:paraId="1B085E3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资源使用策略设置，支持资源超时配置、资源空占检测回收、任务优先级策略配置保证计算资源使用的高效性、公平性。</w:t>
            </w:r>
          </w:p>
          <w:p w14:paraId="5FEFDD65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监控信息查看：支持以集群视图、节点视图、加速卡视图查看集群整体运行情况，提供不同层级的监控信息查看，提供GPU、CPU、内存、IB/RoCE网络、存储等关键设施的性能曲线、图表展示；支持DCGM健康检查，支持查看当前节点的GPU物理信息、健康检查选项与开启状态、健康检查结果信息，支持健康检查选项的开启和关闭，支持查看卡的健康信息，包括设备信息、功率限制、温度限制、clocks。提供相关证明材料。</w:t>
            </w:r>
          </w:p>
        </w:tc>
      </w:tr>
    </w:tbl>
    <w:p w14:paraId="7B85A71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2024-12-07T13:07:55Z</dcterms:created>
  <dc:creator>86180</dc:creator>
  <cp:lastModifiedBy>多年以后</cp:lastModifiedBy>
  <dcterms:modified xsi:type="dcterms:W3CDTF">2024-12-07T13:09:20Z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8D207257EDC84A42B1F412C374E245A7_12</vt:lpwstr>
  </property>
</Properties>
</file>