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版本号：241206001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多频段电磁测试系统采购项目</w:t>
      </w:r>
    </w:p>
    <w:p>
      <w:pPr>
        <w:pStyle w:val="null3"/>
        <w:jc w:val="center"/>
        <w:outlineLvl w:val="2"/>
      </w:pPr>
      <w:r>
        <w:rPr>
          <w:sz w:val="28"/>
          <w:b/>
        </w:rPr>
        <w:t>采购项目编号：</w:t>
      </w:r>
      <w:r>
        <w:rPr>
          <w:sz w:val="28"/>
          <w:b/>
        </w:rPr>
        <w:t>ZMZB2024GCDX-404</w:t>
      </w:r>
      <w:r>
        <w:br/>
      </w:r>
      <w:r>
        <w:br/>
      </w:r>
      <w:r>
        <w:br/>
      </w:r>
    </w:p>
    <w:p>
      <w:pPr>
        <w:pStyle w:val="null3"/>
        <w:jc w:val="center"/>
        <w:outlineLvl w:val="2"/>
      </w:pPr>
      <w:r>
        <w:rPr>
          <w:sz w:val="28"/>
          <w:b/>
        </w:rPr>
        <w:t>西安工程大学</w:t>
      </w:r>
    </w:p>
    <w:p>
      <w:pPr>
        <w:pStyle w:val="null3"/>
        <w:jc w:val="center"/>
        <w:outlineLvl w:val="2"/>
      </w:pPr>
      <w:r>
        <w:rPr>
          <w:sz w:val="28"/>
          <w:b/>
        </w:rPr>
        <w:t>陕西卓佲项目管理有限公司</w:t>
      </w:r>
      <w:r>
        <w:rPr>
          <w:sz w:val="28"/>
          <w:b/>
        </w:rPr>
        <w:t>共同编制</w:t>
      </w:r>
    </w:p>
    <w:p>
      <w:pPr>
        <w:pStyle w:val="null3"/>
        <w:jc w:val="center"/>
        <w:outlineLvl w:val="2"/>
      </w:pPr>
      <w:r>
        <w:rPr>
          <w:sz w:val="28"/>
          <w:b/>
        </w:rPr>
        <w:t>2024年12月06日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陕西卓佲项目管理有限公司</w:t>
      </w:r>
      <w:r>
        <w:rPr/>
        <w:t>（以下简称“代理机构”）受</w:t>
      </w:r>
      <w:r>
        <w:rPr/>
        <w:t>西安工程大学</w:t>
      </w:r>
      <w:r>
        <w:rPr/>
        <w:t>委托，拟对</w:t>
      </w:r>
      <w:r>
        <w:rPr/>
        <w:t>多频段电磁测试系统采购项目</w:t>
      </w:r>
      <w:r>
        <w:rPr/>
        <w:t>进行国内公开招标，兹邀请符合本次招标要求的供应商参加投标。</w:t>
      </w:r>
    </w:p>
    <w:p>
      <w:pPr>
        <w:pStyle w:val="null3"/>
        <w:outlineLvl w:val="2"/>
      </w:pPr>
      <w:r>
        <w:rPr>
          <w:sz w:val="28"/>
          <w:b/>
        </w:rPr>
        <w:t>一、采购项目编号：</w:t>
      </w:r>
      <w:r>
        <w:rPr>
          <w:sz w:val="28"/>
          <w:b/>
        </w:rPr>
        <w:t>ZMZB2024GCDX-404</w:t>
      </w:r>
    </w:p>
    <w:p>
      <w:pPr>
        <w:pStyle w:val="null3"/>
        <w:outlineLvl w:val="2"/>
      </w:pPr>
      <w:r>
        <w:rPr>
          <w:sz w:val="28"/>
          <w:b/>
        </w:rPr>
        <w:t>二、采购项目名称：</w:t>
      </w:r>
      <w:r>
        <w:rPr>
          <w:sz w:val="28"/>
          <w:b/>
        </w:rPr>
        <w:t>多频段电磁测试系统采购项目</w:t>
      </w:r>
    </w:p>
    <w:p>
      <w:pPr>
        <w:pStyle w:val="null3"/>
        <w:outlineLvl w:val="2"/>
      </w:pPr>
      <w:r>
        <w:rPr>
          <w:sz w:val="28"/>
          <w:b/>
        </w:rPr>
        <w:t>三、招标项目简介</w:t>
      </w:r>
    </w:p>
    <w:p>
      <w:pPr>
        <w:pStyle w:val="null3"/>
        <w:ind w:firstLine="480"/>
      </w:pPr>
      <w:r>
        <w:rPr/>
        <w:t>多频段电磁测试系统采购</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采购包1（多频段电磁测试系统采购项目）：属于专门面向中小企业采购。</w:t>
      </w:r>
    </w:p>
    <w:p>
      <w:pPr>
        <w:pStyle w:val="null3"/>
        <w:ind w:firstLine="480"/>
      </w:pPr>
      <w:r>
        <w:rPr/>
        <w:t>（三）本项目的特定资格要求：</w:t>
      </w:r>
    </w:p>
    <w:p>
      <w:pPr>
        <w:pStyle w:val="null3"/>
      </w:pPr>
      <w:r>
        <w:rPr/>
        <w:t>采购包1：</w:t>
      </w:r>
    </w:p>
    <w:p>
      <w:pPr>
        <w:pStyle w:val="null3"/>
      </w:pPr>
      <w:r>
        <w:rPr/>
        <w:t>1、具有独立承担民事责任能力的法人、其他组织或自然人：提供合法有效的统一社会信用代码营业执照（事业单位提供事业单位法人证书，自然人应提供身份证）</w:t>
      </w:r>
    </w:p>
    <w:p>
      <w:pPr>
        <w:pStyle w:val="null3"/>
      </w:pPr>
      <w:r>
        <w:rPr/>
        <w:t>2、财务状况证明：供应商提供2023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pPr>
        <w:pStyle w:val="null3"/>
      </w:pPr>
      <w:r>
        <w:rPr/>
        <w:t>3、税收缴纳证明：提供2024年1月以来任意一个月的依法缴纳税收的相关凭据（时间以税款所属日期为准），凭据应有税务机关或代收机关的公章或业务专用章。依法免税或无须缴纳税收的供应商，应提供相应证明文件</w:t>
      </w:r>
    </w:p>
    <w:p>
      <w:pPr>
        <w:pStyle w:val="null3"/>
      </w:pPr>
      <w:r>
        <w:rPr/>
        <w:t>4、社会保障资金缴纳证明：提供2024年1月以来任意一个月的社会保障资金缴存单据或社保机构开具的社会保险参保缴费情况证明。依法不需要缴纳社会保障资金的供应商应提供相关文件证明</w:t>
      </w:r>
    </w:p>
    <w:p>
      <w:pPr>
        <w:pStyle w:val="null3"/>
      </w:pPr>
      <w:r>
        <w:rPr/>
        <w:t>5、具有履行合同所必需的设备和专业技术能力的书面声明：具有履行合同所必需的设备和专业技术能力的书面声明</w:t>
      </w:r>
    </w:p>
    <w:p>
      <w:pPr>
        <w:pStyle w:val="null3"/>
      </w:pPr>
      <w:r>
        <w:rPr/>
        <w:t>6、法定代表人授权书：非法定代表人参加投标的，须提供法定代表人委托授权书及被授权人身份证，法定代表人参加投标时,只需提供法定代表人身份证</w:t>
      </w:r>
    </w:p>
    <w:p>
      <w:pPr>
        <w:pStyle w:val="null3"/>
      </w:pPr>
      <w:r>
        <w:rPr/>
        <w:t>7、参加政府采购活动前3年内在经营活动中没有重大违法记录的书面声明：参加政府采购活动前3年内在经营活动中没有重大违法记录的书面声明</w:t>
      </w:r>
    </w:p>
    <w:p>
      <w:pPr>
        <w:pStyle w:val="null3"/>
      </w:pPr>
      <w:r>
        <w:rPr/>
        <w:t>8、中小企业声明函：本项目为专门面向中小企业采购项目，供应商应出具中小企业声明函</w:t>
      </w:r>
    </w:p>
    <w:p>
      <w:pPr>
        <w:pStyle w:val="null3"/>
      </w:pPr>
      <w:r>
        <w:rPr/>
        <w:t>9、本项目不接受联合体投标：非联合体投标声明</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西安工程大学</w:t>
      </w:r>
    </w:p>
    <w:p>
      <w:pPr>
        <w:pStyle w:val="null3"/>
      </w:pPr>
      <w:r>
        <w:rPr/>
        <w:t xml:space="preserve"> 地址： </w:t>
      </w:r>
      <w:r>
        <w:rPr/>
        <w:t>金花南路19号</w:t>
      </w:r>
    </w:p>
    <w:p>
      <w:pPr>
        <w:pStyle w:val="null3"/>
      </w:pPr>
      <w:r>
        <w:rPr/>
        <w:t xml:space="preserve"> 邮编： </w:t>
      </w:r>
      <w:r>
        <w:rPr/>
        <w:t>/</w:t>
      </w:r>
    </w:p>
    <w:p>
      <w:pPr>
        <w:pStyle w:val="null3"/>
      </w:pPr>
      <w:r>
        <w:rPr/>
        <w:t xml:space="preserve"> 联系人： </w:t>
      </w:r>
      <w:r>
        <w:rPr/>
        <w:t>龙老师</w:t>
      </w:r>
    </w:p>
    <w:p>
      <w:pPr>
        <w:pStyle w:val="null3"/>
      </w:pPr>
      <w:r>
        <w:rPr/>
        <w:t xml:space="preserve"> 联系电话： </w:t>
      </w:r>
      <w:r>
        <w:rPr/>
        <w:t>029-81369288</w:t>
      </w:r>
    </w:p>
    <w:p>
      <w:pPr>
        <w:pStyle w:val="null3"/>
        <w:outlineLvl w:val="2"/>
      </w:pPr>
      <w:r>
        <w:rPr>
          <w:sz w:val="28"/>
          <w:b/>
        </w:rPr>
        <w:t>代理机构：</w:t>
      </w:r>
      <w:r>
        <w:rPr>
          <w:sz w:val="28"/>
          <w:b/>
        </w:rPr>
        <w:t>陕西卓佲项目管理有限公司</w:t>
      </w:r>
    </w:p>
    <w:p>
      <w:pPr>
        <w:pStyle w:val="null3"/>
      </w:pPr>
      <w:r>
        <w:rPr/>
        <w:t xml:space="preserve"> 地址： </w:t>
      </w:r>
      <w:r>
        <w:rPr/>
        <w:t>西安市雁塔区科技路 30号合力紫郡B座21层</w:t>
      </w:r>
    </w:p>
    <w:p>
      <w:pPr>
        <w:pStyle w:val="null3"/>
      </w:pPr>
      <w:r>
        <w:rPr/>
        <w:t xml:space="preserve"> 邮编： </w:t>
      </w:r>
      <w:r>
        <w:rPr/>
        <w:t>710065</w:t>
      </w:r>
    </w:p>
    <w:p>
      <w:pPr>
        <w:pStyle w:val="null3"/>
      </w:pPr>
      <w:r>
        <w:rPr/>
        <w:t xml:space="preserve"> 联系人： </w:t>
      </w:r>
      <w:r>
        <w:rPr/>
        <w:t>董菊莉 黄乐 窦元隆</w:t>
      </w:r>
    </w:p>
    <w:p>
      <w:pPr>
        <w:pStyle w:val="null3"/>
      </w:pPr>
      <w:r>
        <w:rPr/>
        <w:t xml:space="preserve"> 联系电话： </w:t>
      </w:r>
      <w:r>
        <w:rPr/>
        <w:t>177 7896 6062</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采购包1：5,110,000.00元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采购包1保证金金额：100,000.00元</w:t>
            </w:r>
          </w:p>
          <w:p>
            <w:pPr>
              <w:pStyle w:val="null3"/>
            </w:pPr>
            <w:r>
              <w:rPr/>
              <w:t>缴交渠道：电子保函,转账、支票、汇票等（需通过实体账户、户名及开户行信息）</w:t>
            </w:r>
          </w:p>
          <w:p>
            <w:pPr>
              <w:pStyle w:val="null3"/>
            </w:pPr>
            <w:r>
              <w:rPr/>
              <w:t>开户名称：陕西卓佲项目管理有限公司</w:t>
            </w:r>
          </w:p>
          <w:p>
            <w:pPr>
              <w:pStyle w:val="null3"/>
            </w:pPr>
            <w:r>
              <w:rPr/>
              <w:t>开户银行：中国民生银行股份有限公司西安高新开发区支行</w:t>
            </w:r>
          </w:p>
          <w:p>
            <w:pPr>
              <w:pStyle w:val="null3"/>
            </w:pPr>
            <w:r>
              <w:rPr/>
              <w:t>银行账号：647840417</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本采购包履约保证金为合同金额的10.0%</w:t>
            </w:r>
          </w:p>
          <w:p>
            <w:pPr>
              <w:pStyle w:val="null3"/>
            </w:pPr>
            <w:r>
              <w:rPr/>
              <w:t>说明：（1）供应商成交后凭中标通知书向采购人缴纳成交金额的10%作为履约保证金； （2）履约保证金应使用人民币，可选择使用银行转账、支票（汇票、本票）、保函（保险）等非现金形式缴纳或提交； （3）设备到货并由甲方核查验收合格后，乙方申请，甲方将履约保证金（无息）退还乙方。</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颁发的《招标代理服务收费管理暂行办法》（计价格[2002]1980号）和国家发展改革委员会办公厅颁发的《关于招标代理服务收费有关问题的通知》（发改办价格[2003]857号）的标准计算。 成交单位在领取成交通知书前，须向采购代理机构一次性支付招标代理服务费；代理服务费以转账、电汇或现金等形式交纳。</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西安工程大学</w:t>
      </w:r>
      <w:r>
        <w:rPr/>
        <w:t>和</w:t>
      </w:r>
      <w:r>
        <w:rPr/>
        <w:t>陕西卓佲项目管理有限公司</w:t>
      </w:r>
      <w:r>
        <w:rPr/>
        <w:t>享有。对招标文件中供应商参加本次政府采购活动应当具备的条件，招标项目技术、服务、商务及其他要求，评标细则及标准由</w:t>
      </w:r>
      <w:r>
        <w:rPr/>
        <w:t>西安工程大学</w:t>
      </w:r>
      <w:r>
        <w:rPr/>
        <w:t>负责解释。除上述招标文件内容，其他内容由</w:t>
      </w:r>
      <w:r>
        <w:rPr/>
        <w:t>陕西卓佲项目管理有限公司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西安工程大学</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陕西卓佲项目管理有限公司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根据招标文件要求、投标文件及合同约定执行</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陕西卓佲项目管理有限公司</w:t>
      </w:r>
      <w:r>
        <w:rPr/>
        <w:t xml:space="preserve"> 负责答复；供应商对除采购需求外的采购文件的询问、质疑由</w:t>
      </w:r>
      <w:r>
        <w:rPr/>
        <w:t>陕西卓佲项目管理有限公司</w:t>
      </w:r>
      <w:r>
        <w:rPr/>
        <w:t xml:space="preserve"> 负责答复；供应商对采购过程、采购结果的询问、质疑由 </w:t>
      </w:r>
      <w:r>
        <w:rPr/>
        <w:t>陕西卓佲项目管理有限公司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联系人：董菊莉</w:t>
      </w:r>
    </w:p>
    <w:p>
      <w:pPr>
        <w:pStyle w:val="null3"/>
      </w:pPr>
      <w:r>
        <w:rPr/>
        <w:t>联系电话：177 7896 6062</w:t>
      </w:r>
    </w:p>
    <w:p>
      <w:pPr>
        <w:pStyle w:val="null3"/>
      </w:pPr>
      <w:r>
        <w:rPr/>
        <w:t>地址：西安市雁塔区科技路 30号合力紫郡B座21层</w:t>
      </w:r>
    </w:p>
    <w:p>
      <w:pPr>
        <w:pStyle w:val="null3"/>
      </w:pPr>
      <w:r>
        <w:rPr/>
        <w:t>邮编：710065</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多频段电磁测试系统采购项目</w:t>
      </w:r>
    </w:p>
    <w:p>
      <w:pPr>
        <w:pStyle w:val="null3"/>
        <w:outlineLvl w:val="2"/>
      </w:pPr>
      <w:r>
        <w:rPr>
          <w:sz w:val="28"/>
          <w:b/>
        </w:rPr>
        <w:t>3.2采购内容</w:t>
      </w:r>
    </w:p>
    <w:p>
      <w:pPr>
        <w:pStyle w:val="null3"/>
      </w:pPr>
      <w:r>
        <w:rPr/>
        <w:t>采购包1：</w:t>
      </w:r>
    </w:p>
    <w:p>
      <w:pPr>
        <w:pStyle w:val="null3"/>
      </w:pPr>
      <w:r>
        <w:rPr/>
        <w:t>采购包预算金额（元）: 5,110,000.00</w:t>
      </w:r>
    </w:p>
    <w:p>
      <w:pPr>
        <w:pStyle w:val="null3"/>
      </w:pPr>
      <w:r>
        <w:rPr/>
        <w:t>采购包最高限价（元）: 5,110,000.00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多频段电磁测试系统</w:t>
            </w:r>
          </w:p>
        </w:tc>
        <w:tc>
          <w:tcPr>
            <w:tcW w:type="dxa" w:w="831"/>
          </w:tcPr>
          <w:p>
            <w:pPr>
              <w:pStyle w:val="null3"/>
              <w:jc w:val="right"/>
            </w:pPr>
            <w:r>
              <w:rPr/>
              <w:t>1.00</w:t>
            </w:r>
          </w:p>
        </w:tc>
        <w:tc>
          <w:tcPr>
            <w:tcW w:type="dxa" w:w="831"/>
          </w:tcPr>
          <w:p>
            <w:pPr>
              <w:pStyle w:val="null3"/>
              <w:jc w:val="right"/>
            </w:pPr>
            <w:r>
              <w:rPr/>
              <w:t>5,110,000.00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标的名称：多频段电磁测试系统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1"/>
              </w:rPr>
              <w:t>技术标准：</w:t>
            </w:r>
          </w:p>
          <w:p>
            <w:pPr>
              <w:pStyle w:val="null3"/>
              <w:jc w:val="left"/>
            </w:pPr>
            <w:r>
              <w:rPr>
                <w:rFonts w:ascii="宋体" w:hAnsi="宋体" w:cs="宋体" w:eastAsia="宋体"/>
                <w:sz w:val="21"/>
              </w:rPr>
              <w:t>一、屏蔽室法纺织面料及屏蔽服屏蔽效能测试模块</w:t>
            </w:r>
          </w:p>
          <w:p>
            <w:pPr>
              <w:pStyle w:val="null3"/>
              <w:jc w:val="left"/>
            </w:pPr>
            <w:r>
              <w:rPr>
                <w:rFonts w:ascii="宋体" w:hAnsi="宋体" w:cs="宋体" w:eastAsia="宋体"/>
                <w:sz w:val="21"/>
              </w:rPr>
              <w:t>▲1.1专用测试室频率范围：10k~40GHz；</w:t>
            </w:r>
          </w:p>
          <w:p>
            <w:pPr>
              <w:pStyle w:val="null3"/>
              <w:jc w:val="left"/>
            </w:pPr>
            <w:r>
              <w:rPr>
                <w:rFonts w:ascii="宋体" w:hAnsi="宋体" w:cs="宋体" w:eastAsia="宋体"/>
                <w:sz w:val="21"/>
              </w:rPr>
              <w:t>1.2专用测试室尺寸：满足面料及屏蔽服SE测试标准要求；</w:t>
            </w:r>
          </w:p>
          <w:p>
            <w:pPr>
              <w:pStyle w:val="null3"/>
              <w:jc w:val="left"/>
            </w:pPr>
            <w:r>
              <w:rPr>
                <w:rFonts w:ascii="宋体" w:hAnsi="宋体" w:cs="宋体" w:eastAsia="宋体"/>
                <w:sz w:val="21"/>
              </w:rPr>
              <w:t>1.3测试窗口专用夹具：600mm*600mm，双道屏蔽，螺装和压钳两种试样加载方式；</w:t>
            </w:r>
          </w:p>
          <w:p>
            <w:pPr>
              <w:pStyle w:val="null3"/>
              <w:jc w:val="left"/>
            </w:pPr>
            <w:r>
              <w:rPr>
                <w:rFonts w:ascii="宋体" w:hAnsi="宋体" w:cs="宋体" w:eastAsia="宋体"/>
                <w:sz w:val="21"/>
              </w:rPr>
              <w:t>1.4服装SE测试专用天线：30MHz~9GHz；</w:t>
            </w:r>
          </w:p>
          <w:p>
            <w:pPr>
              <w:pStyle w:val="null3"/>
              <w:jc w:val="left"/>
            </w:pPr>
            <w:r>
              <w:rPr>
                <w:rFonts w:ascii="宋体" w:hAnsi="宋体" w:cs="宋体" w:eastAsia="宋体"/>
                <w:sz w:val="21"/>
              </w:rPr>
              <w:t>1.5低频磁场测试天线：10kHz~30MHz，接收有源发射无源；</w:t>
            </w:r>
          </w:p>
          <w:p>
            <w:pPr>
              <w:pStyle w:val="null3"/>
              <w:jc w:val="left"/>
            </w:pPr>
            <w:r>
              <w:rPr>
                <w:rFonts w:ascii="宋体" w:hAnsi="宋体" w:cs="宋体" w:eastAsia="宋体"/>
                <w:sz w:val="21"/>
              </w:rPr>
              <w:t>1.6低频电场测试天线：10kHz~30MHz，接收有源发射无源；</w:t>
            </w:r>
          </w:p>
          <w:p>
            <w:pPr>
              <w:pStyle w:val="null3"/>
              <w:jc w:val="left"/>
            </w:pPr>
            <w:r>
              <w:rPr>
                <w:rFonts w:ascii="宋体" w:hAnsi="宋体" w:cs="宋体" w:eastAsia="宋体"/>
                <w:sz w:val="21"/>
              </w:rPr>
              <w:t>1.7高频专用测试天线：30MHz~40GHz，分五段覆盖，收发同型；</w:t>
            </w:r>
          </w:p>
          <w:p>
            <w:pPr>
              <w:pStyle w:val="null3"/>
              <w:jc w:val="left"/>
            </w:pPr>
            <w:r>
              <w:rPr>
                <w:rFonts w:ascii="宋体" w:hAnsi="宋体" w:cs="宋体" w:eastAsia="宋体"/>
                <w:sz w:val="21"/>
              </w:rPr>
              <w:t>1.8场传感器灵敏度：</w:t>
            </w:r>
            <w:r>
              <w:rPr>
                <w:rFonts w:ascii="宋体" w:hAnsi="宋体" w:cs="宋体" w:eastAsia="宋体"/>
                <w:sz w:val="21"/>
              </w:rPr>
              <w:t>≤</w:t>
            </w:r>
            <w:r>
              <w:rPr>
                <w:rFonts w:ascii="宋体" w:hAnsi="宋体" w:cs="宋体" w:eastAsia="宋体"/>
                <w:sz w:val="21"/>
              </w:rPr>
              <w:t>0.1V/m；</w:t>
            </w:r>
          </w:p>
          <w:p>
            <w:pPr>
              <w:pStyle w:val="null3"/>
              <w:jc w:val="left"/>
            </w:pPr>
            <w:r>
              <w:rPr>
                <w:rFonts w:ascii="宋体" w:hAnsi="宋体" w:cs="宋体" w:eastAsia="宋体"/>
                <w:sz w:val="21"/>
              </w:rPr>
              <w:t>1.9服装SE测试动态≥30dB；</w:t>
            </w:r>
          </w:p>
          <w:p>
            <w:pPr>
              <w:pStyle w:val="null3"/>
              <w:jc w:val="left"/>
            </w:pPr>
            <w:r>
              <w:rPr>
                <w:rFonts w:ascii="宋体" w:hAnsi="宋体" w:cs="宋体" w:eastAsia="宋体"/>
                <w:sz w:val="21"/>
              </w:rPr>
              <w:t>1.10面料SE测试动态≥80dB；</w:t>
            </w:r>
          </w:p>
          <w:p>
            <w:pPr>
              <w:pStyle w:val="null3"/>
              <w:jc w:val="left"/>
            </w:pPr>
            <w:r>
              <w:rPr>
                <w:rFonts w:ascii="宋体" w:hAnsi="宋体" w:cs="宋体" w:eastAsia="宋体"/>
                <w:sz w:val="21"/>
              </w:rPr>
              <w:t>1.11信号收发设备覆盖频率：10kHz~40GHz，调节精度</w:t>
            </w:r>
            <w:r>
              <w:rPr>
                <w:rFonts w:ascii="宋体" w:hAnsi="宋体" w:cs="宋体" w:eastAsia="宋体"/>
                <w:sz w:val="21"/>
              </w:rPr>
              <w:t>≤</w:t>
            </w:r>
            <w:r>
              <w:rPr>
                <w:rFonts w:ascii="宋体" w:hAnsi="宋体" w:cs="宋体" w:eastAsia="宋体"/>
                <w:sz w:val="21"/>
              </w:rPr>
              <w:t>1kHz；</w:t>
            </w:r>
          </w:p>
          <w:p>
            <w:pPr>
              <w:pStyle w:val="null3"/>
              <w:jc w:val="left"/>
            </w:pPr>
            <w:r>
              <w:rPr>
                <w:rFonts w:ascii="宋体" w:hAnsi="宋体" w:cs="宋体" w:eastAsia="宋体"/>
                <w:sz w:val="21"/>
              </w:rPr>
              <w:t>1.12微波放大器：频率1~40GHz，增益</w:t>
            </w:r>
            <w:r>
              <w:rPr>
                <w:rFonts w:ascii="宋体" w:hAnsi="宋体" w:cs="宋体" w:eastAsia="宋体"/>
                <w:sz w:val="21"/>
              </w:rPr>
              <w:t>≥</w:t>
            </w:r>
            <w:r>
              <w:rPr>
                <w:rFonts w:ascii="宋体" w:hAnsi="宋体" w:cs="宋体" w:eastAsia="宋体"/>
                <w:sz w:val="21"/>
              </w:rPr>
              <w:t>25dB；</w:t>
            </w:r>
          </w:p>
          <w:p>
            <w:pPr>
              <w:pStyle w:val="null3"/>
              <w:jc w:val="left"/>
            </w:pPr>
            <w:r>
              <w:rPr>
                <w:rFonts w:ascii="宋体" w:hAnsi="宋体" w:cs="宋体" w:eastAsia="宋体"/>
                <w:sz w:val="21"/>
              </w:rPr>
              <w:t>1.13SE专用支架：高度0.8~1.5m可调，调节精度</w:t>
            </w:r>
            <w:r>
              <w:rPr>
                <w:rFonts w:ascii="宋体" w:hAnsi="宋体" w:cs="宋体" w:eastAsia="宋体"/>
                <w:sz w:val="21"/>
              </w:rPr>
              <w:t>≤</w:t>
            </w:r>
            <w:r>
              <w:rPr>
                <w:rFonts w:ascii="宋体" w:hAnsi="宋体" w:cs="宋体" w:eastAsia="宋体"/>
                <w:sz w:val="21"/>
              </w:rPr>
              <w:t>1cm，无电磁反射；</w:t>
            </w:r>
          </w:p>
          <w:p>
            <w:pPr>
              <w:pStyle w:val="null3"/>
              <w:jc w:val="left"/>
            </w:pPr>
            <w:r>
              <w:rPr>
                <w:rFonts w:ascii="宋体" w:hAnsi="宋体" w:cs="宋体" w:eastAsia="宋体"/>
                <w:sz w:val="21"/>
              </w:rPr>
              <w:t>1.14屏蔽服SE测试专用模型：低介电防谐振处理；</w:t>
            </w:r>
          </w:p>
          <w:p>
            <w:pPr>
              <w:pStyle w:val="null3"/>
              <w:jc w:val="left"/>
            </w:pPr>
            <w:r>
              <w:rPr>
                <w:rFonts w:ascii="宋体" w:hAnsi="宋体" w:cs="宋体" w:eastAsia="宋体"/>
                <w:sz w:val="21"/>
              </w:rPr>
              <w:t>1.15测试电缆及配件：满足测试频率的整套铠装高性能微波电缆及全部配件；</w:t>
            </w:r>
          </w:p>
          <w:p>
            <w:pPr>
              <w:pStyle w:val="null3"/>
              <w:jc w:val="left"/>
            </w:pPr>
            <w:r>
              <w:rPr>
                <w:rFonts w:ascii="宋体" w:hAnsi="宋体" w:cs="宋体" w:eastAsia="宋体"/>
                <w:sz w:val="21"/>
              </w:rPr>
              <w:t>1.16屏蔽效能综合测试软件及工控机系统：实现测试设备自动控制，输出布料及屏蔽服的屏蔽效能值，完成自动测试，对测试数据进行存储、分析、对比及报告输出。</w:t>
            </w:r>
          </w:p>
          <w:p>
            <w:pPr>
              <w:pStyle w:val="null3"/>
              <w:ind w:firstLine="36"/>
              <w:jc w:val="left"/>
            </w:pPr>
            <w:r>
              <w:rPr>
                <w:rFonts w:ascii="宋体" w:hAnsi="宋体" w:cs="宋体" w:eastAsia="宋体"/>
                <w:sz w:val="21"/>
              </w:rPr>
              <w:t>二、法兰同轴</w:t>
            </w:r>
            <w:r>
              <w:rPr>
                <w:rFonts w:ascii="宋体" w:hAnsi="宋体" w:cs="宋体" w:eastAsia="宋体"/>
                <w:sz w:val="21"/>
              </w:rPr>
              <w:t>SE测试模块</w:t>
            </w:r>
          </w:p>
          <w:p>
            <w:pPr>
              <w:pStyle w:val="null3"/>
              <w:jc w:val="left"/>
            </w:pPr>
            <w:r>
              <w:rPr>
                <w:rFonts w:ascii="宋体" w:hAnsi="宋体" w:cs="宋体" w:eastAsia="宋体"/>
                <w:sz w:val="21"/>
              </w:rPr>
              <w:t>2.1同轴频率范围30MHz~1.5GHz（可在10kHz～3GHz内使用，最大驻波比≤2）；</w:t>
            </w:r>
          </w:p>
          <w:p>
            <w:pPr>
              <w:pStyle w:val="null3"/>
              <w:jc w:val="both"/>
            </w:pPr>
            <w:r>
              <w:rPr>
                <w:rFonts w:ascii="宋体" w:hAnsi="宋体" w:cs="宋体" w:eastAsia="宋体"/>
                <w:sz w:val="21"/>
              </w:rPr>
              <w:t>2.2同轴全镀金；</w:t>
            </w:r>
          </w:p>
          <w:p>
            <w:pPr>
              <w:pStyle w:val="null3"/>
              <w:jc w:val="both"/>
            </w:pPr>
            <w:r>
              <w:rPr>
                <w:rFonts w:ascii="宋体" w:hAnsi="宋体" w:cs="宋体" w:eastAsia="宋体"/>
                <w:sz w:val="21"/>
              </w:rPr>
              <w:t>▲2.3最大驻波比（VSWR）＜1.15（标准频率范围内的同轴夹具指标）；</w:t>
            </w:r>
          </w:p>
          <w:p>
            <w:pPr>
              <w:pStyle w:val="null3"/>
              <w:jc w:val="both"/>
            </w:pPr>
            <w:r>
              <w:rPr>
                <w:rFonts w:ascii="宋体" w:hAnsi="宋体" w:cs="宋体" w:eastAsia="宋体"/>
                <w:sz w:val="21"/>
              </w:rPr>
              <w:t>▲2.4插入损耗（IL）＜1dB（标准频率范围内的同轴夹具指标）；</w:t>
            </w:r>
          </w:p>
          <w:p>
            <w:pPr>
              <w:pStyle w:val="null3"/>
              <w:jc w:val="both"/>
            </w:pPr>
            <w:r>
              <w:rPr>
                <w:rFonts w:ascii="宋体" w:hAnsi="宋体" w:cs="宋体" w:eastAsia="宋体"/>
                <w:sz w:val="21"/>
              </w:rPr>
              <w:t>2.5试样厚度≤10mm（推荐厚度）；</w:t>
            </w:r>
          </w:p>
          <w:p>
            <w:pPr>
              <w:pStyle w:val="null3"/>
              <w:jc w:val="both"/>
            </w:pPr>
            <w:r>
              <w:rPr>
                <w:rFonts w:ascii="宋体" w:hAnsi="宋体" w:cs="宋体" w:eastAsia="宋体"/>
                <w:sz w:val="21"/>
              </w:rPr>
              <w:t>2.6夹持力：恒压80N；</w:t>
            </w:r>
          </w:p>
          <w:p>
            <w:pPr>
              <w:pStyle w:val="null3"/>
              <w:jc w:val="both"/>
            </w:pPr>
            <w:r>
              <w:rPr>
                <w:rFonts w:ascii="宋体" w:hAnsi="宋体" w:cs="宋体" w:eastAsia="宋体"/>
                <w:sz w:val="21"/>
              </w:rPr>
              <w:t>▲2.7频率范围：至少覆盖300kHz～18GHz；</w:t>
            </w:r>
          </w:p>
          <w:p>
            <w:pPr>
              <w:pStyle w:val="null3"/>
              <w:jc w:val="both"/>
            </w:pPr>
            <w:r>
              <w:rPr>
                <w:rFonts w:ascii="宋体" w:hAnsi="宋体" w:cs="宋体" w:eastAsia="宋体"/>
                <w:sz w:val="21"/>
              </w:rPr>
              <w:t>2.8端口阻抗：50 欧姆；</w:t>
            </w:r>
          </w:p>
          <w:p>
            <w:pPr>
              <w:pStyle w:val="null3"/>
              <w:jc w:val="both"/>
            </w:pPr>
            <w:r>
              <w:rPr>
                <w:rFonts w:ascii="宋体" w:hAnsi="宋体" w:cs="宋体" w:eastAsia="宋体"/>
                <w:sz w:val="21"/>
              </w:rPr>
              <w:t>2.9系统动态范围：</w:t>
            </w:r>
            <w:r>
              <w:rPr>
                <w:rFonts w:ascii="宋体" w:hAnsi="宋体" w:cs="宋体" w:eastAsia="宋体"/>
                <w:sz w:val="21"/>
              </w:rPr>
              <w:t>≥</w:t>
            </w:r>
            <w:r>
              <w:rPr>
                <w:rFonts w:ascii="宋体" w:hAnsi="宋体" w:cs="宋体" w:eastAsia="宋体"/>
                <w:sz w:val="21"/>
              </w:rPr>
              <w:t>90dB（典型值）；</w:t>
            </w:r>
          </w:p>
          <w:p>
            <w:pPr>
              <w:pStyle w:val="null3"/>
              <w:jc w:val="both"/>
            </w:pPr>
            <w:r>
              <w:rPr>
                <w:rFonts w:ascii="宋体" w:hAnsi="宋体" w:cs="宋体" w:eastAsia="宋体"/>
                <w:sz w:val="21"/>
              </w:rPr>
              <w:t>2.10分辨率：≤20Hz；</w:t>
            </w:r>
          </w:p>
          <w:p>
            <w:pPr>
              <w:pStyle w:val="null3"/>
              <w:jc w:val="both"/>
            </w:pPr>
            <w:r>
              <w:rPr>
                <w:rFonts w:ascii="宋体" w:hAnsi="宋体" w:cs="宋体" w:eastAsia="宋体"/>
                <w:sz w:val="21"/>
              </w:rPr>
              <w:t>2.11源功率：–20~0dBm，1dBm调节精度；</w:t>
            </w:r>
          </w:p>
          <w:p>
            <w:pPr>
              <w:pStyle w:val="null3"/>
              <w:jc w:val="both"/>
            </w:pPr>
            <w:r>
              <w:rPr>
                <w:rFonts w:ascii="宋体" w:hAnsi="宋体" w:cs="宋体" w:eastAsia="宋体"/>
                <w:sz w:val="21"/>
              </w:rPr>
              <w:t>2.12扫描类型：线性和对数；</w:t>
            </w:r>
          </w:p>
          <w:p>
            <w:pPr>
              <w:pStyle w:val="null3"/>
              <w:jc w:val="both"/>
            </w:pPr>
            <w:r>
              <w:rPr>
                <w:rFonts w:ascii="宋体" w:hAnsi="宋体" w:cs="宋体" w:eastAsia="宋体"/>
                <w:sz w:val="21"/>
              </w:rPr>
              <w:t>2.13 NOP：≥10,001 点；</w:t>
            </w:r>
          </w:p>
          <w:p>
            <w:pPr>
              <w:pStyle w:val="null3"/>
              <w:jc w:val="both"/>
            </w:pPr>
            <w:r>
              <w:rPr>
                <w:rFonts w:ascii="宋体" w:hAnsi="宋体" w:cs="宋体" w:eastAsia="宋体"/>
                <w:sz w:val="21"/>
              </w:rPr>
              <w:t>2.14端口数：2个；</w:t>
            </w:r>
          </w:p>
          <w:p>
            <w:pPr>
              <w:pStyle w:val="null3"/>
              <w:jc w:val="both"/>
            </w:pPr>
            <w:r>
              <w:rPr>
                <w:rFonts w:ascii="宋体" w:hAnsi="宋体" w:cs="宋体" w:eastAsia="宋体"/>
                <w:sz w:val="21"/>
              </w:rPr>
              <w:t>2.15控制端口：USB或LAN接口；</w:t>
            </w:r>
          </w:p>
          <w:p>
            <w:pPr>
              <w:pStyle w:val="null3"/>
              <w:jc w:val="both"/>
            </w:pPr>
            <w:r>
              <w:rPr>
                <w:rFonts w:ascii="宋体" w:hAnsi="宋体" w:cs="宋体" w:eastAsia="宋体"/>
                <w:sz w:val="21"/>
              </w:rPr>
              <w:t>2.16测试软件：实现设备的自动控制，完成纺织面料屏效自动测试，输出屏蔽效能测试值，对测试数据进行存储、分析、对比及报告输出。</w:t>
            </w:r>
          </w:p>
          <w:p>
            <w:pPr>
              <w:pStyle w:val="null3"/>
              <w:jc w:val="left"/>
            </w:pPr>
            <w:r>
              <w:rPr>
                <w:rFonts w:ascii="宋体" w:hAnsi="宋体" w:cs="宋体" w:eastAsia="宋体"/>
                <w:sz w:val="21"/>
              </w:rPr>
              <w:t>三、高精度反射率测试模块</w:t>
            </w:r>
          </w:p>
          <w:p>
            <w:pPr>
              <w:pStyle w:val="null3"/>
              <w:jc w:val="left"/>
            </w:pPr>
            <w:r>
              <w:rPr>
                <w:rFonts w:ascii="宋体" w:hAnsi="宋体" w:cs="宋体" w:eastAsia="宋体"/>
                <w:sz w:val="21"/>
                <w:color w:val="000000"/>
              </w:rPr>
              <w:t>▲</w:t>
            </w:r>
            <w:r>
              <w:rPr>
                <w:rFonts w:ascii="宋体" w:hAnsi="宋体" w:cs="宋体" w:eastAsia="宋体"/>
                <w:sz w:val="21"/>
              </w:rPr>
              <w:t>3.1频率范围：1GHz~ 18GHz；</w:t>
            </w:r>
          </w:p>
          <w:p>
            <w:pPr>
              <w:pStyle w:val="null3"/>
              <w:jc w:val="both"/>
            </w:pPr>
            <w:r>
              <w:rPr>
                <w:rFonts w:ascii="宋体" w:hAnsi="宋体" w:cs="宋体" w:eastAsia="宋体"/>
                <w:sz w:val="21"/>
              </w:rPr>
              <w:t>3.2载台最大支撑重量：20kg；</w:t>
            </w:r>
          </w:p>
          <w:p>
            <w:pPr>
              <w:pStyle w:val="null3"/>
              <w:jc w:val="both"/>
            </w:pPr>
            <w:r>
              <w:rPr>
                <w:rFonts w:ascii="宋体" w:hAnsi="宋体" w:cs="宋体" w:eastAsia="宋体"/>
                <w:sz w:val="21"/>
              </w:rPr>
              <w:t>▲3.3入射角可调范围：20度~75度；</w:t>
            </w:r>
          </w:p>
          <w:p>
            <w:pPr>
              <w:pStyle w:val="null3"/>
              <w:jc w:val="both"/>
            </w:pPr>
            <w:r>
              <w:rPr>
                <w:rFonts w:ascii="宋体" w:hAnsi="宋体" w:cs="宋体" w:eastAsia="宋体"/>
                <w:sz w:val="21"/>
              </w:rPr>
              <w:t>3.4角度同步性：优于0.1度；</w:t>
            </w:r>
          </w:p>
          <w:p>
            <w:pPr>
              <w:pStyle w:val="null3"/>
              <w:jc w:val="both"/>
            </w:pPr>
            <w:r>
              <w:rPr>
                <w:rFonts w:ascii="宋体" w:hAnsi="宋体" w:cs="宋体" w:eastAsia="宋体"/>
                <w:sz w:val="21"/>
              </w:rPr>
              <w:t>3.5支撑台高度：40cm~80cm；</w:t>
            </w:r>
          </w:p>
          <w:p>
            <w:pPr>
              <w:pStyle w:val="null3"/>
              <w:jc w:val="both"/>
            </w:pPr>
            <w:r>
              <w:rPr>
                <w:rFonts w:ascii="宋体" w:hAnsi="宋体" w:cs="宋体" w:eastAsia="宋体"/>
                <w:sz w:val="21"/>
              </w:rPr>
              <w:t>3.6 位移精度：≤1mm；</w:t>
            </w:r>
          </w:p>
          <w:p>
            <w:pPr>
              <w:pStyle w:val="null3"/>
              <w:jc w:val="both"/>
            </w:pPr>
            <w:r>
              <w:rPr>
                <w:rFonts w:ascii="宋体" w:hAnsi="宋体" w:cs="宋体" w:eastAsia="宋体"/>
                <w:sz w:val="21"/>
              </w:rPr>
              <w:t>3.7测试电缆及配件：满足测试频率的整套高性能微波电缆及全部配件；</w:t>
            </w:r>
          </w:p>
          <w:p>
            <w:pPr>
              <w:pStyle w:val="null3"/>
              <w:jc w:val="both"/>
            </w:pPr>
            <w:r>
              <w:rPr>
                <w:rFonts w:ascii="宋体" w:hAnsi="宋体" w:cs="宋体" w:eastAsia="宋体"/>
                <w:sz w:val="21"/>
              </w:rPr>
              <w:t>3.8反射率测试软件及工控机系统：实现设备自动控制，完成反射率自动测试，输出反射率测试数据，并对测试数据进行存储分析对比。</w:t>
            </w:r>
          </w:p>
          <w:p>
            <w:pPr>
              <w:pStyle w:val="null3"/>
              <w:jc w:val="left"/>
            </w:pPr>
            <w:r>
              <w:rPr>
                <w:rFonts w:ascii="宋体" w:hAnsi="宋体" w:cs="宋体" w:eastAsia="宋体"/>
                <w:sz w:val="21"/>
              </w:rPr>
              <w:t>四、低频磁场屏蔽效能测试模块</w:t>
            </w:r>
          </w:p>
          <w:p>
            <w:pPr>
              <w:pStyle w:val="null3"/>
              <w:jc w:val="both"/>
            </w:pPr>
            <w:r>
              <w:rPr>
                <w:rFonts w:ascii="宋体" w:hAnsi="宋体" w:cs="宋体" w:eastAsia="宋体"/>
                <w:sz w:val="21"/>
              </w:rPr>
              <w:t>▲</w:t>
            </w:r>
            <w:r>
              <w:rPr>
                <w:rFonts w:ascii="宋体" w:hAnsi="宋体" w:cs="宋体" w:eastAsia="宋体"/>
                <w:sz w:val="21"/>
              </w:rPr>
              <w:t>4.1 频率范围：20Hz~10kHz，调节精度1Hz；</w:t>
            </w:r>
          </w:p>
          <w:p>
            <w:pPr>
              <w:pStyle w:val="null3"/>
              <w:jc w:val="both"/>
            </w:pPr>
            <w:r>
              <w:rPr>
                <w:rFonts w:ascii="宋体" w:hAnsi="宋体" w:cs="宋体" w:eastAsia="宋体"/>
                <w:sz w:val="21"/>
              </w:rPr>
              <w:t>4.2 系统动态：≥30dB；</w:t>
            </w:r>
          </w:p>
          <w:p>
            <w:pPr>
              <w:pStyle w:val="null3"/>
              <w:jc w:val="both"/>
            </w:pPr>
            <w:r>
              <w:rPr>
                <w:rFonts w:ascii="宋体" w:hAnsi="宋体" w:cs="宋体" w:eastAsia="宋体"/>
                <w:sz w:val="21"/>
              </w:rPr>
              <w:t>4.3测试精度：≤2%；</w:t>
            </w:r>
          </w:p>
          <w:p>
            <w:pPr>
              <w:pStyle w:val="null3"/>
              <w:jc w:val="both"/>
            </w:pPr>
            <w:r>
              <w:rPr>
                <w:rFonts w:ascii="宋体" w:hAnsi="宋体" w:cs="宋体" w:eastAsia="宋体"/>
                <w:sz w:val="21"/>
              </w:rPr>
              <w:t>4.4放大器：DC~50kHz，功率≥2kW；</w:t>
            </w:r>
          </w:p>
          <w:p>
            <w:pPr>
              <w:pStyle w:val="null3"/>
              <w:jc w:val="left"/>
            </w:pPr>
            <w:r>
              <w:rPr>
                <w:rFonts w:ascii="宋体" w:hAnsi="宋体" w:cs="宋体" w:eastAsia="宋体"/>
                <w:sz w:val="21"/>
              </w:rPr>
              <w:t>4.5测试软件：自动控制测试仪器，设置仪器参数，完成数据采集，输出磁场屏蔽效能曲线、数据及报告生成等。</w:t>
            </w:r>
          </w:p>
          <w:p>
            <w:pPr>
              <w:pStyle w:val="null3"/>
              <w:jc w:val="left"/>
            </w:pPr>
            <w:r>
              <w:rPr>
                <w:rFonts w:ascii="宋体" w:hAnsi="宋体" w:cs="宋体" w:eastAsia="宋体"/>
                <w:sz w:val="21"/>
              </w:rPr>
              <w:t>五、吸波片材电磁性能综合测试模块</w:t>
            </w:r>
          </w:p>
          <w:p>
            <w:pPr>
              <w:pStyle w:val="null3"/>
              <w:jc w:val="both"/>
            </w:pPr>
            <w:r>
              <w:rPr>
                <w:rFonts w:ascii="宋体" w:hAnsi="宋体" w:cs="宋体" w:eastAsia="宋体"/>
                <w:sz w:val="21"/>
              </w:rPr>
              <w:t>5.1 频率范围：100kHz~18GHz；</w:t>
            </w:r>
          </w:p>
          <w:p>
            <w:pPr>
              <w:pStyle w:val="null3"/>
              <w:jc w:val="both"/>
            </w:pPr>
            <w:r>
              <w:rPr>
                <w:rFonts w:ascii="宋体" w:hAnsi="宋体" w:cs="宋体" w:eastAsia="宋体"/>
                <w:sz w:val="21"/>
              </w:rPr>
              <w:t>5.2 频率调节精度：1kHz；</w:t>
            </w:r>
          </w:p>
          <w:p>
            <w:pPr>
              <w:pStyle w:val="null3"/>
              <w:jc w:val="both"/>
            </w:pPr>
            <w:r>
              <w:rPr>
                <w:rFonts w:ascii="宋体" w:hAnsi="宋体" w:cs="宋体" w:eastAsia="宋体"/>
                <w:sz w:val="21"/>
              </w:rPr>
              <w:t>5.3 系统完成子功能及频率范围：</w:t>
            </w:r>
          </w:p>
          <w:p>
            <w:pPr>
              <w:pStyle w:val="null3"/>
              <w:jc w:val="both"/>
            </w:pPr>
            <w:r>
              <w:rPr>
                <w:rFonts w:ascii="宋体" w:hAnsi="宋体" w:cs="宋体" w:eastAsia="宋体"/>
                <w:sz w:val="21"/>
              </w:rPr>
              <w:t>5.3.1微带线传输损耗功能（300MHz~2GHz）；</w:t>
            </w:r>
          </w:p>
          <w:p>
            <w:pPr>
              <w:pStyle w:val="null3"/>
              <w:jc w:val="both"/>
            </w:pPr>
            <w:r>
              <w:rPr>
                <w:rFonts w:ascii="宋体" w:hAnsi="宋体" w:cs="宋体" w:eastAsia="宋体"/>
                <w:sz w:val="21"/>
              </w:rPr>
              <w:t>5.3.2近场抑制功能（100kHz~10GHz）；</w:t>
            </w:r>
          </w:p>
          <w:p>
            <w:pPr>
              <w:pStyle w:val="null3"/>
              <w:jc w:val="both"/>
            </w:pPr>
            <w:r>
              <w:rPr>
                <w:rFonts w:ascii="宋体" w:hAnsi="宋体" w:cs="宋体" w:eastAsia="宋体"/>
                <w:sz w:val="21"/>
              </w:rPr>
              <w:t>5.3.3波导传输损耗功能（1.73GHz~18GHz）；</w:t>
            </w:r>
          </w:p>
          <w:p>
            <w:pPr>
              <w:pStyle w:val="null3"/>
              <w:jc w:val="both"/>
            </w:pPr>
            <w:r>
              <w:rPr>
                <w:rFonts w:ascii="宋体" w:hAnsi="宋体" w:cs="宋体" w:eastAsia="宋体"/>
                <w:sz w:val="21"/>
              </w:rPr>
              <w:t>5.3.4去耦比功能（100MHz~6GHz）；</w:t>
            </w:r>
          </w:p>
          <w:p>
            <w:pPr>
              <w:pStyle w:val="null3"/>
              <w:jc w:val="both"/>
            </w:pPr>
            <w:r>
              <w:rPr>
                <w:rFonts w:ascii="宋体" w:hAnsi="宋体" w:cs="宋体" w:eastAsia="宋体"/>
                <w:sz w:val="21"/>
              </w:rPr>
              <w:t>5.3.5线路去耦比功能（100MHz~6GHz）；</w:t>
            </w:r>
          </w:p>
          <w:p>
            <w:pPr>
              <w:pStyle w:val="null3"/>
              <w:jc w:val="both"/>
            </w:pPr>
            <w:r>
              <w:rPr>
                <w:rFonts w:ascii="宋体" w:hAnsi="宋体" w:cs="宋体" w:eastAsia="宋体"/>
                <w:sz w:val="21"/>
              </w:rPr>
              <w:t>5.3.6微带线屏蔽功能（100MHz~18GHz）。</w:t>
            </w:r>
          </w:p>
          <w:p>
            <w:pPr>
              <w:pStyle w:val="null3"/>
              <w:jc w:val="both"/>
            </w:pPr>
            <w:r>
              <w:rPr>
                <w:rFonts w:ascii="宋体" w:hAnsi="宋体" w:cs="宋体" w:eastAsia="宋体"/>
                <w:sz w:val="21"/>
              </w:rPr>
              <w:t>5.4 测试软件：自动控制测试仪器，设置仪器参数，完成数据采集，输出所有对应功能的测试曲线、数据及报告生成等。</w:t>
            </w:r>
          </w:p>
          <w:p>
            <w:pPr>
              <w:pStyle w:val="null3"/>
              <w:jc w:val="left"/>
            </w:pPr>
            <w:r>
              <w:rPr>
                <w:rFonts w:ascii="宋体" w:hAnsi="宋体" w:cs="宋体" w:eastAsia="宋体"/>
                <w:sz w:val="21"/>
              </w:rPr>
              <w:t>六、小窗法材料屏蔽效能测试模块</w:t>
            </w:r>
          </w:p>
          <w:p>
            <w:pPr>
              <w:pStyle w:val="null3"/>
              <w:jc w:val="both"/>
            </w:pPr>
            <w:r>
              <w:rPr>
                <w:rFonts w:ascii="宋体" w:hAnsi="宋体" w:cs="宋体" w:eastAsia="宋体"/>
                <w:sz w:val="21"/>
              </w:rPr>
              <w:t>6.1频率范围：1GHz~ 40GHz；</w:t>
            </w:r>
          </w:p>
          <w:p>
            <w:pPr>
              <w:pStyle w:val="null3"/>
              <w:jc w:val="both"/>
            </w:pPr>
            <w:r>
              <w:rPr>
                <w:rFonts w:ascii="宋体" w:hAnsi="宋体" w:cs="宋体" w:eastAsia="宋体"/>
                <w:sz w:val="21"/>
              </w:rPr>
              <w:t>▲6.2屏蔽箱SE≥90dB；</w:t>
            </w:r>
          </w:p>
          <w:p>
            <w:pPr>
              <w:pStyle w:val="null3"/>
              <w:jc w:val="both"/>
            </w:pPr>
            <w:r>
              <w:rPr>
                <w:rFonts w:ascii="宋体" w:hAnsi="宋体" w:cs="宋体" w:eastAsia="宋体"/>
                <w:sz w:val="21"/>
              </w:rPr>
              <w:t>6.3窗口数量：≥两个，含备份窗一个；</w:t>
            </w:r>
          </w:p>
          <w:p>
            <w:pPr>
              <w:pStyle w:val="null3"/>
              <w:jc w:val="both"/>
            </w:pPr>
            <w:r>
              <w:rPr>
                <w:rFonts w:ascii="宋体" w:hAnsi="宋体" w:cs="宋体" w:eastAsia="宋体"/>
                <w:sz w:val="21"/>
              </w:rPr>
              <w:t>6.4.窗口尺寸：300mm×300mm；</w:t>
            </w:r>
          </w:p>
          <w:p>
            <w:pPr>
              <w:pStyle w:val="null3"/>
              <w:jc w:val="both"/>
            </w:pPr>
            <w:r>
              <w:rPr>
                <w:rFonts w:ascii="宋体" w:hAnsi="宋体" w:cs="宋体" w:eastAsia="宋体"/>
                <w:sz w:val="21"/>
              </w:rPr>
              <w:t>6.5试样尺寸：320~400mm方片；</w:t>
            </w:r>
          </w:p>
          <w:p>
            <w:pPr>
              <w:pStyle w:val="null3"/>
              <w:jc w:val="both"/>
            </w:pPr>
            <w:r>
              <w:rPr>
                <w:rFonts w:ascii="宋体" w:hAnsi="宋体" w:cs="宋体" w:eastAsia="宋体"/>
                <w:sz w:val="21"/>
              </w:rPr>
              <w:t>6.6试样固定方式：同时具备卡装与星形旋钮紧固双重功能；</w:t>
            </w:r>
          </w:p>
          <w:p>
            <w:pPr>
              <w:pStyle w:val="null3"/>
              <w:jc w:val="both"/>
            </w:pPr>
            <w:r>
              <w:rPr>
                <w:rFonts w:ascii="宋体" w:hAnsi="宋体" w:cs="宋体" w:eastAsia="宋体"/>
                <w:sz w:val="21"/>
              </w:rPr>
              <w:t>6.7信号接口类型： N型或2.92（F）；</w:t>
            </w:r>
          </w:p>
          <w:p>
            <w:pPr>
              <w:pStyle w:val="null3"/>
              <w:jc w:val="both"/>
            </w:pPr>
            <w:r>
              <w:rPr>
                <w:rFonts w:ascii="宋体" w:hAnsi="宋体" w:cs="宋体" w:eastAsia="宋体"/>
                <w:sz w:val="21"/>
              </w:rPr>
              <w:t>6.8带可移动式底座；</w:t>
            </w:r>
          </w:p>
          <w:p>
            <w:pPr>
              <w:pStyle w:val="null3"/>
              <w:jc w:val="both"/>
            </w:pPr>
            <w:r>
              <w:rPr>
                <w:rFonts w:ascii="宋体" w:hAnsi="宋体" w:cs="宋体" w:eastAsia="宋体"/>
                <w:sz w:val="21"/>
              </w:rPr>
              <w:t>6.9 SE专用支架：箱内支架和箱外支架，箱外支架高度0.8~1.5m可调，调节精度1cm，无电磁反射；</w:t>
            </w:r>
          </w:p>
          <w:p>
            <w:pPr>
              <w:pStyle w:val="null3"/>
              <w:jc w:val="both"/>
            </w:pPr>
            <w:r>
              <w:rPr>
                <w:rFonts w:ascii="宋体" w:hAnsi="宋体" w:cs="宋体" w:eastAsia="宋体"/>
                <w:sz w:val="21"/>
              </w:rPr>
              <w:t>6.10测试电缆及配件：满足测试频率的整套高性能微波电缆及全部配件；</w:t>
            </w:r>
          </w:p>
          <w:p>
            <w:pPr>
              <w:pStyle w:val="null3"/>
              <w:jc w:val="both"/>
            </w:pPr>
            <w:r>
              <w:rPr>
                <w:rFonts w:ascii="宋体" w:hAnsi="宋体" w:cs="宋体" w:eastAsia="宋体"/>
                <w:sz w:val="21"/>
              </w:rPr>
              <w:t>6.11测试软件：实现设备自动控制，输出小窗法屏蔽效能测试数据，完成自动测试，对测试数据进行存储分析对比。</w:t>
            </w:r>
          </w:p>
          <w:p>
            <w:pPr>
              <w:pStyle w:val="null3"/>
              <w:jc w:val="left"/>
            </w:pPr>
            <w:r>
              <w:rPr>
                <w:rFonts w:ascii="宋体" w:hAnsi="宋体" w:cs="宋体" w:eastAsia="宋体"/>
                <w:sz w:val="21"/>
              </w:rPr>
              <w:t>七、</w:t>
            </w:r>
            <w:r>
              <w:rPr>
                <w:rFonts w:ascii="宋体" w:hAnsi="宋体" w:cs="宋体" w:eastAsia="宋体"/>
                <w:sz w:val="21"/>
              </w:rPr>
              <w:t>KEC法磁界及电界屏蔽效能测试模块</w:t>
            </w:r>
          </w:p>
          <w:p>
            <w:pPr>
              <w:pStyle w:val="null3"/>
              <w:jc w:val="both"/>
            </w:pPr>
            <w:r>
              <w:rPr>
                <w:rFonts w:ascii="宋体" w:hAnsi="宋体" w:cs="宋体" w:eastAsia="宋体"/>
                <w:sz w:val="21"/>
              </w:rPr>
              <w:t>▲7.1频率范围：100k~1GHz；</w:t>
            </w:r>
          </w:p>
          <w:p>
            <w:pPr>
              <w:pStyle w:val="null3"/>
              <w:jc w:val="both"/>
            </w:pPr>
            <w:r>
              <w:rPr>
                <w:rFonts w:ascii="宋体" w:hAnsi="宋体" w:cs="宋体" w:eastAsia="宋体"/>
                <w:sz w:val="21"/>
              </w:rPr>
              <w:t>7.2调节精度：1kHz；</w:t>
            </w:r>
          </w:p>
          <w:p>
            <w:pPr>
              <w:pStyle w:val="null3"/>
              <w:jc w:val="both"/>
            </w:pPr>
            <w:r>
              <w:rPr>
                <w:rFonts w:ascii="宋体" w:hAnsi="宋体" w:cs="宋体" w:eastAsia="宋体"/>
                <w:sz w:val="21"/>
              </w:rPr>
              <w:t>7.3电场测量动态：≥60dB（1MHz）；</w:t>
            </w:r>
          </w:p>
          <w:p>
            <w:pPr>
              <w:pStyle w:val="null3"/>
              <w:jc w:val="both"/>
            </w:pPr>
            <w:r>
              <w:rPr>
                <w:rFonts w:ascii="宋体" w:hAnsi="宋体" w:cs="宋体" w:eastAsia="宋体"/>
                <w:sz w:val="21"/>
              </w:rPr>
              <w:t>7.4磁场测量动态：≥50dB（1MHz）；</w:t>
            </w:r>
          </w:p>
          <w:p>
            <w:pPr>
              <w:pStyle w:val="null3"/>
              <w:jc w:val="both"/>
            </w:pPr>
            <w:r>
              <w:rPr>
                <w:rFonts w:ascii="宋体" w:hAnsi="宋体" w:cs="宋体" w:eastAsia="宋体"/>
                <w:sz w:val="21"/>
              </w:rPr>
              <w:t>7.5放大器增益：≥25dB；</w:t>
            </w:r>
          </w:p>
          <w:p>
            <w:pPr>
              <w:pStyle w:val="null3"/>
              <w:jc w:val="both"/>
            </w:pPr>
            <w:r>
              <w:rPr>
                <w:rFonts w:ascii="宋体" w:hAnsi="宋体" w:cs="宋体" w:eastAsia="宋体"/>
                <w:sz w:val="21"/>
              </w:rPr>
              <w:t>7.5测试软件：自动控制测试仪器，设置仪器参数，输出近场电界和近场磁界屏蔽效能测试数据，完成自动测试，保存测试数据、显示测试曲线及报告生成输出等。</w:t>
            </w:r>
          </w:p>
          <w:p>
            <w:pPr>
              <w:pStyle w:val="null3"/>
              <w:jc w:val="left"/>
            </w:pPr>
            <w:r>
              <w:rPr>
                <w:rFonts w:ascii="宋体" w:hAnsi="宋体" w:cs="宋体" w:eastAsia="宋体"/>
                <w:sz w:val="21"/>
              </w:rPr>
              <w:t>八、波导管法屏蔽、电磁参数、反射吸收透射分项综合测试模块</w:t>
            </w:r>
          </w:p>
          <w:p>
            <w:pPr>
              <w:pStyle w:val="null3"/>
              <w:jc w:val="both"/>
            </w:pPr>
            <w:r>
              <w:rPr>
                <w:rFonts w:ascii="宋体" w:hAnsi="宋体" w:cs="宋体" w:eastAsia="宋体"/>
                <w:sz w:val="21"/>
              </w:rPr>
              <w:t>8.1 频率范围：1.73GHz~18GHz（分段覆盖）</w:t>
            </w:r>
          </w:p>
          <w:p>
            <w:pPr>
              <w:pStyle w:val="null3"/>
              <w:jc w:val="both"/>
            </w:pPr>
            <w:r>
              <w:rPr>
                <w:rFonts w:ascii="宋体" w:hAnsi="宋体" w:cs="宋体" w:eastAsia="宋体"/>
                <w:sz w:val="21"/>
              </w:rPr>
              <w:t>8.2驻波比（VSWR）：≤1.25；</w:t>
            </w:r>
          </w:p>
          <w:p>
            <w:pPr>
              <w:pStyle w:val="null3"/>
              <w:jc w:val="both"/>
            </w:pPr>
            <w:r>
              <w:rPr>
                <w:rFonts w:ascii="宋体" w:hAnsi="宋体" w:cs="宋体" w:eastAsia="宋体"/>
                <w:sz w:val="21"/>
              </w:rPr>
              <w:t>▲8.3插入损耗：≤2dB；</w:t>
            </w:r>
          </w:p>
          <w:p>
            <w:pPr>
              <w:pStyle w:val="null3"/>
              <w:jc w:val="both"/>
            </w:pPr>
            <w:r>
              <w:rPr>
                <w:rFonts w:ascii="宋体" w:hAnsi="宋体" w:cs="宋体" w:eastAsia="宋体"/>
                <w:sz w:val="21"/>
              </w:rPr>
              <w:t>8.4 SE测量动态：≥90dB；</w:t>
            </w:r>
          </w:p>
          <w:p>
            <w:pPr>
              <w:pStyle w:val="null3"/>
              <w:jc w:val="both"/>
            </w:pPr>
            <w:r>
              <w:rPr>
                <w:rFonts w:ascii="宋体" w:hAnsi="宋体" w:cs="宋体" w:eastAsia="宋体"/>
                <w:sz w:val="21"/>
              </w:rPr>
              <w:t>8.5 校准件：TRL精密校准件，带高精密支架；</w:t>
            </w:r>
          </w:p>
          <w:p>
            <w:pPr>
              <w:pStyle w:val="null3"/>
              <w:jc w:val="both"/>
            </w:pPr>
            <w:r>
              <w:rPr>
                <w:rFonts w:ascii="宋体" w:hAnsi="宋体" w:cs="宋体" w:eastAsia="宋体"/>
                <w:sz w:val="21"/>
              </w:rPr>
              <w:t>8.6 测试软件：自动控制测试仪器，设置仪器参数，输出波导屏蔽效能、电磁参数及反射吸收透射分项测试数据，保存测试结果、显示测试曲线及报告生成输出等。</w:t>
            </w:r>
          </w:p>
          <w:p>
            <w:pPr>
              <w:pStyle w:val="null3"/>
              <w:ind w:firstLine="36"/>
              <w:jc w:val="left"/>
            </w:pPr>
            <w:r>
              <w:rPr>
                <w:rFonts w:ascii="宋体" w:hAnsi="宋体" w:cs="宋体" w:eastAsia="宋体"/>
                <w:sz w:val="21"/>
              </w:rPr>
              <w:t>九、空间法透波率及电磁参数测试模块</w:t>
            </w:r>
          </w:p>
          <w:p>
            <w:pPr>
              <w:pStyle w:val="null3"/>
              <w:jc w:val="both"/>
            </w:pPr>
            <w:r>
              <w:rPr>
                <w:rFonts w:ascii="宋体" w:hAnsi="宋体" w:cs="宋体" w:eastAsia="宋体"/>
                <w:sz w:val="21"/>
              </w:rPr>
              <w:t>▲9.1 频率范围：2~18GHz；</w:t>
            </w:r>
          </w:p>
          <w:p>
            <w:pPr>
              <w:pStyle w:val="null3"/>
              <w:jc w:val="both"/>
            </w:pPr>
            <w:r>
              <w:rPr>
                <w:rFonts w:ascii="宋体" w:hAnsi="宋体" w:cs="宋体" w:eastAsia="宋体"/>
                <w:sz w:val="21"/>
              </w:rPr>
              <w:t>9.2位移精度：≤1mm；</w:t>
            </w:r>
          </w:p>
          <w:p>
            <w:pPr>
              <w:pStyle w:val="null3"/>
              <w:jc w:val="both"/>
            </w:pPr>
            <w:r>
              <w:rPr>
                <w:rFonts w:ascii="宋体" w:hAnsi="宋体" w:cs="宋体" w:eastAsia="宋体"/>
                <w:sz w:val="21"/>
              </w:rPr>
              <w:t>9.3测量误差：＜5%；</w:t>
            </w:r>
          </w:p>
          <w:p>
            <w:pPr>
              <w:pStyle w:val="null3"/>
              <w:jc w:val="both"/>
            </w:pPr>
            <w:r>
              <w:rPr>
                <w:rFonts w:ascii="宋体" w:hAnsi="宋体" w:cs="宋体" w:eastAsia="宋体"/>
                <w:sz w:val="21"/>
              </w:rPr>
              <w:t>9.4 带精密校准件及测试平台。</w:t>
            </w:r>
          </w:p>
          <w:p>
            <w:pPr>
              <w:pStyle w:val="null3"/>
              <w:jc w:val="both"/>
            </w:pPr>
            <w:r>
              <w:rPr>
                <w:rFonts w:ascii="宋体" w:hAnsi="宋体" w:cs="宋体" w:eastAsia="宋体"/>
                <w:sz w:val="21"/>
              </w:rPr>
              <w:t>9.5测试软件：自动控制测试仪器，设置仪器参数，输出电磁参数及透波率测试数据，保存测试结果、显示测试曲线及报告生成输出等。</w:t>
            </w:r>
          </w:p>
          <w:p>
            <w:pPr>
              <w:pStyle w:val="null3"/>
              <w:jc w:val="left"/>
            </w:pPr>
            <w:r>
              <w:rPr>
                <w:rFonts w:ascii="宋体" w:hAnsi="宋体" w:cs="宋体" w:eastAsia="宋体"/>
                <w:sz w:val="21"/>
              </w:rPr>
              <w:t>十、同轴空气线电磁参数、传输损耗、功率损耗测试模块</w:t>
            </w:r>
          </w:p>
          <w:p>
            <w:pPr>
              <w:pStyle w:val="null3"/>
              <w:jc w:val="both"/>
            </w:pPr>
            <w:r>
              <w:rPr>
                <w:rFonts w:ascii="宋体" w:hAnsi="宋体" w:cs="宋体" w:eastAsia="宋体"/>
                <w:sz w:val="21"/>
              </w:rPr>
              <w:t>10.1空气线频率范围：100MHz~18GHz</w:t>
            </w:r>
          </w:p>
          <w:p>
            <w:pPr>
              <w:pStyle w:val="null3"/>
              <w:jc w:val="both"/>
            </w:pPr>
            <w:r>
              <w:rPr>
                <w:rFonts w:ascii="宋体" w:hAnsi="宋体" w:cs="宋体" w:eastAsia="宋体"/>
                <w:sz w:val="21"/>
              </w:rPr>
              <w:t>▲10.2驻波比（VSWR）：＜1.15；</w:t>
            </w:r>
          </w:p>
          <w:p>
            <w:pPr>
              <w:pStyle w:val="null3"/>
              <w:jc w:val="both"/>
            </w:pPr>
            <w:r>
              <w:rPr>
                <w:rFonts w:ascii="宋体" w:hAnsi="宋体" w:cs="宋体" w:eastAsia="宋体"/>
                <w:sz w:val="21"/>
              </w:rPr>
              <w:t>10.3插入损耗：＜0.5dB；</w:t>
            </w:r>
          </w:p>
          <w:p>
            <w:pPr>
              <w:pStyle w:val="null3"/>
              <w:jc w:val="both"/>
            </w:pPr>
            <w:r>
              <w:rPr>
                <w:rFonts w:ascii="宋体" w:hAnsi="宋体" w:cs="宋体" w:eastAsia="宋体"/>
                <w:sz w:val="21"/>
              </w:rPr>
              <w:t>10.4 MUT安装方式：推杆自由定位；</w:t>
            </w:r>
          </w:p>
          <w:p>
            <w:pPr>
              <w:pStyle w:val="null3"/>
              <w:jc w:val="both"/>
            </w:pPr>
            <w:r>
              <w:rPr>
                <w:rFonts w:ascii="宋体" w:hAnsi="宋体" w:cs="宋体" w:eastAsia="宋体"/>
                <w:sz w:val="21"/>
              </w:rPr>
              <w:t>10.5 试样尺寸：内径3±0.05mm；外径7±0.05mm</w:t>
            </w:r>
          </w:p>
          <w:p>
            <w:pPr>
              <w:pStyle w:val="null3"/>
              <w:jc w:val="both"/>
            </w:pPr>
            <w:r>
              <w:rPr>
                <w:rFonts w:ascii="宋体" w:hAnsi="宋体" w:cs="宋体" w:eastAsia="宋体"/>
                <w:sz w:val="21"/>
              </w:rPr>
              <w:t>10.6制样模具：高速模具钢材质，精度≤5μm，制样高度0.5mm~10mm；</w:t>
            </w:r>
          </w:p>
          <w:p>
            <w:pPr>
              <w:pStyle w:val="null3"/>
              <w:jc w:val="both"/>
            </w:pPr>
            <w:r>
              <w:rPr>
                <w:rFonts w:ascii="宋体" w:hAnsi="宋体" w:cs="宋体" w:eastAsia="宋体"/>
                <w:sz w:val="21"/>
              </w:rPr>
              <w:t>10.7测试误差：≤10%；</w:t>
            </w:r>
          </w:p>
          <w:p>
            <w:pPr>
              <w:pStyle w:val="null3"/>
              <w:jc w:val="both"/>
            </w:pPr>
            <w:r>
              <w:rPr>
                <w:rFonts w:ascii="宋体" w:hAnsi="宋体" w:cs="宋体" w:eastAsia="宋体"/>
                <w:sz w:val="21"/>
              </w:rPr>
              <w:t>10.8测试软件：自动控制测试仪器，设置仪器参数，输出电磁参数、传输损耗、功率损耗测试数据，完成自动测量，保存测试数据、显示测试曲线及报告生成输出等。</w:t>
            </w:r>
          </w:p>
          <w:p>
            <w:pPr>
              <w:pStyle w:val="null3"/>
              <w:jc w:val="left"/>
            </w:pPr>
            <w:r>
              <w:rPr>
                <w:rFonts w:ascii="宋体" w:hAnsi="宋体" w:cs="宋体" w:eastAsia="宋体"/>
                <w:sz w:val="21"/>
              </w:rPr>
              <w:t>十一、屏蔽织物转移阻抗测试模块</w:t>
            </w:r>
          </w:p>
          <w:p>
            <w:pPr>
              <w:pStyle w:val="null3"/>
              <w:jc w:val="both"/>
            </w:pPr>
            <w:r>
              <w:rPr>
                <w:rFonts w:ascii="宋体" w:hAnsi="宋体" w:cs="宋体" w:eastAsia="宋体"/>
                <w:sz w:val="21"/>
              </w:rPr>
              <w:t>▲11.1频率范围：30MHz~1GHz；</w:t>
            </w:r>
          </w:p>
          <w:p>
            <w:pPr>
              <w:pStyle w:val="null3"/>
              <w:jc w:val="both"/>
            </w:pPr>
            <w:r>
              <w:rPr>
                <w:rFonts w:ascii="宋体" w:hAnsi="宋体" w:cs="宋体" w:eastAsia="宋体"/>
                <w:sz w:val="21"/>
              </w:rPr>
              <w:t>11.2特性阻抗：50欧；</w:t>
            </w:r>
          </w:p>
          <w:p>
            <w:pPr>
              <w:pStyle w:val="null3"/>
              <w:jc w:val="both"/>
            </w:pPr>
            <w:r>
              <w:rPr>
                <w:rFonts w:ascii="宋体" w:hAnsi="宋体" w:cs="宋体" w:eastAsia="宋体"/>
                <w:sz w:val="21"/>
              </w:rPr>
              <w:t>11.3系统动态范围：≥80dB；</w:t>
            </w:r>
          </w:p>
          <w:p>
            <w:pPr>
              <w:pStyle w:val="null3"/>
              <w:jc w:val="both"/>
            </w:pPr>
            <w:r>
              <w:rPr>
                <w:rFonts w:ascii="宋体" w:hAnsi="宋体" w:cs="宋体" w:eastAsia="宋体"/>
                <w:sz w:val="21"/>
              </w:rPr>
              <w:t>11.4压力范围：0~30N（分辨率0.1N）；</w:t>
            </w:r>
          </w:p>
          <w:p>
            <w:pPr>
              <w:pStyle w:val="null3"/>
              <w:jc w:val="both"/>
            </w:pPr>
            <w:r>
              <w:rPr>
                <w:rFonts w:ascii="宋体" w:hAnsi="宋体" w:cs="宋体" w:eastAsia="宋体"/>
                <w:sz w:val="21"/>
              </w:rPr>
              <w:t>11.5搭接样品尺寸：100mm±1mm圆形样，厚度0.2mm~10mm；</w:t>
            </w:r>
          </w:p>
          <w:p>
            <w:pPr>
              <w:pStyle w:val="null3"/>
              <w:jc w:val="both"/>
            </w:pPr>
            <w:r>
              <w:rPr>
                <w:rFonts w:ascii="宋体" w:hAnsi="宋体" w:cs="宋体" w:eastAsia="宋体"/>
                <w:sz w:val="21"/>
              </w:rPr>
              <w:t>11.6屏蔽样品尺寸：10mm~100mm，厚度0.2mm~10mm。</w:t>
            </w:r>
          </w:p>
          <w:p>
            <w:pPr>
              <w:pStyle w:val="null3"/>
              <w:jc w:val="both"/>
            </w:pPr>
            <w:r>
              <w:rPr>
                <w:rFonts w:ascii="宋体" w:hAnsi="宋体" w:cs="宋体" w:eastAsia="宋体"/>
                <w:sz w:val="21"/>
              </w:rPr>
              <w:t>11.7测试软件：自动控制测试仪器，设置仪器参数，输出转移阻抗测试数据，保存测试结果、显示测试曲线及报告生成输出等。</w:t>
            </w:r>
          </w:p>
          <w:p>
            <w:pPr>
              <w:pStyle w:val="null3"/>
              <w:jc w:val="both"/>
            </w:pPr>
            <w:r>
              <w:rPr>
                <w:rFonts w:ascii="宋体" w:hAnsi="宋体" w:cs="宋体" w:eastAsia="宋体"/>
                <w:sz w:val="21"/>
                <w:b/>
              </w:rPr>
              <w:t>注：</w:t>
            </w:r>
            <w:r>
              <w:rPr>
                <w:rFonts w:ascii="宋体" w:hAnsi="宋体" w:cs="宋体" w:eastAsia="宋体"/>
                <w:sz w:val="21"/>
                <w:b/>
              </w:rPr>
              <w:t>▲参数必须提供佐证材料（包括但不限于产品彩页、检测报告、功能截图、盖章的说明书等），未提供佐证材料或提供的佐证材料低于招标要求时按负偏离处理</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交货期：合同签订之日起180日历天内完成交付、安装及调试</w:t>
      </w:r>
    </w:p>
    <w:p>
      <w:pPr>
        <w:pStyle w:val="null3"/>
        <w:outlineLvl w:val="3"/>
      </w:pPr>
      <w:r>
        <w:rPr>
          <w:sz w:val="24"/>
          <w:b/>
        </w:rPr>
        <w:t>3.4.2交货地点</w:t>
      </w:r>
    </w:p>
    <w:p>
      <w:pPr>
        <w:pStyle w:val="null3"/>
      </w:pPr>
      <w:r>
        <w:rPr/>
        <w:t>采购包1：</w:t>
      </w:r>
    </w:p>
    <w:p>
      <w:pPr>
        <w:pStyle w:val="null3"/>
      </w:pPr>
      <w:r>
        <w:rPr/>
        <w:t>西安工程大学金花校区7#211</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 xml:space="preserve"> 国产设备： 合同签订前，乙方须在甲方指定的银行开立一般结算账户。合同签订后，甲方通过银行电汇付给乙方全额货款。 最终结算时，乙方须向甲方出具合同总价款的增值税专用发票，若因乙方未开具或逾期开具合法有效的发票，甲方有权顺延付款期限且不承担逾期付款责任</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1.验收分学校初步验收和核查验收两个阶段，以核查验收为准。 2.货物到货后，采购人、中标人双方共同开箱验收。在检查货物原产地、型号、规格、配置符合合同要求后，由中标人负责安装调试、采购人使用单位负责技术验收（中标人协助），验收以国内行业标准或合同文本货物供货配置清单中描述的有关技术要求为准。 3.采购人使用单位初步验收合格后提出核查验收申请，学校相关部门按照《西安工程大学合同管理办法》进行核查验收。</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验收合格通过之日起2年。售后服务响应时间（质保期内）：售后服务响应不得超出2小时，24小时内制定解决方案，2个工作日内派人到现场维修。其他售后要求：若48小时内无法修复的需提供相应备用设备。</w:t>
      </w:r>
    </w:p>
    <w:p>
      <w:pPr>
        <w:pStyle w:val="null3"/>
        <w:outlineLvl w:val="3"/>
      </w:pPr>
      <w:r>
        <w:rPr>
          <w:sz w:val="24"/>
          <w:b/>
        </w:rPr>
        <w:t>3.4.8违约责任与解决争议的方法</w:t>
      </w:r>
    </w:p>
    <w:p>
      <w:pPr>
        <w:pStyle w:val="null3"/>
      </w:pPr>
      <w:r>
        <w:rPr/>
        <w:t>采购包1：</w:t>
      </w:r>
    </w:p>
    <w:p>
      <w:pPr>
        <w:pStyle w:val="null3"/>
      </w:pPr>
      <w:r>
        <w:rPr/>
        <w:t>根据招标文件要求、投标文件及合同约定执行</w:t>
      </w:r>
    </w:p>
    <w:p>
      <w:pPr>
        <w:pStyle w:val="null3"/>
        <w:jc w:val="left"/>
        <w:outlineLvl w:val="2"/>
      </w:pPr>
      <w:r>
        <w:rPr>
          <w:sz w:val="28"/>
          <w:b/>
        </w:rPr>
        <w:t>3.5其他要求</w:t>
      </w:r>
    </w:p>
    <w:p>
      <w:pPr>
        <w:pStyle w:val="null3"/>
      </w:pPr>
      <w:r>
        <w:rPr/>
        <w:t>1、核心产品：多频段电磁测试系统 2、安装地点现状：面积38平米，正常供电电源，有接地线，不需水源，其他无特殊要求。 3、培训内容及要求： （1）投标人须到采购人现场提供免费安装、调试设备，进行操作试验，直至运行正常并验收，为2名以上仪器操作人员提供免费的上机操作及日常维护培训。 （2）提供不定期的仪器应用技术培训服务。 （3）投标人应提供相应的培训计划。 4、供应商需要在线提交所有通过电子化交易平台实施的政府采购项目的投标文件，同时，线下提交纸质投标文件正本壹份、副本贰份，纸质投标文件正副本分别胶装，标明供应商名称密封递交，递交截止时间同在线递交电子投标文件截止时间一致， 线下递交文件地点：西安市雁塔区科技路 30号合力紫郡B座21层第一会议室，若电子投标文件与纸质投标文件不一致的，以电子投标文件为准。</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w:t>
            </w:r>
          </w:p>
        </w:tc>
        <w:tc>
          <w:tcPr>
            <w:tcW w:type="dxa" w:w="3322"/>
          </w:tcPr>
          <w:p>
            <w:pPr>
              <w:pStyle w:val="null3"/>
            </w:pPr>
            <w:r>
              <w:rPr/>
              <w:t>提供合法有效的统一社会信用代码营业执照（事业单位提供事业单位法人证书，自然人应提供身份证）</w:t>
            </w:r>
          </w:p>
        </w:tc>
        <w:tc>
          <w:tcPr>
            <w:tcW w:type="dxa" w:w="1661"/>
          </w:tcPr>
          <w:p>
            <w:pPr>
              <w:pStyle w:val="null3"/>
            </w:pPr>
            <w:r>
              <w:rPr/>
              <w:t>供应商资格要求</w:t>
            </w:r>
          </w:p>
        </w:tc>
      </w:tr>
      <w:tr>
        <w:tc>
          <w:tcPr>
            <w:tcW w:type="dxa" w:w="831"/>
          </w:tcPr>
          <w:p>
            <w:pPr>
              <w:pStyle w:val="null3"/>
            </w:pPr>
            <w:r>
              <w:rPr/>
              <w:t>2</w:t>
            </w:r>
          </w:p>
        </w:tc>
        <w:tc>
          <w:tcPr>
            <w:tcW w:type="dxa" w:w="2492"/>
          </w:tcPr>
          <w:p>
            <w:pPr>
              <w:pStyle w:val="null3"/>
            </w:pPr>
            <w:r>
              <w:rPr/>
              <w:t>财务状况证明</w:t>
            </w:r>
          </w:p>
        </w:tc>
        <w:tc>
          <w:tcPr>
            <w:tcW w:type="dxa" w:w="3322"/>
          </w:tcPr>
          <w:p>
            <w:pPr>
              <w:pStyle w:val="null3"/>
            </w:pPr>
            <w:r>
              <w:rPr/>
              <w:t>供应商提供2023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tc>
        <w:tc>
          <w:tcPr>
            <w:tcW w:type="dxa" w:w="1661"/>
          </w:tcPr>
          <w:p>
            <w:pPr>
              <w:pStyle w:val="null3"/>
            </w:pPr>
            <w:r>
              <w:rPr/>
              <w:t>供应商资格要求</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提供2024年1月以来任意一个月的依法缴纳税收的相关凭据（时间以税款所属日期为准），凭据应有税务机关或代收机关的公章或业务专用章。依法免税或无须缴纳税收的供应商，应提供相应证明文件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t>供应商资格要求</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提供2024年1月以来任意一个月的社会保障资金缴存单据或社保机构开具的社会保险参保缴费情况证明。依法不需要缴纳社会保障资金的供应商应提供相关文件证明</w:t>
            </w:r>
          </w:p>
        </w:tc>
        <w:tc>
          <w:tcPr>
            <w:tcW w:type="dxa" w:w="1661"/>
          </w:tcPr>
          <w:p>
            <w:pPr>
              <w:pStyle w:val="null3"/>
            </w:pPr>
            <w:r>
              <w:rPr/>
              <w:t>供应商资格要求</w:t>
            </w:r>
          </w:p>
        </w:tc>
      </w:tr>
      <w:tr>
        <w:tc>
          <w:tcPr>
            <w:tcW w:type="dxa" w:w="831"/>
          </w:tcPr>
          <w:p>
            <w:pPr>
              <w:pStyle w:val="null3"/>
            </w:pPr>
            <w:r>
              <w:rPr/>
              <w:t>5</w:t>
            </w:r>
          </w:p>
        </w:tc>
        <w:tc>
          <w:tcPr>
            <w:tcW w:type="dxa" w:w="2492"/>
          </w:tcPr>
          <w:p>
            <w:pPr>
              <w:pStyle w:val="null3"/>
            </w:pPr>
            <w:r>
              <w:rPr/>
              <w:t>具有履行合同所必需的设备和专业技术能力的书面声明</w:t>
            </w:r>
          </w:p>
        </w:tc>
        <w:tc>
          <w:tcPr>
            <w:tcW w:type="dxa" w:w="3322"/>
          </w:tcPr>
          <w:p>
            <w:pPr>
              <w:pStyle w:val="null3"/>
            </w:pPr>
            <w:r>
              <w:rPr/>
              <w:t>具有履行合同所必需的设备和专业技术能力的书面声明</w:t>
            </w:r>
          </w:p>
        </w:tc>
        <w:tc>
          <w:tcPr>
            <w:tcW w:type="dxa" w:w="1661"/>
          </w:tcPr>
          <w:p>
            <w:pPr>
              <w:pStyle w:val="null3"/>
            </w:pPr>
            <w:r>
              <w:rPr/>
              <w:t>供应商资格要求</w:t>
            </w:r>
          </w:p>
        </w:tc>
      </w:tr>
      <w:tr>
        <w:tc>
          <w:tcPr>
            <w:tcW w:type="dxa" w:w="831"/>
          </w:tcPr>
          <w:p>
            <w:pPr>
              <w:pStyle w:val="null3"/>
            </w:pPr>
            <w:r>
              <w:rPr/>
              <w:t>6</w:t>
            </w:r>
          </w:p>
        </w:tc>
        <w:tc>
          <w:tcPr>
            <w:tcW w:type="dxa" w:w="2492"/>
          </w:tcPr>
          <w:p>
            <w:pPr>
              <w:pStyle w:val="null3"/>
            </w:pPr>
            <w:r>
              <w:rPr/>
              <w:t>法定代表人授权书</w:t>
            </w:r>
          </w:p>
        </w:tc>
        <w:tc>
          <w:tcPr>
            <w:tcW w:type="dxa" w:w="3322"/>
          </w:tcPr>
          <w:p>
            <w:pPr>
              <w:pStyle w:val="null3"/>
            </w:pPr>
            <w:r>
              <w:rPr/>
              <w:t>非法定代表人参加投标的，须提供法定代表人委托授权书及被授权人身份证，法定代表人参加投标时,只需提供法定代表人身份证</w:t>
            </w:r>
          </w:p>
        </w:tc>
        <w:tc>
          <w:tcPr>
            <w:tcW w:type="dxa" w:w="1661"/>
          </w:tcPr>
          <w:p>
            <w:pPr>
              <w:pStyle w:val="null3"/>
            </w:pPr>
            <w:r>
              <w:rPr/>
              <w:t>供应商资格要求</w:t>
            </w:r>
          </w:p>
        </w:tc>
      </w:tr>
      <w:tr>
        <w:tc>
          <w:tcPr>
            <w:tcW w:type="dxa" w:w="831"/>
          </w:tcPr>
          <w:p>
            <w:pPr>
              <w:pStyle w:val="null3"/>
            </w:pPr>
            <w:r>
              <w:rPr/>
              <w:t>7</w:t>
            </w:r>
          </w:p>
        </w:tc>
        <w:tc>
          <w:tcPr>
            <w:tcW w:type="dxa" w:w="2492"/>
          </w:tcPr>
          <w:p>
            <w:pPr>
              <w:pStyle w:val="null3"/>
            </w:pPr>
            <w:r>
              <w:rPr/>
              <w:t>参加政府采购活动前3年内在经营活动中没有重大违法记录的书面声明</w:t>
            </w:r>
          </w:p>
        </w:tc>
        <w:tc>
          <w:tcPr>
            <w:tcW w:type="dxa" w:w="3322"/>
          </w:tcPr>
          <w:p>
            <w:pPr>
              <w:pStyle w:val="null3"/>
            </w:pPr>
            <w:r>
              <w:rPr/>
              <w:t>参加政府采购活动前3年内在经营活动中没有重大违法记录的书面声明</w:t>
            </w:r>
          </w:p>
        </w:tc>
        <w:tc>
          <w:tcPr>
            <w:tcW w:type="dxa" w:w="1661"/>
          </w:tcPr>
          <w:p>
            <w:pPr>
              <w:pStyle w:val="null3"/>
            </w:pPr>
            <w:r>
              <w:rPr/>
              <w:t>供应商资格要求</w:t>
            </w:r>
          </w:p>
        </w:tc>
      </w:tr>
      <w:tr>
        <w:tc>
          <w:tcPr>
            <w:tcW w:type="dxa" w:w="831"/>
          </w:tcPr>
          <w:p>
            <w:pPr>
              <w:pStyle w:val="null3"/>
            </w:pPr>
            <w:r>
              <w:rPr/>
              <w:t>8</w:t>
            </w:r>
          </w:p>
        </w:tc>
        <w:tc>
          <w:tcPr>
            <w:tcW w:type="dxa" w:w="2492"/>
          </w:tcPr>
          <w:p>
            <w:pPr>
              <w:pStyle w:val="null3"/>
            </w:pPr>
            <w:r>
              <w:rPr/>
              <w:t>中小企业声明函</w:t>
            </w:r>
          </w:p>
        </w:tc>
        <w:tc>
          <w:tcPr>
            <w:tcW w:type="dxa" w:w="3322"/>
          </w:tcPr>
          <w:p>
            <w:pPr>
              <w:pStyle w:val="null3"/>
            </w:pPr>
            <w:r>
              <w:rPr/>
              <w:t>本项目为专门面向中小企业采购项目，供应商应出具中小企业声明函</w:t>
            </w:r>
          </w:p>
        </w:tc>
        <w:tc>
          <w:tcPr>
            <w:tcW w:type="dxa" w:w="1661"/>
          </w:tcPr>
          <w:p>
            <w:pPr>
              <w:pStyle w:val="null3"/>
            </w:pPr>
            <w:r>
              <w:rPr/>
              <w:t>供应商资格要求</w:t>
            </w:r>
          </w:p>
        </w:tc>
      </w:tr>
      <w:tr>
        <w:tc>
          <w:tcPr>
            <w:tcW w:type="dxa" w:w="831"/>
          </w:tcPr>
          <w:p>
            <w:pPr>
              <w:pStyle w:val="null3"/>
            </w:pPr>
            <w:r>
              <w:rPr/>
              <w:t>9</w:t>
            </w:r>
          </w:p>
        </w:tc>
        <w:tc>
          <w:tcPr>
            <w:tcW w:type="dxa" w:w="2492"/>
          </w:tcPr>
          <w:p>
            <w:pPr>
              <w:pStyle w:val="null3"/>
            </w:pPr>
            <w:r>
              <w:rPr/>
              <w:t>本项目不接受联合体投标</w:t>
            </w:r>
          </w:p>
        </w:tc>
        <w:tc>
          <w:tcPr>
            <w:tcW w:type="dxa" w:w="3322"/>
          </w:tcPr>
          <w:p>
            <w:pPr>
              <w:pStyle w:val="null3"/>
            </w:pPr>
            <w:r>
              <w:rPr/>
              <w:t>非联合体投标声明</w:t>
            </w:r>
          </w:p>
        </w:tc>
        <w:tc>
          <w:tcPr>
            <w:tcW w:type="dxa" w:w="1661"/>
          </w:tcPr>
          <w:p>
            <w:pPr>
              <w:pStyle w:val="null3"/>
            </w:pPr>
            <w:r>
              <w:rPr/>
              <w:t>供应商资格要求</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参与的供应商（联合体）提供的货物全部由符合政策要求的中小企业制造。</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 投标文件封面</w:t>
            </w:r>
          </w:p>
        </w:tc>
      </w:tr>
      <w:tr>
        <w:tc>
          <w:tcPr>
            <w:tcW w:type="dxa" w:w="831"/>
          </w:tcPr>
          <w:p>
            <w:pPr>
              <w:pStyle w:val="null3"/>
            </w:pPr>
            <w:r>
              <w:rPr/>
              <w:t>2</w:t>
            </w:r>
          </w:p>
        </w:tc>
        <w:tc>
          <w:tcPr>
            <w:tcW w:type="dxa" w:w="2492"/>
          </w:tcPr>
          <w:p>
            <w:pPr>
              <w:pStyle w:val="null3"/>
            </w:pPr>
            <w:r>
              <w:rPr/>
              <w:t>投标报价</w:t>
            </w:r>
          </w:p>
        </w:tc>
        <w:tc>
          <w:tcPr>
            <w:tcW w:type="dxa" w:w="3322"/>
          </w:tcPr>
          <w:p>
            <w:pPr>
              <w:pStyle w:val="null3"/>
            </w:pPr>
            <w:r>
              <w:rPr/>
              <w:t>投标报价超过采购预算或者最高限价 不合格 投标报价未超过采购预算或 者最高限价 合格</w:t>
            </w:r>
          </w:p>
        </w:tc>
        <w:tc>
          <w:tcPr>
            <w:tcW w:type="dxa" w:w="1661"/>
          </w:tcPr>
          <w:p>
            <w:pPr>
              <w:pStyle w:val="null3"/>
            </w:pPr>
            <w:r>
              <w:rPr/>
              <w:t>开标一览表 标的清单</w:t>
            </w:r>
          </w:p>
        </w:tc>
      </w:tr>
      <w:tr>
        <w:tc>
          <w:tcPr>
            <w:tcW w:type="dxa" w:w="831"/>
          </w:tcPr>
          <w:p>
            <w:pPr>
              <w:pStyle w:val="null3"/>
            </w:pPr>
            <w:r>
              <w:rPr/>
              <w:t>3</w:t>
            </w:r>
          </w:p>
        </w:tc>
        <w:tc>
          <w:tcPr>
            <w:tcW w:type="dxa" w:w="2492"/>
          </w:tcPr>
          <w:p>
            <w:pPr>
              <w:pStyle w:val="null3"/>
            </w:pPr>
            <w:r>
              <w:rPr/>
              <w:t>投标文件的交货期、质保期</w:t>
            </w:r>
          </w:p>
        </w:tc>
        <w:tc>
          <w:tcPr>
            <w:tcW w:type="dxa" w:w="3322"/>
          </w:tcPr>
          <w:p>
            <w:pPr>
              <w:pStyle w:val="null3"/>
            </w:pPr>
            <w:r>
              <w:rPr/>
              <w:t>投标文件的交货期、质保期不满足招标文件要求 不合格 投标文件的交货期、质保期满足招标文件要求 合格</w:t>
            </w:r>
          </w:p>
        </w:tc>
        <w:tc>
          <w:tcPr>
            <w:tcW w:type="dxa" w:w="1661"/>
          </w:tcPr>
          <w:p>
            <w:pPr>
              <w:pStyle w:val="null3"/>
            </w:pPr>
            <w:r>
              <w:rPr/>
              <w:t>商务应答表</w:t>
            </w:r>
          </w:p>
        </w:tc>
      </w:tr>
      <w:tr>
        <w:tc>
          <w:tcPr>
            <w:tcW w:type="dxa" w:w="831"/>
          </w:tcPr>
          <w:p>
            <w:pPr>
              <w:pStyle w:val="null3"/>
            </w:pPr>
            <w:r>
              <w:rPr/>
              <w:t>4</w:t>
            </w:r>
          </w:p>
        </w:tc>
        <w:tc>
          <w:tcPr>
            <w:tcW w:type="dxa" w:w="2492"/>
          </w:tcPr>
          <w:p>
            <w:pPr>
              <w:pStyle w:val="null3"/>
            </w:pPr>
            <w:r>
              <w:rPr/>
              <w:t>投标文件的签署、盖章</w:t>
            </w:r>
          </w:p>
        </w:tc>
        <w:tc>
          <w:tcPr>
            <w:tcW w:type="dxa" w:w="3322"/>
          </w:tcPr>
          <w:p>
            <w:pPr>
              <w:pStyle w:val="null3"/>
            </w:pPr>
            <w:r>
              <w:rPr/>
              <w:t>投标文件的签署、盖章不符合招标文件要求 不合格 投标文件的数量、签署、盖章符合招标文件要求 合格</w:t>
            </w:r>
          </w:p>
        </w:tc>
        <w:tc>
          <w:tcPr>
            <w:tcW w:type="dxa" w:w="1661"/>
          </w:tcPr>
          <w:p>
            <w:pPr>
              <w:pStyle w:val="null3"/>
            </w:pPr>
            <w:r>
              <w:rPr/>
              <w:t>开标一览表 产品技术参数表 投标函 中小企业声明函 商务应答表 供应商资格要求 标的清单</w:t>
            </w:r>
          </w:p>
        </w:tc>
      </w:tr>
      <w:tr>
        <w:tc>
          <w:tcPr>
            <w:tcW w:type="dxa" w:w="831"/>
          </w:tcPr>
          <w:p>
            <w:pPr>
              <w:pStyle w:val="null3"/>
            </w:pPr>
            <w:r>
              <w:rPr/>
              <w:t>5</w:t>
            </w:r>
          </w:p>
        </w:tc>
        <w:tc>
          <w:tcPr>
            <w:tcW w:type="dxa" w:w="2492"/>
          </w:tcPr>
          <w:p>
            <w:pPr>
              <w:pStyle w:val="null3"/>
            </w:pPr>
            <w:r>
              <w:rPr/>
              <w:t>投标文件有效期</w:t>
            </w:r>
          </w:p>
        </w:tc>
        <w:tc>
          <w:tcPr>
            <w:tcW w:type="dxa" w:w="3322"/>
          </w:tcPr>
          <w:p>
            <w:pPr>
              <w:pStyle w:val="null3"/>
            </w:pPr>
            <w:r>
              <w:rPr/>
              <w:t>投标文件无投标有效期或有效期达不到招标文件要求的 不合格 投标文件有效期达到招标文件要求的 合格</w:t>
            </w:r>
          </w:p>
        </w:tc>
        <w:tc>
          <w:tcPr>
            <w:tcW w:type="dxa" w:w="1661"/>
          </w:tcPr>
          <w:p>
            <w:pPr>
              <w:pStyle w:val="null3"/>
            </w:pPr>
            <w:r>
              <w:rPr/>
              <w:t>投标函</w:t>
            </w:r>
          </w:p>
        </w:tc>
      </w:tr>
      <w:tr>
        <w:tc>
          <w:tcPr>
            <w:tcW w:type="dxa" w:w="831"/>
          </w:tcPr>
          <w:p>
            <w:pPr>
              <w:pStyle w:val="null3"/>
            </w:pPr>
            <w:r>
              <w:rPr/>
              <w:t>6</w:t>
            </w:r>
          </w:p>
        </w:tc>
        <w:tc>
          <w:tcPr>
            <w:tcW w:type="dxa" w:w="2492"/>
          </w:tcPr>
          <w:p>
            <w:pPr>
              <w:pStyle w:val="null3"/>
            </w:pPr>
            <w:r>
              <w:rPr/>
              <w:t>标的数量</w:t>
            </w:r>
          </w:p>
        </w:tc>
        <w:tc>
          <w:tcPr>
            <w:tcW w:type="dxa" w:w="3322"/>
          </w:tcPr>
          <w:p>
            <w:pPr>
              <w:pStyle w:val="null3"/>
            </w:pPr>
            <w:r>
              <w:rPr/>
              <w:t>投标文件货物标的出现漏项或货物数量与要求不符的 不合格 投标文件货物标的出现漏项或货物数量与要求符合的 合格</w:t>
            </w:r>
          </w:p>
        </w:tc>
        <w:tc>
          <w:tcPr>
            <w:tcW w:type="dxa" w:w="1661"/>
          </w:tcPr>
          <w:p>
            <w:pPr>
              <w:pStyle w:val="null3"/>
            </w:pPr>
            <w:r>
              <w:rPr/>
              <w:t>开标一览表 产品技术参数表 标的清单</w:t>
            </w:r>
          </w:p>
        </w:tc>
      </w:tr>
      <w:tr>
        <w:tc>
          <w:tcPr>
            <w:tcW w:type="dxa" w:w="831"/>
          </w:tcPr>
          <w:p>
            <w:pPr>
              <w:pStyle w:val="null3"/>
            </w:pPr>
            <w:r>
              <w:rPr/>
              <w:t>7</w:t>
            </w:r>
          </w:p>
        </w:tc>
        <w:tc>
          <w:tcPr>
            <w:tcW w:type="dxa" w:w="2492"/>
          </w:tcPr>
          <w:p>
            <w:pPr>
              <w:pStyle w:val="null3"/>
            </w:pPr>
            <w:r>
              <w:rPr/>
              <w:t>附加条件</w:t>
            </w:r>
          </w:p>
        </w:tc>
        <w:tc>
          <w:tcPr>
            <w:tcW w:type="dxa" w:w="3322"/>
          </w:tcPr>
          <w:p>
            <w:pPr>
              <w:pStyle w:val="null3"/>
            </w:pPr>
            <w:r>
              <w:rPr/>
              <w:t>投标文件含有采购人不能接受的附加条件的 不合格 投标文件没有采购人不能接受的附加条件的 合格</w:t>
            </w:r>
          </w:p>
        </w:tc>
        <w:tc>
          <w:tcPr>
            <w:tcW w:type="dxa" w:w="1661"/>
          </w:tcPr>
          <w:p>
            <w:pPr>
              <w:pStyle w:val="null3"/>
            </w:pPr>
            <w:r>
              <w:rPr/>
              <w:t>产品技术参数表 商务应答表</w:t>
            </w:r>
          </w:p>
        </w:tc>
      </w:tr>
      <w:tr>
        <w:tc>
          <w:tcPr>
            <w:tcW w:type="dxa" w:w="831"/>
          </w:tcPr>
          <w:p>
            <w:pPr>
              <w:pStyle w:val="null3"/>
            </w:pPr>
            <w:r>
              <w:rPr/>
              <w:t>8</w:t>
            </w:r>
          </w:p>
        </w:tc>
        <w:tc>
          <w:tcPr>
            <w:tcW w:type="dxa" w:w="2492"/>
          </w:tcPr>
          <w:p>
            <w:pPr>
              <w:pStyle w:val="null3"/>
            </w:pPr>
            <w:r>
              <w:rPr/>
              <w:t>法律、法规</w:t>
            </w:r>
          </w:p>
        </w:tc>
        <w:tc>
          <w:tcPr>
            <w:tcW w:type="dxa" w:w="3322"/>
          </w:tcPr>
          <w:p>
            <w:pPr>
              <w:pStyle w:val="null3"/>
            </w:pPr>
            <w:r>
              <w:rPr/>
              <w:t>法律、法规和招标文件规定 的其他无效情形 不存在法律、法规和招标 文件规定的 其他无效 情形 合 格，存在法律、法规和招标文件规 定的其他无效情形 不合格</w:t>
            </w:r>
          </w:p>
        </w:tc>
        <w:tc>
          <w:tcPr>
            <w:tcW w:type="dxa" w:w="1661"/>
          </w:tcPr>
          <w:p>
            <w:pPr>
              <w:pStyle w:val="null3"/>
            </w:pPr>
            <w:r>
              <w:rPr/>
              <w:t>产品技术参数表 商务应答表 供应商认为有必要说明的其他问题</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技术指标</w:t>
            </w:r>
          </w:p>
        </w:tc>
        <w:tc>
          <w:tcPr>
            <w:tcW w:type="dxa" w:w="2492"/>
          </w:tcPr>
          <w:p>
            <w:pPr>
              <w:pStyle w:val="null3"/>
            </w:pPr>
            <w:r>
              <w:rPr/>
              <w:t>根据供应商提供所投产品的技术偏离表及相应的证明材料，经评审专家审定得分。 基本分（40分）：完全符合、响应招标文件要求，没有负偏离计40分，“▲”参数每负偏离一项扣1分，未带标识参数每负偏离一项扣0.32分，扣完为止。 备注：▲参数必须提供佐证材料（包括但不限于产品彩页、检测报告、功能截图、盖章的说明书等），未提供佐证材料或提供的佐证材料低于招标要求时按负偏离处理。</w:t>
            </w:r>
          </w:p>
        </w:tc>
        <w:tc>
          <w:tcPr>
            <w:tcW w:type="dxa" w:w="831"/>
          </w:tcPr>
          <w:p>
            <w:pPr>
              <w:pStyle w:val="null3"/>
              <w:jc w:val="right"/>
            </w:pPr>
            <w:r>
              <w:rPr/>
              <w:t>40.0000</w:t>
            </w:r>
          </w:p>
        </w:tc>
        <w:tc>
          <w:tcPr>
            <w:tcW w:type="dxa" w:w="831"/>
          </w:tcPr>
          <w:p>
            <w:pPr>
              <w:pStyle w:val="null3"/>
            </w:pPr>
            <w:r>
              <w:rPr/>
              <w:t>客观</w:t>
            </w:r>
          </w:p>
        </w:tc>
        <w:tc>
          <w:tcPr>
            <w:tcW w:type="dxa" w:w="1661"/>
          </w:tcPr>
          <w:p>
            <w:pPr>
              <w:pStyle w:val="null3"/>
            </w:pPr>
            <w:r>
              <w:rPr/>
              <w:t>产品技术参数表</w:t>
            </w:r>
          </w:p>
        </w:tc>
      </w:tr>
      <w:tr>
        <w:tc>
          <w:tcPr>
            <w:tcW w:type="dxa" w:w="831"/>
            <w:vMerge/>
          </w:tcPr>
          <w:p/>
        </w:tc>
        <w:tc>
          <w:tcPr>
            <w:tcW w:type="dxa" w:w="1661"/>
          </w:tcPr>
          <w:p>
            <w:pPr>
              <w:pStyle w:val="null3"/>
            </w:pPr>
            <w:r>
              <w:rPr/>
              <w:t>质量保证</w:t>
            </w:r>
          </w:p>
        </w:tc>
        <w:tc>
          <w:tcPr>
            <w:tcW w:type="dxa" w:w="2492"/>
          </w:tcPr>
          <w:p>
            <w:pPr>
              <w:pStyle w:val="null3"/>
            </w:pPr>
            <w:r>
              <w:rPr/>
              <w:t>提供质量保证方案。内容包含①整体配置具有合理性、一致性、兼容性②产品品牌、型号、产地明确，备品配件供应有保障③产品性能、使用寿命及效果④质量保证措施。完整提供上述4项内容的得5分；每有一项未提供扣1.25分，扣完为止；每有一处有缺陷扣0.6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质量保证</w:t>
            </w:r>
          </w:p>
        </w:tc>
      </w:tr>
      <w:tr>
        <w:tc>
          <w:tcPr>
            <w:tcW w:type="dxa" w:w="831"/>
            <w:vMerge/>
          </w:tcPr>
          <w:p/>
        </w:tc>
        <w:tc>
          <w:tcPr>
            <w:tcW w:type="dxa" w:w="1661"/>
          </w:tcPr>
          <w:p>
            <w:pPr>
              <w:pStyle w:val="null3"/>
            </w:pPr>
            <w:r>
              <w:rPr/>
              <w:t>实施方案</w:t>
            </w:r>
          </w:p>
        </w:tc>
        <w:tc>
          <w:tcPr>
            <w:tcW w:type="dxa" w:w="2492"/>
          </w:tcPr>
          <w:p>
            <w:pPr>
              <w:pStyle w:val="null3"/>
            </w:pPr>
            <w:r>
              <w:rPr/>
              <w:t>针对本项目有具体实施方案，①总体实施方案；②计划进度安排；③项目团队配备；④项目实施过程中质量保证；⑤安装调试方案；⑥项目验收方案。完整提供上述6项内容的得9分；每有一项未提供扣1.5分，扣完为止；每有一处有缺陷扣0.8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业绩</w:t>
            </w:r>
          </w:p>
        </w:tc>
        <w:tc>
          <w:tcPr>
            <w:tcW w:type="dxa" w:w="2492"/>
          </w:tcPr>
          <w:p>
            <w:pPr>
              <w:pStyle w:val="null3"/>
            </w:pPr>
            <w:r>
              <w:rPr/>
              <w:t>提供供应商2021年1月1日至今类似项目合同（以合同签订日期为准），每提供1个得1分，最高得5分。备注：响应文件中提供合同复印件。</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业绩一览表</w:t>
            </w:r>
          </w:p>
        </w:tc>
      </w:tr>
      <w:tr>
        <w:tc>
          <w:tcPr>
            <w:tcW w:type="dxa" w:w="831"/>
            <w:vMerge/>
          </w:tcPr>
          <w:p/>
        </w:tc>
        <w:tc>
          <w:tcPr>
            <w:tcW w:type="dxa" w:w="1661"/>
          </w:tcPr>
          <w:p>
            <w:pPr>
              <w:pStyle w:val="null3"/>
            </w:pPr>
            <w:r>
              <w:rPr/>
              <w:t>培训方案</w:t>
            </w:r>
          </w:p>
        </w:tc>
        <w:tc>
          <w:tcPr>
            <w:tcW w:type="dxa" w:w="2492"/>
          </w:tcPr>
          <w:p>
            <w:pPr>
              <w:pStyle w:val="null3"/>
            </w:pPr>
            <w:r>
              <w:rPr/>
              <w:t>针对本项目有具体的培训方案，该方案包含：①培训目标；②培训内容；③培训计划安排；④人员安排；完整提供上述4项内容的得6分；每有一项未提供扣1.5分，扣完为止；每有一处有缺陷扣0.8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培训方案</w:t>
            </w:r>
          </w:p>
        </w:tc>
      </w:tr>
      <w:tr>
        <w:tc>
          <w:tcPr>
            <w:tcW w:type="dxa" w:w="831"/>
            <w:vMerge/>
          </w:tcPr>
          <w:p/>
        </w:tc>
        <w:tc>
          <w:tcPr>
            <w:tcW w:type="dxa" w:w="1661"/>
          </w:tcPr>
          <w:p>
            <w:pPr>
              <w:pStyle w:val="null3"/>
            </w:pPr>
            <w:r>
              <w:rPr/>
              <w:t>售后服务</w:t>
            </w:r>
          </w:p>
        </w:tc>
        <w:tc>
          <w:tcPr>
            <w:tcW w:type="dxa" w:w="2492"/>
          </w:tcPr>
          <w:p>
            <w:pPr>
              <w:pStyle w:val="null3"/>
            </w:pPr>
            <w:r>
              <w:rPr/>
              <w:t>针对本项目有具体的售后服务方案,该方案包含：①质量保证期限及质量保证的范围承诺；②生产厂商售后服务承诺；③售后服务保障措施；④售后人员配置安排计划；⑤故障处理响应时间。完整提供上述5项内容的得5分；每有一项未提供扣1分，扣完为止；每有一处有缺陷扣0.5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售后服务</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价格分统一采用低价优先法计算，即满足招标文件要求且价格最低的投标报价为评标基准价，其价格分为满分。其他供应商的价格分统一按照下列公式计算：价格分=(评标基 准价／投标报价)×报价分值 注：计算分数时四舍五入取小 数点后两位；</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详见附件：产品技术参数表</w:t>
      </w:r>
    </w:p>
    <w:p>
      <w:pPr>
        <w:pStyle w:val="null3"/>
        <w:ind w:firstLine="960"/>
      </w:pPr>
      <w:r>
        <w:rPr/>
        <w:t>详见附件：供应商认为有必要说明的其他问题</w:t>
      </w:r>
    </w:p>
    <w:p>
      <w:pPr>
        <w:pStyle w:val="null3"/>
        <w:ind w:firstLine="960"/>
      </w:pPr>
      <w:r>
        <w:rPr/>
        <w:t>详见附件：培训方案</w:t>
      </w:r>
    </w:p>
    <w:p>
      <w:pPr>
        <w:pStyle w:val="null3"/>
        <w:ind w:firstLine="960"/>
      </w:pPr>
      <w:r>
        <w:rPr/>
        <w:t>详见附件：实施方案</w:t>
      </w:r>
    </w:p>
    <w:p>
      <w:pPr>
        <w:pStyle w:val="null3"/>
        <w:ind w:firstLine="960"/>
      </w:pPr>
      <w:r>
        <w:rPr/>
        <w:t>详见附件：售后服务</w:t>
      </w:r>
    </w:p>
    <w:p>
      <w:pPr>
        <w:pStyle w:val="null3"/>
        <w:ind w:firstLine="960"/>
      </w:pPr>
      <w:r>
        <w:rPr/>
        <w:t>详见附件：业绩一览表</w:t>
      </w:r>
    </w:p>
    <w:p>
      <w:pPr>
        <w:pStyle w:val="null3"/>
        <w:ind w:firstLine="960"/>
      </w:pPr>
      <w:r>
        <w:rPr/>
        <w:t>详见附件：质量保证</w:t>
      </w:r>
    </w:p>
    <w:p>
      <w:pPr>
        <w:pStyle w:val="null3"/>
        <w:ind w:firstLine="960"/>
      </w:pPr>
      <w:r>
        <w:rPr/>
        <w:t>详见附件：供应商资格要求</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详见附件：西安工程大学设备供货合同（国产）.docx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