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24B6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磋商响应方案-安装调试方案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7775D0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2024-12-06T12:21:34Z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3F5C825D5AE644EC83EBF31440E78A12_13</vt:lpwstr>
  </property>
</Properties>
</file>