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0A329">
      <w:pPr>
        <w:keepNext w:val="0"/>
        <w:keepLines w:val="0"/>
        <w:pageBreakBefore w:val="0"/>
        <w:kinsoku/>
        <w:wordWrap/>
        <w:overflowPunct/>
        <w:topLinePunct w:val="0"/>
        <w:autoSpaceDE/>
        <w:autoSpaceDN/>
        <w:bidi w:val="0"/>
        <w:snapToGrid w:val="0"/>
        <w:spacing w:before="156" w:beforeLines="50" w:line="400" w:lineRule="exact"/>
        <w:ind w:left="0" w:leftChars="0" w:firstLine="0" w:firstLineChars="0"/>
        <w:jc w:val="left"/>
        <w:textAlignment w:val="auto"/>
        <w:rPr>
          <w:rFonts w:hint="eastAsia" w:ascii="宋体" w:hAnsi="宋体" w:cs="宋体"/>
          <w:b/>
          <w:bCs/>
          <w:kern w:val="0"/>
          <w:szCs w:val="21"/>
        </w:rPr>
      </w:pPr>
      <w:bookmarkStart w:id="0" w:name="_GoBack"/>
      <w:bookmarkEnd w:id="0"/>
      <w:r>
        <w:rPr>
          <w:rFonts w:hint="eastAsia" w:ascii="宋体" w:hAnsi="宋体" w:cs="宋体"/>
          <w:b/>
          <w:bCs/>
          <w:kern w:val="0"/>
          <w:szCs w:val="21"/>
          <w:lang w:val="en-US" w:eastAsia="zh-CN"/>
        </w:rPr>
        <w:t>国产合同</w:t>
      </w:r>
    </w:p>
    <w:p w14:paraId="1521721D">
      <w:pPr>
        <w:keepNext w:val="0"/>
        <w:keepLines w:val="0"/>
        <w:pageBreakBefore w:val="0"/>
        <w:kinsoku/>
        <w:wordWrap/>
        <w:overflowPunct/>
        <w:topLinePunct w:val="0"/>
        <w:autoSpaceDE/>
        <w:autoSpaceDN/>
        <w:bidi w:val="0"/>
        <w:snapToGrid w:val="0"/>
        <w:spacing w:before="156" w:beforeLines="50" w:line="400" w:lineRule="exact"/>
        <w:ind w:firstLine="5431" w:firstLineChars="2576"/>
        <w:textAlignment w:val="auto"/>
        <w:rPr>
          <w:rFonts w:hint="eastAsia" w:ascii="宋体" w:hAnsi="宋体"/>
          <w:color w:val="FF0000"/>
          <w:szCs w:val="21"/>
        </w:rPr>
      </w:pPr>
      <w:r>
        <w:rPr>
          <w:rFonts w:hint="eastAsia" w:ascii="宋体" w:hAnsi="宋体" w:cs="宋体"/>
          <w:b/>
          <w:bCs/>
          <w:kern w:val="0"/>
          <w:szCs w:val="21"/>
        </w:rPr>
        <w:t>合同编号：</w:t>
      </w:r>
    </w:p>
    <w:p w14:paraId="19E60F01">
      <w:pPr>
        <w:keepNext w:val="0"/>
        <w:keepLines w:val="0"/>
        <w:pageBreakBefore w:val="0"/>
        <w:widowControl/>
        <w:kinsoku/>
        <w:wordWrap/>
        <w:overflowPunct/>
        <w:topLinePunct w:val="0"/>
        <w:autoSpaceDE/>
        <w:autoSpaceDN/>
        <w:bidi w:val="0"/>
        <w:spacing w:before="156" w:beforeLines="50" w:after="156" w:afterLines="50" w:line="400" w:lineRule="exact"/>
        <w:ind w:firstLine="643" w:firstLineChars="200"/>
        <w:jc w:val="center"/>
        <w:textAlignment w:val="auto"/>
        <w:rPr>
          <w:rFonts w:hint="eastAsia" w:ascii="宋体" w:hAnsi="宋体" w:cs="宋体"/>
          <w:b/>
          <w:bCs/>
          <w:color w:val="000000"/>
          <w:kern w:val="0"/>
          <w:sz w:val="32"/>
          <w:szCs w:val="32"/>
        </w:rPr>
      </w:pPr>
      <w:r>
        <w:rPr>
          <w:rFonts w:hint="eastAsia" w:ascii="宋体" w:hAnsi="宋体"/>
          <w:b/>
          <w:bCs/>
          <w:color w:val="000000"/>
          <w:sz w:val="32"/>
          <w:szCs w:val="32"/>
          <w:u w:val="single"/>
        </w:rPr>
        <w:t xml:space="preserve">             </w:t>
      </w:r>
      <w:r>
        <w:rPr>
          <w:rFonts w:hint="eastAsia" w:ascii="宋体" w:hAnsi="宋体"/>
          <w:b/>
          <w:bCs/>
          <w:color w:val="000000"/>
          <w:sz w:val="32"/>
          <w:szCs w:val="32"/>
        </w:rPr>
        <w:t>供货合同</w:t>
      </w:r>
    </w:p>
    <w:p w14:paraId="7398F8F8">
      <w:pPr>
        <w:keepNext w:val="0"/>
        <w:keepLines w:val="0"/>
        <w:pageBreakBefore w:val="0"/>
        <w:widowControl/>
        <w:kinsoku/>
        <w:wordWrap/>
        <w:overflowPunct/>
        <w:topLinePunct w:val="0"/>
        <w:autoSpaceDE/>
        <w:autoSpaceDN/>
        <w:bidi w:val="0"/>
        <w:spacing w:line="400" w:lineRule="exact"/>
        <w:textAlignment w:val="auto"/>
        <w:rPr>
          <w:rFonts w:hint="eastAsia" w:ascii="宋体" w:hAnsi="宋体" w:cs="宋体"/>
          <w:b/>
          <w:color w:val="000000"/>
          <w:kern w:val="0"/>
          <w:szCs w:val="21"/>
          <w:u w:val="single"/>
        </w:rPr>
      </w:pPr>
      <w:r>
        <w:rPr>
          <w:rFonts w:hint="eastAsia" w:ascii="宋体" w:hAnsi="宋体" w:cs="宋体"/>
          <w:b/>
          <w:bCs/>
          <w:color w:val="000000"/>
          <w:kern w:val="0"/>
          <w:szCs w:val="21"/>
        </w:rPr>
        <w:t xml:space="preserve">需方（以下简称“甲方”）:西安工程大学                     </w:t>
      </w:r>
    </w:p>
    <w:p w14:paraId="4CA66608">
      <w:pPr>
        <w:keepNext w:val="0"/>
        <w:keepLines w:val="0"/>
        <w:pageBreakBefore w:val="0"/>
        <w:widowControl/>
        <w:kinsoku/>
        <w:wordWrap/>
        <w:overflowPunct/>
        <w:topLinePunct w:val="0"/>
        <w:autoSpaceDE/>
        <w:autoSpaceDN/>
        <w:bidi w:val="0"/>
        <w:spacing w:line="400" w:lineRule="exact"/>
        <w:textAlignment w:val="auto"/>
        <w:rPr>
          <w:rFonts w:hint="eastAsia" w:ascii="宋体" w:hAnsi="宋体" w:cs="宋体"/>
          <w:b/>
          <w:bCs/>
          <w:color w:val="000000"/>
          <w:kern w:val="0"/>
          <w:szCs w:val="21"/>
          <w:u w:val="single"/>
        </w:rPr>
      </w:pPr>
      <w:r>
        <w:rPr>
          <w:rFonts w:hint="eastAsia" w:ascii="宋体" w:hAnsi="宋体" w:cs="宋体"/>
          <w:b/>
          <w:bCs/>
          <w:color w:val="000000"/>
          <w:kern w:val="0"/>
          <w:szCs w:val="21"/>
        </w:rPr>
        <w:t xml:space="preserve">供方（以下简称“乙方”）: </w:t>
      </w:r>
      <w:r>
        <w:rPr>
          <w:rFonts w:hint="eastAsia" w:ascii="宋体" w:hAnsi="宋体" w:cs="宋体"/>
          <w:b/>
          <w:bCs/>
          <w:color w:val="000000"/>
          <w:kern w:val="0"/>
          <w:szCs w:val="21"/>
          <w:u w:val="single"/>
        </w:rPr>
        <w:t xml:space="preserve">                   </w:t>
      </w:r>
    </w:p>
    <w:p w14:paraId="02137470">
      <w:pPr>
        <w:keepNext w:val="0"/>
        <w:keepLines w:val="0"/>
        <w:pageBreakBefore w:val="0"/>
        <w:widowControl/>
        <w:kinsoku/>
        <w:wordWrap/>
        <w:overflowPunct/>
        <w:topLinePunct w:val="0"/>
        <w:autoSpaceDE/>
        <w:autoSpaceDN/>
        <w:bidi w:val="0"/>
        <w:spacing w:line="400" w:lineRule="exact"/>
        <w:textAlignment w:val="auto"/>
        <w:rPr>
          <w:rFonts w:hint="eastAsia" w:ascii="宋体" w:hAnsi="宋体" w:cs="宋体"/>
          <w:b/>
          <w:bCs/>
          <w:color w:val="000000"/>
          <w:kern w:val="0"/>
          <w:szCs w:val="21"/>
        </w:rPr>
      </w:pPr>
      <w:r>
        <w:rPr>
          <w:rFonts w:hint="eastAsia" w:ascii="宋体" w:hAnsi="宋体" w:cs="宋体"/>
          <w:b/>
          <w:bCs/>
          <w:color w:val="000000"/>
          <w:kern w:val="0"/>
          <w:szCs w:val="21"/>
        </w:rPr>
        <w:t xml:space="preserve">              </w:t>
      </w:r>
    </w:p>
    <w:p w14:paraId="2A32E727">
      <w:pPr>
        <w:keepNext w:val="0"/>
        <w:keepLines w:val="0"/>
        <w:pageBreakBefore w:val="0"/>
        <w:widowControl/>
        <w:kinsoku/>
        <w:wordWrap/>
        <w:overflowPunct/>
        <w:topLinePunct w:val="0"/>
        <w:autoSpaceDE/>
        <w:autoSpaceDN/>
        <w:bidi w:val="0"/>
        <w:spacing w:line="400" w:lineRule="exact"/>
        <w:ind w:firstLine="539" w:firstLineChars="257"/>
        <w:jc w:val="left"/>
        <w:textAlignment w:val="auto"/>
        <w:rPr>
          <w:rFonts w:hint="eastAsia" w:ascii="宋体" w:hAnsi="宋体"/>
          <w:color w:val="000000"/>
          <w:szCs w:val="21"/>
        </w:rPr>
      </w:pPr>
      <w:r>
        <w:rPr>
          <w:rFonts w:hint="eastAsia" w:ascii="宋体" w:hAnsi="宋体"/>
          <w:color w:val="000000"/>
          <w:szCs w:val="21"/>
        </w:rPr>
        <w:t>依据《中华人民共和国民法典》等规定，经双方协商同意，签订本合同并信守下列条款，共同严格履行。</w:t>
      </w:r>
    </w:p>
    <w:p w14:paraId="35951EFA">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color w:val="000000"/>
          <w:kern w:val="0"/>
          <w:szCs w:val="21"/>
        </w:rPr>
      </w:pPr>
      <w:r>
        <w:rPr>
          <w:rFonts w:hint="eastAsia" w:ascii="宋体" w:hAnsi="宋体" w:cs="宋体"/>
          <w:color w:val="000000"/>
          <w:kern w:val="0"/>
          <w:szCs w:val="21"/>
        </w:rPr>
        <w:t>一、</w:t>
      </w:r>
      <w:r>
        <w:rPr>
          <w:rFonts w:hint="eastAsia" w:ascii="宋体" w:hAnsi="宋体" w:cs="宋体"/>
          <w:b/>
          <w:color w:val="000000"/>
          <w:kern w:val="0"/>
          <w:szCs w:val="21"/>
        </w:rPr>
        <w:t>产品名称、数量、价格：</w:t>
      </w:r>
    </w:p>
    <w:p w14:paraId="32CC6D70">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olor w:val="000000"/>
          <w:szCs w:val="21"/>
        </w:rPr>
      </w:pPr>
    </w:p>
    <w:tbl>
      <w:tblPr>
        <w:tblStyle w:val="8"/>
        <w:tblpPr w:leftFromText="180" w:rightFromText="180" w:vertAnchor="text" w:horzAnchor="margin" w:tblpXSpec="center" w:tblpY="-178"/>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12AC21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750A2ACA">
            <w:pPr>
              <w:keepNext w:val="0"/>
              <w:keepLines w:val="0"/>
              <w:pageBreakBefore w:val="0"/>
              <w:widowControl/>
              <w:kinsoku/>
              <w:wordWrap/>
              <w:overflowPunct/>
              <w:topLinePunct w:val="0"/>
              <w:autoSpaceDE/>
              <w:autoSpaceDN/>
              <w:bidi w:val="0"/>
              <w:spacing w:line="40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序号</w:t>
            </w:r>
          </w:p>
        </w:tc>
        <w:tc>
          <w:tcPr>
            <w:tcW w:w="1079" w:type="dxa"/>
            <w:tcBorders>
              <w:top w:val="single" w:color="auto" w:sz="4" w:space="0"/>
              <w:left w:val="single" w:color="auto" w:sz="4" w:space="0"/>
              <w:bottom w:val="single" w:color="auto" w:sz="4" w:space="0"/>
              <w:right w:val="single" w:color="auto" w:sz="4" w:space="0"/>
            </w:tcBorders>
            <w:noWrap w:val="0"/>
            <w:vAlign w:val="center"/>
          </w:tcPr>
          <w:p w14:paraId="2A74062D">
            <w:pPr>
              <w:keepNext w:val="0"/>
              <w:keepLines w:val="0"/>
              <w:pageBreakBefore w:val="0"/>
              <w:kinsoku/>
              <w:wordWrap/>
              <w:overflowPunct/>
              <w:topLinePunct w:val="0"/>
              <w:autoSpaceDE/>
              <w:autoSpaceDN/>
              <w:bidi w:val="0"/>
              <w:spacing w:line="400" w:lineRule="exact"/>
              <w:jc w:val="center"/>
              <w:textAlignment w:val="auto"/>
              <w:rPr>
                <w:rFonts w:ascii="宋体" w:hAnsi="宋体" w:cs="宋体"/>
                <w:color w:val="000000"/>
                <w:kern w:val="0"/>
                <w:szCs w:val="21"/>
              </w:rPr>
            </w:pPr>
            <w:r>
              <w:rPr>
                <w:rFonts w:hint="eastAsia" w:ascii="宋体" w:hAnsi="宋体" w:cs="宋体"/>
                <w:color w:val="000000"/>
                <w:kern w:val="0"/>
                <w:szCs w:val="21"/>
              </w:rPr>
              <w:t>产品名称</w:t>
            </w:r>
          </w:p>
        </w:tc>
        <w:tc>
          <w:tcPr>
            <w:tcW w:w="1439" w:type="dxa"/>
            <w:tcBorders>
              <w:top w:val="single" w:color="auto" w:sz="4" w:space="0"/>
              <w:left w:val="single" w:color="auto" w:sz="4" w:space="0"/>
              <w:bottom w:val="single" w:color="auto" w:sz="4" w:space="0"/>
              <w:right w:val="single" w:color="auto" w:sz="4" w:space="0"/>
            </w:tcBorders>
            <w:noWrap w:val="0"/>
            <w:vAlign w:val="center"/>
          </w:tcPr>
          <w:p w14:paraId="6146B0F5">
            <w:pPr>
              <w:keepNext w:val="0"/>
              <w:keepLines w:val="0"/>
              <w:pageBreakBefore w:val="0"/>
              <w:widowControl/>
              <w:kinsoku/>
              <w:wordWrap/>
              <w:overflowPunct/>
              <w:topLinePunct w:val="0"/>
              <w:autoSpaceDE/>
              <w:autoSpaceDN/>
              <w:bidi w:val="0"/>
              <w:spacing w:line="400" w:lineRule="exact"/>
              <w:jc w:val="center"/>
              <w:textAlignment w:val="auto"/>
              <w:rPr>
                <w:rFonts w:ascii="宋体" w:hAnsi="宋体" w:cs="宋体"/>
                <w:color w:val="000000"/>
                <w:kern w:val="0"/>
                <w:szCs w:val="21"/>
              </w:rPr>
            </w:pPr>
            <w:r>
              <w:rPr>
                <w:rFonts w:hint="eastAsia" w:ascii="宋体" w:hAnsi="宋体" w:cs="宋体"/>
                <w:color w:val="000000"/>
                <w:kern w:val="0"/>
                <w:szCs w:val="21"/>
              </w:rPr>
              <w:t>规格型号</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043BFC50">
            <w:pPr>
              <w:keepNext w:val="0"/>
              <w:keepLines w:val="0"/>
              <w:pageBreakBefore w:val="0"/>
              <w:widowControl/>
              <w:kinsoku/>
              <w:wordWrap/>
              <w:overflowPunct/>
              <w:topLinePunct w:val="0"/>
              <w:autoSpaceDE/>
              <w:autoSpaceDN/>
              <w:bidi w:val="0"/>
              <w:spacing w:line="40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品牌</w:t>
            </w:r>
          </w:p>
          <w:p w14:paraId="04D140A1">
            <w:pPr>
              <w:keepNext w:val="0"/>
              <w:keepLines w:val="0"/>
              <w:pageBreakBefore w:val="0"/>
              <w:widowControl/>
              <w:kinsoku/>
              <w:wordWrap/>
              <w:overflowPunct/>
              <w:topLinePunct w:val="0"/>
              <w:autoSpaceDE/>
              <w:autoSpaceDN/>
              <w:bidi w:val="0"/>
              <w:spacing w:line="400" w:lineRule="exact"/>
              <w:jc w:val="center"/>
              <w:textAlignment w:val="auto"/>
              <w:rPr>
                <w:rFonts w:ascii="宋体" w:hAnsi="宋体" w:cs="宋体"/>
                <w:color w:val="000000"/>
                <w:kern w:val="0"/>
                <w:szCs w:val="21"/>
              </w:rPr>
            </w:pPr>
            <w:r>
              <w:rPr>
                <w:rFonts w:hint="eastAsia" w:ascii="宋体" w:hAnsi="宋体" w:cs="宋体"/>
                <w:color w:val="000000"/>
                <w:kern w:val="0"/>
                <w:szCs w:val="21"/>
              </w:rPr>
              <w:t>商标</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3E735396">
            <w:pPr>
              <w:keepNext w:val="0"/>
              <w:keepLines w:val="0"/>
              <w:pageBreakBefore w:val="0"/>
              <w:widowControl/>
              <w:kinsoku/>
              <w:wordWrap/>
              <w:overflowPunct/>
              <w:topLinePunct w:val="0"/>
              <w:autoSpaceDE/>
              <w:autoSpaceDN/>
              <w:bidi w:val="0"/>
              <w:spacing w:line="400" w:lineRule="exact"/>
              <w:ind w:left="105" w:hanging="105" w:hangingChars="50"/>
              <w:jc w:val="center"/>
              <w:textAlignment w:val="auto"/>
              <w:rPr>
                <w:rFonts w:hint="eastAsia" w:ascii="宋体" w:hAnsi="宋体" w:cs="宋体"/>
                <w:color w:val="000000"/>
                <w:kern w:val="0"/>
                <w:szCs w:val="21"/>
              </w:rPr>
            </w:pPr>
            <w:r>
              <w:rPr>
                <w:rFonts w:hint="eastAsia" w:ascii="宋体" w:hAnsi="宋体" w:cs="宋体"/>
                <w:color w:val="000000"/>
                <w:kern w:val="0"/>
                <w:szCs w:val="21"/>
              </w:rPr>
              <w:t>生产</w:t>
            </w:r>
          </w:p>
          <w:p w14:paraId="2A7D84A4">
            <w:pPr>
              <w:keepNext w:val="0"/>
              <w:keepLines w:val="0"/>
              <w:pageBreakBefore w:val="0"/>
              <w:widowControl/>
              <w:kinsoku/>
              <w:wordWrap/>
              <w:overflowPunct/>
              <w:topLinePunct w:val="0"/>
              <w:autoSpaceDE/>
              <w:autoSpaceDN/>
              <w:bidi w:val="0"/>
              <w:spacing w:line="400" w:lineRule="exact"/>
              <w:ind w:left="105" w:hanging="105" w:hangingChars="50"/>
              <w:jc w:val="center"/>
              <w:textAlignment w:val="auto"/>
              <w:rPr>
                <w:rFonts w:ascii="宋体" w:hAnsi="宋体" w:cs="宋体"/>
                <w:color w:val="000000"/>
                <w:kern w:val="0"/>
                <w:szCs w:val="21"/>
              </w:rPr>
            </w:pPr>
            <w:r>
              <w:rPr>
                <w:rFonts w:hint="eastAsia" w:ascii="宋体" w:hAnsi="宋体" w:cs="宋体"/>
                <w:color w:val="000000"/>
                <w:kern w:val="0"/>
                <w:szCs w:val="21"/>
              </w:rPr>
              <w:t>厂商</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47DB30D">
            <w:pPr>
              <w:keepNext w:val="0"/>
              <w:keepLines w:val="0"/>
              <w:pageBreakBefore w:val="0"/>
              <w:widowControl/>
              <w:kinsoku/>
              <w:wordWrap/>
              <w:overflowPunct/>
              <w:topLinePunct w:val="0"/>
              <w:autoSpaceDE/>
              <w:autoSpaceDN/>
              <w:bidi w:val="0"/>
              <w:spacing w:line="400" w:lineRule="exact"/>
              <w:textAlignment w:val="auto"/>
              <w:rPr>
                <w:rFonts w:ascii="宋体" w:hAnsi="宋体" w:cs="宋体"/>
                <w:color w:val="000000"/>
                <w:kern w:val="0"/>
                <w:szCs w:val="21"/>
              </w:rPr>
            </w:pPr>
            <w:r>
              <w:rPr>
                <w:rFonts w:hint="eastAsia" w:ascii="宋体" w:hAnsi="宋体" w:cs="宋体"/>
                <w:color w:val="000000"/>
                <w:kern w:val="0"/>
                <w:szCs w:val="21"/>
              </w:rPr>
              <w:t>单位</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12BED059">
            <w:pPr>
              <w:keepNext w:val="0"/>
              <w:keepLines w:val="0"/>
              <w:pageBreakBefore w:val="0"/>
              <w:widowControl/>
              <w:kinsoku/>
              <w:wordWrap/>
              <w:overflowPunct/>
              <w:topLinePunct w:val="0"/>
              <w:autoSpaceDE/>
              <w:autoSpaceDN/>
              <w:bidi w:val="0"/>
              <w:spacing w:line="400" w:lineRule="exact"/>
              <w:textAlignment w:val="auto"/>
              <w:rPr>
                <w:rFonts w:ascii="宋体" w:hAnsi="宋体" w:cs="宋体"/>
                <w:color w:val="000000"/>
                <w:kern w:val="0"/>
                <w:szCs w:val="21"/>
              </w:rPr>
            </w:pPr>
            <w:r>
              <w:rPr>
                <w:rFonts w:hint="eastAsia" w:ascii="宋体" w:hAnsi="宋体" w:cs="宋体"/>
                <w:color w:val="000000"/>
                <w:kern w:val="0"/>
                <w:szCs w:val="21"/>
              </w:rPr>
              <w:t>数量</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A26164B">
            <w:pPr>
              <w:keepNext w:val="0"/>
              <w:keepLines w:val="0"/>
              <w:pageBreakBefore w:val="0"/>
              <w:widowControl/>
              <w:kinsoku/>
              <w:wordWrap/>
              <w:overflowPunct/>
              <w:topLinePunct w:val="0"/>
              <w:autoSpaceDE/>
              <w:autoSpaceDN/>
              <w:bidi w:val="0"/>
              <w:spacing w:line="400" w:lineRule="exact"/>
              <w:ind w:firstLine="105" w:firstLineChars="50"/>
              <w:textAlignment w:val="auto"/>
              <w:rPr>
                <w:rFonts w:hint="eastAsia" w:ascii="宋体" w:hAnsi="宋体" w:cs="宋体"/>
                <w:color w:val="000000"/>
                <w:kern w:val="0"/>
                <w:szCs w:val="21"/>
              </w:rPr>
            </w:pPr>
            <w:r>
              <w:rPr>
                <w:rFonts w:hint="eastAsia" w:ascii="宋体" w:hAnsi="宋体" w:cs="宋体"/>
                <w:color w:val="000000"/>
                <w:kern w:val="0"/>
                <w:szCs w:val="21"/>
              </w:rPr>
              <w:t>单价</w:t>
            </w:r>
          </w:p>
          <w:p w14:paraId="78CF5C29">
            <w:pPr>
              <w:keepNext w:val="0"/>
              <w:keepLines w:val="0"/>
              <w:pageBreakBefore w:val="0"/>
              <w:widowControl/>
              <w:kinsoku/>
              <w:wordWrap/>
              <w:overflowPunct/>
              <w:topLinePunct w:val="0"/>
              <w:autoSpaceDE/>
              <w:autoSpaceDN/>
              <w:bidi w:val="0"/>
              <w:spacing w:line="400" w:lineRule="exact"/>
              <w:jc w:val="center"/>
              <w:textAlignment w:val="auto"/>
              <w:rPr>
                <w:rFonts w:ascii="宋体" w:hAnsi="宋体" w:cs="宋体"/>
                <w:color w:val="000000"/>
                <w:kern w:val="0"/>
                <w:szCs w:val="21"/>
              </w:rPr>
            </w:pPr>
            <w:r>
              <w:rPr>
                <w:rFonts w:hint="eastAsia" w:ascii="宋体" w:hAnsi="宋体" w:cs="宋体"/>
                <w:color w:val="000000"/>
                <w:kern w:val="0"/>
                <w:szCs w:val="21"/>
              </w:rPr>
              <w:t>(万元）</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462B33A">
            <w:pPr>
              <w:keepNext w:val="0"/>
              <w:keepLines w:val="0"/>
              <w:pageBreakBefore w:val="0"/>
              <w:widowControl/>
              <w:kinsoku/>
              <w:wordWrap/>
              <w:overflowPunct/>
              <w:topLinePunct w:val="0"/>
              <w:autoSpaceDE/>
              <w:autoSpaceDN/>
              <w:bidi w:val="0"/>
              <w:spacing w:line="40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总金额</w:t>
            </w:r>
          </w:p>
          <w:p w14:paraId="4E9A2230">
            <w:pPr>
              <w:keepNext w:val="0"/>
              <w:keepLines w:val="0"/>
              <w:pageBreakBefore w:val="0"/>
              <w:widowControl/>
              <w:kinsoku/>
              <w:wordWrap/>
              <w:overflowPunct/>
              <w:topLinePunct w:val="0"/>
              <w:autoSpaceDE/>
              <w:autoSpaceDN/>
              <w:bidi w:val="0"/>
              <w:spacing w:line="400" w:lineRule="exact"/>
              <w:jc w:val="center"/>
              <w:textAlignment w:val="auto"/>
              <w:rPr>
                <w:rFonts w:ascii="宋体" w:hAnsi="宋体" w:cs="宋体"/>
                <w:color w:val="000000"/>
                <w:kern w:val="0"/>
                <w:szCs w:val="21"/>
              </w:rPr>
            </w:pPr>
            <w:r>
              <w:rPr>
                <w:rFonts w:hint="eastAsia" w:ascii="宋体" w:hAnsi="宋体" w:cs="宋体"/>
                <w:color w:val="000000"/>
                <w:kern w:val="0"/>
                <w:szCs w:val="21"/>
              </w:rPr>
              <w:t>(万元）</w:t>
            </w:r>
          </w:p>
        </w:tc>
        <w:tc>
          <w:tcPr>
            <w:tcW w:w="723" w:type="dxa"/>
            <w:tcBorders>
              <w:top w:val="single" w:color="auto" w:sz="4" w:space="0"/>
              <w:left w:val="single" w:color="auto" w:sz="4" w:space="0"/>
              <w:bottom w:val="single" w:color="auto" w:sz="4" w:space="0"/>
              <w:right w:val="single" w:color="auto" w:sz="4" w:space="0"/>
            </w:tcBorders>
            <w:noWrap w:val="0"/>
            <w:vAlign w:val="center"/>
          </w:tcPr>
          <w:p w14:paraId="23538D42">
            <w:pPr>
              <w:keepNext w:val="0"/>
              <w:keepLines w:val="0"/>
              <w:pageBreakBefore w:val="0"/>
              <w:widowControl/>
              <w:kinsoku/>
              <w:wordWrap/>
              <w:overflowPunct/>
              <w:topLinePunct w:val="0"/>
              <w:autoSpaceDE/>
              <w:autoSpaceDN/>
              <w:bidi w:val="0"/>
              <w:spacing w:line="400" w:lineRule="exact"/>
              <w:textAlignment w:val="auto"/>
              <w:rPr>
                <w:rFonts w:ascii="宋体" w:hAnsi="宋体" w:cs="宋体"/>
                <w:color w:val="000000"/>
                <w:kern w:val="0"/>
                <w:szCs w:val="21"/>
              </w:rPr>
            </w:pPr>
            <w:r>
              <w:rPr>
                <w:rFonts w:hint="eastAsia" w:ascii="宋体" w:hAnsi="宋体" w:cs="宋体"/>
                <w:color w:val="000000"/>
                <w:kern w:val="0"/>
                <w:szCs w:val="21"/>
              </w:rPr>
              <w:t>备注</w:t>
            </w:r>
          </w:p>
        </w:tc>
      </w:tr>
      <w:tr w14:paraId="45E505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6E07470F">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78969C1A">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0E38E7C0">
            <w:pPr>
              <w:keepNext w:val="0"/>
              <w:keepLines w:val="0"/>
              <w:pageBreakBefore w:val="0"/>
              <w:kinsoku/>
              <w:wordWrap/>
              <w:overflowPunct/>
              <w:topLinePunct w:val="0"/>
              <w:autoSpaceDE/>
              <w:autoSpaceDN/>
              <w:bidi w:val="0"/>
              <w:spacing w:line="400" w:lineRule="exact"/>
              <w:ind w:firstLine="422" w:firstLineChars="200"/>
              <w:textAlignment w:val="auto"/>
              <w:rPr>
                <w:rFonts w:hint="eastAsia" w:ascii="宋体" w:hAnsi="宋体"/>
                <w:b/>
                <w:color w:val="00000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17213BA">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hint="eastAsia" w:ascii="宋体" w:hAnsi="宋体" w:cs="宋体"/>
                <w:b/>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92C9C87">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hint="eastAsia" w:ascii="宋体" w:hAnsi="宋体" w:cs="宋体"/>
                <w:b/>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3C32C3EA">
            <w:pPr>
              <w:keepNext w:val="0"/>
              <w:keepLines w:val="0"/>
              <w:pageBreakBefore w:val="0"/>
              <w:kinsoku/>
              <w:wordWrap/>
              <w:overflowPunct/>
              <w:topLinePunct w:val="0"/>
              <w:autoSpaceDE/>
              <w:autoSpaceDN/>
              <w:bidi w:val="0"/>
              <w:spacing w:line="400" w:lineRule="exact"/>
              <w:ind w:firstLine="422" w:firstLineChars="200"/>
              <w:textAlignment w:val="auto"/>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7E87A20D">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3D3D43B">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FECE6D1">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5495CB88">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ascii="宋体" w:hAnsi="宋体" w:cs="宋体"/>
                <w:b/>
                <w:color w:val="000000"/>
                <w:kern w:val="0"/>
                <w:szCs w:val="21"/>
              </w:rPr>
            </w:pPr>
          </w:p>
        </w:tc>
      </w:tr>
      <w:tr w14:paraId="348874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0B12FFFE">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282342F9">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189119A7">
            <w:pPr>
              <w:keepNext w:val="0"/>
              <w:keepLines w:val="0"/>
              <w:pageBreakBefore w:val="0"/>
              <w:kinsoku/>
              <w:wordWrap/>
              <w:overflowPunct/>
              <w:topLinePunct w:val="0"/>
              <w:autoSpaceDE/>
              <w:autoSpaceDN/>
              <w:bidi w:val="0"/>
              <w:spacing w:line="400" w:lineRule="exact"/>
              <w:ind w:firstLine="422" w:firstLineChars="200"/>
              <w:textAlignment w:val="auto"/>
              <w:rPr>
                <w:rFonts w:hint="eastAsia" w:ascii="宋体" w:hAnsi="宋体"/>
                <w:b/>
                <w:color w:val="00000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8D92FE3">
            <w:pPr>
              <w:keepNext w:val="0"/>
              <w:keepLines w:val="0"/>
              <w:pageBreakBefore w:val="0"/>
              <w:widowControl/>
              <w:kinsoku/>
              <w:wordWrap/>
              <w:overflowPunct/>
              <w:topLinePunct w:val="0"/>
              <w:autoSpaceDE/>
              <w:autoSpaceDN/>
              <w:bidi w:val="0"/>
              <w:spacing w:line="400" w:lineRule="exact"/>
              <w:ind w:firstLine="420" w:firstLineChars="200"/>
              <w:jc w:val="center"/>
              <w:textAlignment w:val="auto"/>
              <w:rPr>
                <w:rFonts w:hint="eastAsia"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ECCF05B">
            <w:pPr>
              <w:keepNext w:val="0"/>
              <w:keepLines w:val="0"/>
              <w:pageBreakBefore w:val="0"/>
              <w:widowControl/>
              <w:kinsoku/>
              <w:wordWrap/>
              <w:overflowPunct/>
              <w:topLinePunct w:val="0"/>
              <w:autoSpaceDE/>
              <w:autoSpaceDN/>
              <w:bidi w:val="0"/>
              <w:spacing w:line="400" w:lineRule="exact"/>
              <w:ind w:firstLine="420" w:firstLineChars="200"/>
              <w:jc w:val="center"/>
              <w:textAlignment w:val="auto"/>
              <w:rPr>
                <w:rFonts w:hint="eastAsia" w:ascii="宋体" w:hAnsi="宋体" w:cs="宋体"/>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EF47458">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7AA2E53F">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0E28E7E">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BB013BC">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03FC0AE5">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ascii="宋体" w:hAnsi="宋体" w:cs="宋体"/>
                <w:b/>
                <w:color w:val="000000"/>
                <w:kern w:val="0"/>
                <w:szCs w:val="21"/>
              </w:rPr>
            </w:pPr>
          </w:p>
        </w:tc>
      </w:tr>
      <w:tr w14:paraId="31F18D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28F9A3AE">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59FD2F75">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609057F8">
            <w:pPr>
              <w:keepNext w:val="0"/>
              <w:keepLines w:val="0"/>
              <w:pageBreakBefore w:val="0"/>
              <w:kinsoku/>
              <w:wordWrap/>
              <w:overflowPunct/>
              <w:topLinePunct w:val="0"/>
              <w:autoSpaceDE/>
              <w:autoSpaceDN/>
              <w:bidi w:val="0"/>
              <w:spacing w:line="400" w:lineRule="exact"/>
              <w:ind w:firstLine="422" w:firstLineChars="200"/>
              <w:textAlignment w:val="auto"/>
              <w:rPr>
                <w:rFonts w:hint="eastAsia" w:ascii="宋体" w:hAnsi="宋体"/>
                <w:b/>
                <w:color w:val="00000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7F231427">
            <w:pPr>
              <w:keepNext w:val="0"/>
              <w:keepLines w:val="0"/>
              <w:pageBreakBefore w:val="0"/>
              <w:widowControl/>
              <w:kinsoku/>
              <w:wordWrap/>
              <w:overflowPunct/>
              <w:topLinePunct w:val="0"/>
              <w:autoSpaceDE/>
              <w:autoSpaceDN/>
              <w:bidi w:val="0"/>
              <w:spacing w:line="400" w:lineRule="exact"/>
              <w:ind w:firstLine="420" w:firstLineChars="200"/>
              <w:jc w:val="center"/>
              <w:textAlignment w:val="auto"/>
              <w:rPr>
                <w:rFonts w:hint="eastAsia"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7FC944A">
            <w:pPr>
              <w:keepNext w:val="0"/>
              <w:keepLines w:val="0"/>
              <w:pageBreakBefore w:val="0"/>
              <w:widowControl/>
              <w:kinsoku/>
              <w:wordWrap/>
              <w:overflowPunct/>
              <w:topLinePunct w:val="0"/>
              <w:autoSpaceDE/>
              <w:autoSpaceDN/>
              <w:bidi w:val="0"/>
              <w:spacing w:line="400" w:lineRule="exact"/>
              <w:ind w:firstLine="420" w:firstLineChars="200"/>
              <w:jc w:val="center"/>
              <w:textAlignment w:val="auto"/>
              <w:rPr>
                <w:rFonts w:hint="eastAsia" w:ascii="宋体" w:hAnsi="宋体" w:cs="宋体"/>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1C773BF2">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6DCE2BE">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7774A4F">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AF63566">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7C892D10">
            <w:pPr>
              <w:keepNext w:val="0"/>
              <w:keepLines w:val="0"/>
              <w:pageBreakBefore w:val="0"/>
              <w:widowControl/>
              <w:kinsoku/>
              <w:wordWrap/>
              <w:overflowPunct/>
              <w:topLinePunct w:val="0"/>
              <w:autoSpaceDE/>
              <w:autoSpaceDN/>
              <w:bidi w:val="0"/>
              <w:spacing w:line="400" w:lineRule="exact"/>
              <w:ind w:firstLine="422" w:firstLineChars="200"/>
              <w:jc w:val="center"/>
              <w:textAlignment w:val="auto"/>
              <w:rPr>
                <w:rFonts w:ascii="宋体" w:hAnsi="宋体" w:cs="宋体"/>
                <w:b/>
                <w:color w:val="000000"/>
                <w:kern w:val="0"/>
                <w:szCs w:val="21"/>
              </w:rPr>
            </w:pPr>
          </w:p>
        </w:tc>
      </w:tr>
      <w:tr w14:paraId="427FF6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4F6E60A9">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2171CB78">
            <w:pPr>
              <w:keepNext w:val="0"/>
              <w:keepLines w:val="0"/>
              <w:pageBreakBefore w:val="0"/>
              <w:kinsoku/>
              <w:wordWrap/>
              <w:overflowPunct/>
              <w:topLinePunct w:val="0"/>
              <w:autoSpaceDE/>
              <w:autoSpaceDN/>
              <w:bidi w:val="0"/>
              <w:spacing w:line="400" w:lineRule="exact"/>
              <w:textAlignment w:val="auto"/>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05D4F4B0">
            <w:pPr>
              <w:keepNext w:val="0"/>
              <w:keepLines w:val="0"/>
              <w:pageBreakBefore w:val="0"/>
              <w:kinsoku/>
              <w:wordWrap/>
              <w:overflowPunct/>
              <w:topLinePunct w:val="0"/>
              <w:autoSpaceDE/>
              <w:autoSpaceDN/>
              <w:bidi w:val="0"/>
              <w:spacing w:line="400" w:lineRule="exact"/>
              <w:ind w:firstLine="422" w:firstLineChars="200"/>
              <w:textAlignment w:val="auto"/>
              <w:rPr>
                <w:rFonts w:hint="eastAsia" w:ascii="宋体" w:hAnsi="宋体"/>
                <w:b/>
                <w:color w:val="000000"/>
                <w:szCs w:val="21"/>
              </w:rPr>
            </w:pPr>
          </w:p>
        </w:tc>
        <w:tc>
          <w:tcPr>
            <w:tcW w:w="900" w:type="dxa"/>
            <w:tcBorders>
              <w:top w:val="single" w:color="auto" w:sz="4" w:space="0"/>
              <w:left w:val="single" w:color="auto" w:sz="4" w:space="0"/>
              <w:right w:val="single" w:color="auto" w:sz="4" w:space="0"/>
            </w:tcBorders>
            <w:noWrap w:val="0"/>
            <w:vAlign w:val="center"/>
          </w:tcPr>
          <w:p w14:paraId="768156DE">
            <w:pPr>
              <w:keepNext w:val="0"/>
              <w:keepLines w:val="0"/>
              <w:pageBreakBefore w:val="0"/>
              <w:widowControl/>
              <w:kinsoku/>
              <w:wordWrap/>
              <w:overflowPunct/>
              <w:topLinePunct w:val="0"/>
              <w:autoSpaceDE/>
              <w:autoSpaceDN/>
              <w:bidi w:val="0"/>
              <w:spacing w:line="400" w:lineRule="exact"/>
              <w:ind w:firstLine="420" w:firstLineChars="200"/>
              <w:jc w:val="center"/>
              <w:textAlignment w:val="auto"/>
              <w:rPr>
                <w:rFonts w:hint="eastAsia" w:ascii="宋体" w:hAnsi="宋体" w:cs="宋体"/>
                <w:color w:val="000000"/>
                <w:kern w:val="0"/>
                <w:szCs w:val="21"/>
              </w:rPr>
            </w:pPr>
          </w:p>
        </w:tc>
        <w:tc>
          <w:tcPr>
            <w:tcW w:w="900" w:type="dxa"/>
            <w:tcBorders>
              <w:top w:val="single" w:color="auto" w:sz="4" w:space="0"/>
              <w:left w:val="single" w:color="auto" w:sz="4" w:space="0"/>
              <w:right w:val="single" w:color="auto" w:sz="4" w:space="0"/>
            </w:tcBorders>
            <w:noWrap w:val="0"/>
            <w:vAlign w:val="center"/>
          </w:tcPr>
          <w:p w14:paraId="4D3D9208">
            <w:pPr>
              <w:keepNext w:val="0"/>
              <w:keepLines w:val="0"/>
              <w:pageBreakBefore w:val="0"/>
              <w:widowControl/>
              <w:kinsoku/>
              <w:wordWrap/>
              <w:overflowPunct/>
              <w:topLinePunct w:val="0"/>
              <w:autoSpaceDE/>
              <w:autoSpaceDN/>
              <w:bidi w:val="0"/>
              <w:spacing w:line="400" w:lineRule="exact"/>
              <w:ind w:firstLine="420" w:firstLineChars="200"/>
              <w:jc w:val="center"/>
              <w:textAlignment w:val="auto"/>
              <w:rPr>
                <w:rFonts w:hint="eastAsia" w:ascii="宋体" w:hAnsi="宋体" w:cs="宋体"/>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1EE89FAC">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16D81CD8">
            <w:pPr>
              <w:keepNext w:val="0"/>
              <w:keepLines w:val="0"/>
              <w:pageBreakBefore w:val="0"/>
              <w:kinsoku/>
              <w:wordWrap/>
              <w:overflowPunct/>
              <w:topLinePunct w:val="0"/>
              <w:autoSpaceDE/>
              <w:autoSpaceDN/>
              <w:bidi w:val="0"/>
              <w:spacing w:line="400" w:lineRule="exact"/>
              <w:ind w:firstLine="422" w:firstLineChars="200"/>
              <w:jc w:val="center"/>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089B353">
            <w:pPr>
              <w:keepNext w:val="0"/>
              <w:keepLines w:val="0"/>
              <w:pageBreakBefore w:val="0"/>
              <w:kinsoku/>
              <w:wordWrap/>
              <w:overflowPunct/>
              <w:topLinePunct w:val="0"/>
              <w:autoSpaceDE/>
              <w:autoSpaceDN/>
              <w:bidi w:val="0"/>
              <w:spacing w:line="400" w:lineRule="exact"/>
              <w:ind w:firstLine="422" w:firstLineChars="200"/>
              <w:textAlignment w:val="auto"/>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E5D0404">
            <w:pPr>
              <w:keepNext w:val="0"/>
              <w:keepLines w:val="0"/>
              <w:pageBreakBefore w:val="0"/>
              <w:widowControl/>
              <w:kinsoku/>
              <w:wordWrap/>
              <w:overflowPunct/>
              <w:topLinePunct w:val="0"/>
              <w:autoSpaceDE/>
              <w:autoSpaceDN/>
              <w:bidi w:val="0"/>
              <w:spacing w:line="400" w:lineRule="exact"/>
              <w:ind w:firstLine="422" w:firstLineChars="200"/>
              <w:textAlignment w:val="auto"/>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259F3643">
            <w:pPr>
              <w:keepNext w:val="0"/>
              <w:keepLines w:val="0"/>
              <w:pageBreakBefore w:val="0"/>
              <w:widowControl/>
              <w:kinsoku/>
              <w:wordWrap/>
              <w:overflowPunct/>
              <w:topLinePunct w:val="0"/>
              <w:autoSpaceDE/>
              <w:autoSpaceDN/>
              <w:bidi w:val="0"/>
              <w:spacing w:line="400" w:lineRule="exact"/>
              <w:textAlignment w:val="auto"/>
              <w:rPr>
                <w:rFonts w:ascii="宋体" w:hAnsi="宋体" w:cs="宋体"/>
                <w:b/>
                <w:color w:val="000000"/>
                <w:kern w:val="0"/>
                <w:szCs w:val="21"/>
              </w:rPr>
            </w:pPr>
          </w:p>
        </w:tc>
      </w:tr>
      <w:tr w14:paraId="2AA34D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1" w:hRule="atLeast"/>
        </w:trPr>
        <w:tc>
          <w:tcPr>
            <w:tcW w:w="4785" w:type="dxa"/>
            <w:gridSpan w:val="5"/>
            <w:tcBorders>
              <w:top w:val="single" w:color="auto" w:sz="4" w:space="0"/>
              <w:left w:val="single" w:color="auto" w:sz="4" w:space="0"/>
              <w:bottom w:val="single" w:color="auto" w:sz="4" w:space="0"/>
              <w:right w:val="single" w:color="auto" w:sz="4" w:space="0"/>
            </w:tcBorders>
            <w:noWrap w:val="0"/>
            <w:vAlign w:val="center"/>
          </w:tcPr>
          <w:p w14:paraId="1018A443">
            <w:pPr>
              <w:keepNext w:val="0"/>
              <w:keepLines w:val="0"/>
              <w:pageBreakBefore w:val="0"/>
              <w:widowControl/>
              <w:kinsoku/>
              <w:wordWrap/>
              <w:overflowPunct/>
              <w:topLinePunct w:val="0"/>
              <w:autoSpaceDE/>
              <w:autoSpaceDN/>
              <w:bidi w:val="0"/>
              <w:spacing w:line="400" w:lineRule="exact"/>
              <w:textAlignment w:val="auto"/>
              <w:rPr>
                <w:rFonts w:hint="eastAsia" w:ascii="宋体" w:hAnsi="宋体" w:cs="宋体"/>
                <w:b/>
                <w:color w:val="000000"/>
                <w:kern w:val="0"/>
                <w:szCs w:val="21"/>
              </w:rPr>
            </w:pPr>
            <w:r>
              <w:rPr>
                <w:rFonts w:hint="eastAsia" w:ascii="宋体" w:hAnsi="宋体" w:cs="宋体"/>
                <w:b/>
                <w:color w:val="000000"/>
                <w:kern w:val="0"/>
                <w:szCs w:val="21"/>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noWrap w:val="0"/>
            <w:vAlign w:val="center"/>
          </w:tcPr>
          <w:p w14:paraId="3AF12B5D">
            <w:pPr>
              <w:keepNext w:val="0"/>
              <w:keepLines w:val="0"/>
              <w:pageBreakBefore w:val="0"/>
              <w:widowControl/>
              <w:kinsoku/>
              <w:wordWrap/>
              <w:overflowPunct/>
              <w:topLinePunct w:val="0"/>
              <w:autoSpaceDE/>
              <w:autoSpaceDN/>
              <w:bidi w:val="0"/>
              <w:spacing w:line="400" w:lineRule="exact"/>
              <w:textAlignment w:val="auto"/>
              <w:rPr>
                <w:rFonts w:hint="eastAsia" w:ascii="宋体" w:hAnsi="宋体" w:cs="宋体"/>
                <w:b/>
                <w:color w:val="000000"/>
                <w:kern w:val="0"/>
                <w:szCs w:val="21"/>
              </w:rPr>
            </w:pPr>
            <w:r>
              <w:rPr>
                <w:rFonts w:hint="eastAsia" w:ascii="宋体" w:hAnsi="宋体" w:cs="宋体"/>
                <w:b/>
                <w:color w:val="000000"/>
                <w:kern w:val="0"/>
                <w:szCs w:val="21"/>
              </w:rPr>
              <w:t>合计金额（小写）：</w:t>
            </w:r>
          </w:p>
        </w:tc>
      </w:tr>
    </w:tbl>
    <w:p w14:paraId="510B0162">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b/>
          <w:color w:val="000000"/>
          <w:kern w:val="0"/>
          <w:sz w:val="24"/>
        </w:rPr>
      </w:pPr>
      <w:r>
        <w:rPr>
          <w:rFonts w:hint="eastAsia" w:ascii="宋体" w:hAnsi="宋体" w:cs="宋体"/>
          <w:b/>
          <w:color w:val="000000"/>
          <w:kern w:val="0"/>
          <w:sz w:val="24"/>
        </w:rPr>
        <w:t>二、质量标准：</w:t>
      </w:r>
    </w:p>
    <w:p w14:paraId="1BF6767A">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olor w:val="000000"/>
          <w:szCs w:val="21"/>
        </w:rPr>
      </w:pPr>
      <w:r>
        <w:rPr>
          <w:rFonts w:hint="eastAsia" w:ascii="宋体" w:hAnsi="宋体"/>
          <w:color w:val="000000"/>
          <w:szCs w:val="21"/>
        </w:rPr>
        <w:t>1.乙方提供的物资（设备）必须符合中华人民共和国国家安全环保标准、国家有关产品质量认证标准。没有国家标准的，采用该产品有关行业标准（取较高标准）。</w:t>
      </w:r>
    </w:p>
    <w:p w14:paraId="6FBCB13F">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olor w:val="000000"/>
          <w:szCs w:val="21"/>
        </w:rPr>
      </w:pPr>
      <w:r>
        <w:rPr>
          <w:rFonts w:hint="eastAsia" w:ascii="宋体" w:hAnsi="宋体"/>
          <w:color w:val="000000"/>
          <w:szCs w:val="21"/>
        </w:rPr>
        <w:t>2.甲方对乙方所供物资（设备）有具体技术指标及系统功能要求的，该技术指标及系统功能经甲乙双方</w:t>
      </w:r>
      <w:r>
        <w:rPr>
          <w:rFonts w:hint="eastAsia"/>
          <w:color w:val="000000"/>
        </w:rPr>
        <w:t>书面</w:t>
      </w:r>
      <w:r>
        <w:rPr>
          <w:rFonts w:hint="eastAsia" w:ascii="宋体" w:hAnsi="宋体"/>
          <w:color w:val="000000"/>
          <w:szCs w:val="21"/>
        </w:rPr>
        <w:t>确认，作为质量验收标准。</w:t>
      </w:r>
    </w:p>
    <w:p w14:paraId="4921AEB4">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olor w:val="000000"/>
          <w:szCs w:val="21"/>
        </w:rPr>
      </w:pPr>
      <w:r>
        <w:rPr>
          <w:rFonts w:hint="eastAsia" w:ascii="宋体" w:hAnsi="宋体"/>
          <w:color w:val="000000"/>
          <w:szCs w:val="21"/>
        </w:rPr>
        <w:t>3.以招投标方式采购的物资（设备），招标文件对质量有特殊要求的以双方签字确认的技术协议为准。</w:t>
      </w:r>
    </w:p>
    <w:p w14:paraId="49E8A468">
      <w:pPr>
        <w:keepNext w:val="0"/>
        <w:keepLines w:val="0"/>
        <w:pageBreakBefore w:val="0"/>
        <w:kinsoku/>
        <w:wordWrap/>
        <w:overflowPunct/>
        <w:topLinePunct w:val="0"/>
        <w:autoSpaceDE/>
        <w:autoSpaceDN/>
        <w:bidi w:val="0"/>
        <w:spacing w:line="400" w:lineRule="exact"/>
        <w:textAlignment w:val="auto"/>
        <w:outlineLvl w:val="0"/>
        <w:rPr>
          <w:rFonts w:hint="eastAsia" w:ascii="宋体" w:hAnsi="宋体" w:cs="宋体"/>
          <w:b/>
          <w:color w:val="000000"/>
          <w:kern w:val="0"/>
          <w:szCs w:val="21"/>
        </w:rPr>
      </w:pPr>
      <w:r>
        <w:rPr>
          <w:rFonts w:hint="eastAsia" w:ascii="宋体" w:hAnsi="宋体" w:cs="宋体"/>
          <w:b/>
          <w:color w:val="000000"/>
          <w:kern w:val="0"/>
          <w:szCs w:val="21"/>
        </w:rPr>
        <w:t>三、交货日期、方式及地点：</w:t>
      </w:r>
    </w:p>
    <w:p w14:paraId="65DC4301">
      <w:pPr>
        <w:keepNext w:val="0"/>
        <w:keepLines w:val="0"/>
        <w:pageBreakBefore w:val="0"/>
        <w:kinsoku/>
        <w:wordWrap/>
        <w:overflowPunct/>
        <w:topLinePunct w:val="0"/>
        <w:autoSpaceDE/>
        <w:autoSpaceDN/>
        <w:bidi w:val="0"/>
        <w:spacing w:line="400" w:lineRule="exact"/>
        <w:ind w:firstLine="420" w:firstLineChars="200"/>
        <w:textAlignment w:val="auto"/>
        <w:outlineLvl w:val="0"/>
        <w:rPr>
          <w:rFonts w:hint="eastAsia" w:ascii="宋体" w:hAnsi="宋体"/>
          <w:color w:val="000000"/>
          <w:szCs w:val="21"/>
        </w:rPr>
      </w:pPr>
      <w:r>
        <w:rPr>
          <w:rFonts w:hint="eastAsia" w:ascii="宋体" w:hAnsi="宋体"/>
          <w:color w:val="000000"/>
          <w:szCs w:val="21"/>
        </w:rPr>
        <w:t>合同签订之日起</w:t>
      </w:r>
      <w:r>
        <w:rPr>
          <w:rFonts w:hint="eastAsia" w:ascii="宋体" w:hAnsi="宋体"/>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天到货</w:t>
      </w:r>
      <w:r>
        <w:rPr>
          <w:rFonts w:hint="eastAsia" w:ascii="宋体" w:hAnsi="宋体"/>
          <w:color w:val="000000"/>
          <w:szCs w:val="21"/>
          <w:lang w:eastAsia="zh-CN"/>
        </w:rPr>
        <w:t>、</w:t>
      </w:r>
      <w:r>
        <w:rPr>
          <w:rFonts w:hint="eastAsia" w:ascii="宋体" w:hAnsi="宋体"/>
          <w:color w:val="000000"/>
          <w:szCs w:val="21"/>
        </w:rPr>
        <w:t>安装调试</w:t>
      </w:r>
      <w:r>
        <w:rPr>
          <w:rFonts w:hint="eastAsia" w:ascii="宋体" w:hAnsi="宋体"/>
          <w:color w:val="000000"/>
          <w:szCs w:val="21"/>
          <w:lang w:val="en-US" w:eastAsia="zh-CN"/>
        </w:rPr>
        <w:t>并</w:t>
      </w:r>
      <w:r>
        <w:rPr>
          <w:rFonts w:hint="eastAsia" w:ascii="宋体" w:hAnsi="宋体"/>
          <w:color w:val="000000"/>
          <w:szCs w:val="21"/>
        </w:rPr>
        <w:t>交付使用，交货地点为西安工程大学</w:t>
      </w:r>
      <w:r>
        <w:rPr>
          <w:color w:val="000000"/>
          <w:szCs w:val="21"/>
        </w:rPr>
        <w:t>XXXX</w:t>
      </w:r>
      <w:r>
        <w:rPr>
          <w:rFonts w:hint="eastAsia" w:ascii="宋体" w:hAnsi="宋体"/>
          <w:color w:val="000000"/>
          <w:szCs w:val="21"/>
        </w:rPr>
        <w:t>学院（部门）指定地点。</w:t>
      </w:r>
    </w:p>
    <w:p w14:paraId="56C9351E">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b/>
          <w:bCs/>
          <w:color w:val="000000"/>
          <w:kern w:val="0"/>
          <w:szCs w:val="21"/>
        </w:rPr>
      </w:pPr>
      <w:r>
        <w:rPr>
          <w:rFonts w:hint="eastAsia" w:ascii="宋体" w:hAnsi="宋体" w:cs="宋体"/>
          <w:b/>
          <w:color w:val="000000"/>
          <w:kern w:val="0"/>
          <w:szCs w:val="21"/>
        </w:rPr>
        <w:t>四、质保及售后承诺</w:t>
      </w:r>
    </w:p>
    <w:p w14:paraId="08D83BED">
      <w:pPr>
        <w:keepNext w:val="0"/>
        <w:keepLines w:val="0"/>
        <w:pageBreakBefore w:val="0"/>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000000"/>
          <w:kern w:val="0"/>
          <w:szCs w:val="21"/>
        </w:rPr>
      </w:pPr>
      <w:r>
        <w:rPr>
          <w:color w:val="000000"/>
          <w:kern w:val="0"/>
          <w:szCs w:val="21"/>
        </w:rPr>
        <w:t>1.</w:t>
      </w:r>
      <w:r>
        <w:rPr>
          <w:rFonts w:hint="eastAsia" w:ascii="宋体" w:hAnsi="宋体" w:cs="宋体"/>
          <w:color w:val="000000"/>
          <w:kern w:val="0"/>
          <w:szCs w:val="21"/>
        </w:rPr>
        <w:t>物资（设备）</w:t>
      </w:r>
      <w:r>
        <w:rPr>
          <w:rFonts w:hint="eastAsia"/>
          <w:color w:val="000000"/>
        </w:rPr>
        <w:t>自甲方出具书面验收合格文件之日</w:t>
      </w:r>
      <w:r>
        <w:rPr>
          <w:rFonts w:hint="eastAsia" w:ascii="宋体" w:hAnsi="宋体" w:cs="宋体"/>
          <w:color w:val="000000"/>
          <w:kern w:val="0"/>
          <w:szCs w:val="21"/>
        </w:rPr>
        <w:t>起质保期</w:t>
      </w:r>
      <w:r>
        <w:rPr>
          <w:rFonts w:hint="eastAsia" w:ascii="宋体" w:hAnsi="宋体" w:cs="宋体"/>
          <w:color w:val="000000"/>
          <w:kern w:val="0"/>
          <w:szCs w:val="21"/>
          <w:u w:val="single"/>
        </w:rPr>
        <w:t xml:space="preserve">    </w:t>
      </w:r>
      <w:r>
        <w:rPr>
          <w:rFonts w:hint="eastAsia" w:ascii="宋体" w:hAnsi="宋体" w:cs="宋体"/>
          <w:color w:val="000000"/>
          <w:kern w:val="0"/>
          <w:szCs w:val="21"/>
        </w:rPr>
        <w:t>年，（国家或行业规定有强制质保期的电子产品可按照国家或行业标准执行）。</w:t>
      </w:r>
    </w:p>
    <w:p w14:paraId="0328EF16">
      <w:pPr>
        <w:keepNext w:val="0"/>
        <w:keepLines w:val="0"/>
        <w:pageBreakBefore w:val="0"/>
        <w:kinsoku/>
        <w:wordWrap/>
        <w:overflowPunct/>
        <w:topLinePunct w:val="0"/>
        <w:autoSpaceDE/>
        <w:autoSpaceDN/>
        <w:bidi w:val="0"/>
        <w:snapToGrid w:val="0"/>
        <w:spacing w:line="400" w:lineRule="exact"/>
        <w:ind w:firstLine="420" w:firstLineChars="200"/>
        <w:textAlignment w:val="auto"/>
        <w:rPr>
          <w:rFonts w:hint="eastAsia" w:ascii="宋体" w:hAnsi="宋体"/>
          <w:color w:val="000000"/>
          <w:szCs w:val="21"/>
        </w:rPr>
      </w:pPr>
      <w:r>
        <w:rPr>
          <w:color w:val="000000"/>
          <w:szCs w:val="21"/>
        </w:rPr>
        <w:t>2.</w:t>
      </w:r>
      <w:r>
        <w:rPr>
          <w:rFonts w:hint="eastAsia" w:ascii="宋体" w:hAnsi="宋体"/>
          <w:color w:val="000000"/>
          <w:szCs w:val="21"/>
        </w:rPr>
        <w:t>质保期内乙方免费上门维修，费用全免；质保期后，乙方仍上门维修，人工费免，可收取相关零配件和材料费。</w:t>
      </w:r>
      <w:r>
        <w:rPr>
          <w:rFonts w:hint="eastAsia"/>
          <w:color w:val="000000"/>
        </w:rPr>
        <w:t>如质保期内发生质量瑕疵，乙方未能按照甲方要求及时提供维修、更换服务，甲方有权要求乙方支付合同金额</w:t>
      </w:r>
      <w:r>
        <w:rPr>
          <w:rFonts w:hint="eastAsia"/>
          <w:color w:val="000000"/>
          <w:u w:val="single"/>
        </w:rPr>
        <w:t>10</w:t>
      </w:r>
      <w:r>
        <w:rPr>
          <w:rFonts w:hint="eastAsia"/>
          <w:color w:val="000000"/>
        </w:rPr>
        <w:t>%的违约金。</w:t>
      </w:r>
    </w:p>
    <w:p w14:paraId="6A8BB84F">
      <w:pPr>
        <w:keepNext w:val="0"/>
        <w:keepLines w:val="0"/>
        <w:pageBreakBefore w:val="0"/>
        <w:kinsoku/>
        <w:wordWrap/>
        <w:overflowPunct/>
        <w:topLinePunct w:val="0"/>
        <w:autoSpaceDE/>
        <w:autoSpaceDN/>
        <w:bidi w:val="0"/>
        <w:snapToGrid w:val="0"/>
        <w:spacing w:line="400" w:lineRule="exact"/>
        <w:ind w:firstLine="420" w:firstLineChars="200"/>
        <w:textAlignment w:val="auto"/>
        <w:rPr>
          <w:rFonts w:hint="eastAsia" w:ascii="宋体" w:hAnsi="宋体"/>
          <w:color w:val="000000"/>
          <w:szCs w:val="21"/>
        </w:rPr>
      </w:pPr>
      <w:r>
        <w:rPr>
          <w:color w:val="000000"/>
          <w:kern w:val="0"/>
          <w:szCs w:val="21"/>
        </w:rPr>
        <w:t>3.</w:t>
      </w:r>
      <w:r>
        <w:rPr>
          <w:rFonts w:hint="eastAsia" w:ascii="宋体" w:hAnsi="宋体" w:cs="宋体"/>
          <w:color w:val="000000"/>
          <w:kern w:val="0"/>
          <w:szCs w:val="21"/>
        </w:rPr>
        <w:t>质保期内乙方对甲方提出的服务响应不得超出</w:t>
      </w:r>
      <w:r>
        <w:rPr>
          <w:rFonts w:hint="eastAsia" w:ascii="宋体" w:hAnsi="宋体"/>
          <w:color w:val="000000"/>
          <w:kern w:val="0"/>
          <w:szCs w:val="21"/>
          <w:u w:val="single"/>
        </w:rPr>
        <w:t xml:space="preserve">    </w:t>
      </w:r>
      <w:r>
        <w:rPr>
          <w:rFonts w:hint="eastAsia" w:ascii="宋体" w:hAnsi="宋体" w:cs="宋体"/>
          <w:color w:val="000000"/>
          <w:kern w:val="0"/>
          <w:szCs w:val="21"/>
        </w:rPr>
        <w:t>小时</w:t>
      </w:r>
      <w:r>
        <w:rPr>
          <w:rFonts w:hint="eastAsia" w:ascii="宋体" w:hAnsi="宋体" w:cs="MS PGothic"/>
          <w:color w:val="000000"/>
          <w:kern w:val="0"/>
          <w:szCs w:val="21"/>
        </w:rPr>
        <w:t>，</w:t>
      </w:r>
      <w:r>
        <w:rPr>
          <w:rFonts w:hint="eastAsia" w:ascii="宋体" w:hAnsi="宋体" w:cs="宋体"/>
          <w:color w:val="000000"/>
          <w:kern w:val="0"/>
          <w:szCs w:val="21"/>
        </w:rPr>
        <w:t>制定解决方案</w:t>
      </w:r>
      <w:r>
        <w:rPr>
          <w:rFonts w:hint="eastAsia" w:ascii="宋体" w:hAnsi="宋体" w:cs="MS PGothic"/>
          <w:color w:val="000000"/>
          <w:kern w:val="0"/>
          <w:szCs w:val="21"/>
        </w:rPr>
        <w:t>，</w:t>
      </w:r>
      <w:r>
        <w:rPr>
          <w:rFonts w:hint="eastAsia" w:ascii="宋体" w:hAnsi="宋体"/>
          <w:color w:val="000000"/>
          <w:kern w:val="0"/>
          <w:szCs w:val="21"/>
          <w:u w:val="single"/>
        </w:rPr>
        <w:t xml:space="preserve">         </w:t>
      </w:r>
      <w:r>
        <w:rPr>
          <w:rFonts w:hint="eastAsia" w:ascii="宋体" w:hAnsi="宋体" w:cs="宋体"/>
          <w:color w:val="000000"/>
          <w:kern w:val="0"/>
          <w:szCs w:val="21"/>
        </w:rPr>
        <w:t>个工作日内派人到现场维修。</w:t>
      </w:r>
    </w:p>
    <w:p w14:paraId="2F9B185C">
      <w:pPr>
        <w:keepNext w:val="0"/>
        <w:keepLines w:val="0"/>
        <w:pageBreakBefore w:val="0"/>
        <w:kinsoku/>
        <w:wordWrap/>
        <w:overflowPunct/>
        <w:topLinePunct w:val="0"/>
        <w:autoSpaceDE/>
        <w:autoSpaceDN/>
        <w:bidi w:val="0"/>
        <w:snapToGrid w:val="0"/>
        <w:spacing w:line="400" w:lineRule="exact"/>
        <w:ind w:firstLine="420" w:firstLineChars="200"/>
        <w:textAlignment w:val="auto"/>
        <w:rPr>
          <w:rFonts w:hint="eastAsia" w:ascii="宋体" w:hAnsi="宋体"/>
          <w:color w:val="000000"/>
          <w:szCs w:val="21"/>
        </w:rPr>
      </w:pPr>
      <w:r>
        <w:rPr>
          <w:color w:val="000000"/>
          <w:szCs w:val="21"/>
        </w:rPr>
        <w:t>4.</w:t>
      </w:r>
      <w:r>
        <w:rPr>
          <w:rFonts w:hint="eastAsia" w:ascii="宋体" w:hAnsi="宋体"/>
          <w:color w:val="000000"/>
          <w:szCs w:val="21"/>
        </w:rPr>
        <w:t>乙方对</w:t>
      </w:r>
      <w:r>
        <w:rPr>
          <w:rFonts w:hint="eastAsia" w:ascii="宋体" w:hAnsi="宋体" w:cs="宋体"/>
          <w:color w:val="000000"/>
          <w:kern w:val="0"/>
          <w:szCs w:val="21"/>
        </w:rPr>
        <w:t>物资（设备）出现的有关技术性问题或安全问题负责处理、解决，</w:t>
      </w:r>
      <w:r>
        <w:rPr>
          <w:rFonts w:hint="eastAsia" w:ascii="宋体" w:hAnsi="宋体"/>
          <w:color w:val="000000"/>
          <w:szCs w:val="21"/>
        </w:rPr>
        <w:t>承担因质量引起的事故损失。</w:t>
      </w:r>
    </w:p>
    <w:p w14:paraId="639BCA63">
      <w:pPr>
        <w:keepNext w:val="0"/>
        <w:keepLines w:val="0"/>
        <w:pageBreakBefore w:val="0"/>
        <w:kinsoku/>
        <w:wordWrap/>
        <w:overflowPunct/>
        <w:topLinePunct w:val="0"/>
        <w:autoSpaceDE/>
        <w:autoSpaceDN/>
        <w:bidi w:val="0"/>
        <w:snapToGrid w:val="0"/>
        <w:spacing w:line="400" w:lineRule="exact"/>
        <w:ind w:firstLine="420" w:firstLineChars="200"/>
        <w:textAlignment w:val="auto"/>
        <w:rPr>
          <w:color w:val="000000"/>
          <w:szCs w:val="21"/>
        </w:rPr>
      </w:pPr>
      <w:r>
        <w:rPr>
          <w:bCs/>
          <w:color w:val="000000"/>
          <w:szCs w:val="21"/>
        </w:rPr>
        <w:t>5.</w:t>
      </w:r>
      <w:r>
        <w:rPr>
          <w:rFonts w:hAnsi="宋体"/>
          <w:bCs/>
          <w:color w:val="000000"/>
          <w:szCs w:val="21"/>
        </w:rPr>
        <w:t>乙方免费培训甲方用户</w:t>
      </w:r>
      <w:r>
        <w:rPr>
          <w:bCs/>
          <w:color w:val="000000"/>
          <w:szCs w:val="21"/>
          <w:u w:val="single"/>
        </w:rPr>
        <w:t xml:space="preserve">      </w:t>
      </w:r>
      <w:r>
        <w:rPr>
          <w:rFonts w:hAnsi="宋体"/>
          <w:bCs/>
          <w:color w:val="000000"/>
          <w:szCs w:val="21"/>
        </w:rPr>
        <w:t>人熟练掌握所供物资（设备）为止。</w:t>
      </w:r>
    </w:p>
    <w:p w14:paraId="4231194A">
      <w:pPr>
        <w:keepNext w:val="0"/>
        <w:keepLines w:val="0"/>
        <w:pageBreakBefore w:val="0"/>
        <w:widowControl/>
        <w:tabs>
          <w:tab w:val="left" w:pos="1080"/>
        </w:tabs>
        <w:kinsoku/>
        <w:wordWrap/>
        <w:overflowPunct/>
        <w:topLinePunct w:val="0"/>
        <w:autoSpaceDE/>
        <w:autoSpaceDN/>
        <w:bidi w:val="0"/>
        <w:spacing w:line="400" w:lineRule="exact"/>
        <w:jc w:val="left"/>
        <w:textAlignment w:val="auto"/>
        <w:rPr>
          <w:rFonts w:hint="eastAsia" w:ascii="宋体" w:hAnsi="宋体" w:cs="宋体"/>
          <w:b/>
          <w:color w:val="000000"/>
          <w:kern w:val="0"/>
          <w:szCs w:val="21"/>
        </w:rPr>
      </w:pPr>
      <w:r>
        <w:rPr>
          <w:rFonts w:hint="eastAsia" w:ascii="宋体" w:hAnsi="宋体" w:cs="宋体"/>
          <w:b/>
          <w:color w:val="000000"/>
          <w:kern w:val="0"/>
          <w:szCs w:val="21"/>
        </w:rPr>
        <w:t>五、包装及运输：</w:t>
      </w:r>
    </w:p>
    <w:p w14:paraId="7C0F96E8">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bCs/>
          <w:color w:val="000000"/>
          <w:szCs w:val="21"/>
        </w:rPr>
      </w:pPr>
      <w:r>
        <w:rPr>
          <w:rFonts w:hint="eastAsia" w:ascii="宋体" w:hAnsi="宋体" w:cs="宋体"/>
          <w:color w:val="000000"/>
          <w:kern w:val="0"/>
          <w:szCs w:val="21"/>
        </w:rPr>
        <w:t>乙方负责运输、搬运上下楼等一切费用并承担运保费，</w:t>
      </w:r>
      <w:r>
        <w:rPr>
          <w:rFonts w:hint="eastAsia" w:ascii="宋体" w:hAnsi="宋体"/>
          <w:color w:val="000000"/>
          <w:szCs w:val="21"/>
        </w:rPr>
        <w:t>保证所供产品为原厂包装，</w:t>
      </w:r>
      <w:r>
        <w:rPr>
          <w:rFonts w:hint="eastAsia" w:ascii="宋体" w:hAnsi="宋体"/>
          <w:bCs/>
          <w:color w:val="000000"/>
          <w:szCs w:val="21"/>
        </w:rPr>
        <w:t>开</w:t>
      </w:r>
    </w:p>
    <w:p w14:paraId="49A6A3A5">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color w:val="000000"/>
          <w:kern w:val="0"/>
          <w:szCs w:val="21"/>
        </w:rPr>
      </w:pPr>
      <w:r>
        <w:rPr>
          <w:rFonts w:hint="eastAsia" w:ascii="宋体" w:hAnsi="宋体"/>
          <w:bCs/>
          <w:color w:val="000000"/>
          <w:szCs w:val="21"/>
        </w:rPr>
        <w:t>箱合格率达到</w:t>
      </w:r>
      <w:r>
        <w:rPr>
          <w:bCs/>
          <w:color w:val="000000"/>
          <w:szCs w:val="21"/>
        </w:rPr>
        <w:t>100%</w:t>
      </w:r>
      <w:r>
        <w:rPr>
          <w:rFonts w:hint="eastAsia" w:ascii="宋体" w:hAnsi="宋体"/>
          <w:bCs/>
          <w:color w:val="000000"/>
          <w:szCs w:val="21"/>
        </w:rPr>
        <w:t>，</w:t>
      </w:r>
      <w:r>
        <w:rPr>
          <w:rFonts w:hint="eastAsia" w:ascii="宋体" w:hAnsi="宋体" w:cs="宋体"/>
          <w:color w:val="000000"/>
          <w:kern w:val="0"/>
          <w:szCs w:val="21"/>
        </w:rPr>
        <w:t>使用说明书、质量检验证明书、随配附件和工具以及清单与物资（设备）一起发送。</w:t>
      </w:r>
    </w:p>
    <w:p w14:paraId="48517452">
      <w:pPr>
        <w:keepNext w:val="0"/>
        <w:keepLines w:val="0"/>
        <w:pageBreakBefore w:val="0"/>
        <w:widowControl/>
        <w:numPr>
          <w:ilvl w:val="0"/>
          <w:numId w:val="1"/>
        </w:numPr>
        <w:kinsoku/>
        <w:wordWrap/>
        <w:overflowPunct/>
        <w:topLinePunct w:val="0"/>
        <w:autoSpaceDE/>
        <w:autoSpaceDN/>
        <w:bidi w:val="0"/>
        <w:spacing w:line="400" w:lineRule="exact"/>
        <w:ind w:left="540" w:hanging="540"/>
        <w:jc w:val="left"/>
        <w:textAlignment w:val="auto"/>
        <w:rPr>
          <w:rFonts w:hint="eastAsia" w:ascii="宋体" w:hAnsi="宋体" w:cs="宋体"/>
          <w:b/>
          <w:color w:val="000000"/>
          <w:kern w:val="0"/>
          <w:szCs w:val="21"/>
        </w:rPr>
      </w:pPr>
      <w:r>
        <w:rPr>
          <w:rFonts w:hint="eastAsia" w:ascii="宋体" w:hAnsi="宋体" w:cs="宋体"/>
          <w:b/>
          <w:color w:val="000000"/>
          <w:kern w:val="0"/>
          <w:szCs w:val="21"/>
        </w:rPr>
        <w:t>安装、调试及验收：</w:t>
      </w:r>
    </w:p>
    <w:p w14:paraId="28D1C336">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s="宋体"/>
          <w:color w:val="000000"/>
          <w:kern w:val="0"/>
          <w:szCs w:val="21"/>
        </w:rPr>
      </w:pPr>
      <w:r>
        <w:rPr>
          <w:color w:val="000000"/>
          <w:kern w:val="0"/>
          <w:szCs w:val="21"/>
        </w:rPr>
        <w:t>1.</w:t>
      </w:r>
      <w:r>
        <w:rPr>
          <w:rFonts w:hint="eastAsia" w:ascii="宋体" w:hAnsi="宋体" w:cs="宋体"/>
          <w:color w:val="000000"/>
          <w:kern w:val="0"/>
          <w:szCs w:val="21"/>
        </w:rPr>
        <w:t>乙方负责安装调试，甲方提供必要的工作条件。</w:t>
      </w:r>
    </w:p>
    <w:p w14:paraId="4D4FBB1A">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eastAsia="宋体" w:cs="宋体"/>
          <w:color w:val="000000"/>
          <w:kern w:val="0"/>
          <w:szCs w:val="21"/>
          <w:lang w:eastAsia="zh-CN"/>
        </w:rPr>
      </w:pPr>
      <w:r>
        <w:rPr>
          <w:color w:val="000000"/>
          <w:kern w:val="0"/>
          <w:szCs w:val="21"/>
        </w:rPr>
        <w:t>2.</w:t>
      </w:r>
      <w:r>
        <w:rPr>
          <w:rFonts w:hint="eastAsia" w:ascii="宋体" w:hAnsi="宋体" w:cs="宋体"/>
          <w:color w:val="000000"/>
          <w:kern w:val="0"/>
          <w:szCs w:val="21"/>
        </w:rPr>
        <w:t>甲方对乙方所供物资（设备）依照合同进行</w:t>
      </w:r>
      <w:r>
        <w:rPr>
          <w:rFonts w:hint="eastAsia" w:ascii="宋体" w:hAnsi="宋体" w:cs="宋体"/>
          <w:color w:val="000000"/>
          <w:kern w:val="0"/>
          <w:szCs w:val="21"/>
          <w:lang w:val="en-US" w:eastAsia="zh-CN"/>
        </w:rPr>
        <w:t>初步</w:t>
      </w:r>
      <w:r>
        <w:rPr>
          <w:rFonts w:hint="eastAsia" w:ascii="宋体" w:hAnsi="宋体" w:cs="宋体"/>
          <w:color w:val="000000"/>
          <w:kern w:val="0"/>
          <w:szCs w:val="21"/>
        </w:rPr>
        <w:t>验收。验收时甲乙双方均派人到场，由甲方先对物资（设备）外观质量进行验收（包括对产品名称、规格型号、品牌商标、生产厂商、单位、数量等的验收）。乙方安装、调试完成之后，通知甲方对物资（设备）相关技术指标、系统功能进行验收</w:t>
      </w:r>
      <w:r>
        <w:rPr>
          <w:rFonts w:hint="eastAsia" w:ascii="宋体" w:hAnsi="宋体" w:cs="宋体"/>
          <w:color w:val="000000"/>
          <w:kern w:val="0"/>
          <w:szCs w:val="21"/>
          <w:lang w:eastAsia="zh-CN"/>
        </w:rPr>
        <w:t>。</w:t>
      </w:r>
    </w:p>
    <w:p w14:paraId="2E74DBCD">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s="宋体"/>
          <w:color w:val="000000"/>
          <w:kern w:val="0"/>
          <w:szCs w:val="21"/>
        </w:rPr>
      </w:pPr>
      <w:r>
        <w:rPr>
          <w:rFonts w:hint="eastAsia" w:ascii="宋体" w:hAnsi="宋体" w:cs="宋体"/>
          <w:color w:val="000000"/>
          <w:kern w:val="0"/>
          <w:szCs w:val="21"/>
        </w:rPr>
        <w:t>甲方应在乙方通知后</w:t>
      </w:r>
      <w:r>
        <w:rPr>
          <w:rFonts w:hint="eastAsia" w:ascii="宋体" w:hAnsi="宋体" w:cs="宋体"/>
          <w:color w:val="000000"/>
          <w:kern w:val="0"/>
          <w:szCs w:val="21"/>
          <w:u w:val="single"/>
        </w:rPr>
        <w:t xml:space="preserve">    </w:t>
      </w:r>
      <w:r>
        <w:rPr>
          <w:rFonts w:hint="eastAsia" w:ascii="宋体" w:hAnsi="宋体" w:cs="宋体"/>
          <w:color w:val="000000"/>
          <w:kern w:val="0"/>
          <w:szCs w:val="21"/>
        </w:rPr>
        <w:t>日内进行</w:t>
      </w:r>
      <w:r>
        <w:rPr>
          <w:rFonts w:hint="eastAsia" w:ascii="宋体" w:hAnsi="宋体" w:cs="宋体"/>
          <w:color w:val="000000"/>
          <w:kern w:val="0"/>
          <w:szCs w:val="21"/>
          <w:lang w:val="en-US" w:eastAsia="zh-CN"/>
        </w:rPr>
        <w:t>核查</w:t>
      </w:r>
      <w:r>
        <w:rPr>
          <w:rFonts w:hint="eastAsia" w:ascii="宋体" w:hAnsi="宋体" w:cs="宋体"/>
          <w:color w:val="000000"/>
          <w:kern w:val="0"/>
          <w:szCs w:val="21"/>
        </w:rPr>
        <w:t>验</w:t>
      </w:r>
      <w:r>
        <w:rPr>
          <w:rFonts w:hint="eastAsia" w:ascii="宋体" w:hAnsi="宋体" w:cs="宋体"/>
          <w:color w:val="000000"/>
          <w:kern w:val="0"/>
          <w:szCs w:val="21"/>
          <w:lang w:val="en-US" w:eastAsia="zh-CN"/>
        </w:rPr>
        <w:t>收</w:t>
      </w:r>
      <w:r>
        <w:rPr>
          <w:rFonts w:hint="eastAsia" w:ascii="宋体" w:hAnsi="宋体" w:cs="宋体"/>
          <w:color w:val="000000"/>
          <w:kern w:val="0"/>
          <w:szCs w:val="21"/>
        </w:rPr>
        <w:t>，</w:t>
      </w:r>
      <w:r>
        <w:rPr>
          <w:rFonts w:hint="eastAsia" w:ascii="宋体" w:hAnsi="宋体" w:cs="宋体"/>
          <w:color w:val="000000"/>
          <w:kern w:val="0"/>
          <w:szCs w:val="21"/>
          <w:lang w:val="en-US" w:eastAsia="zh-CN"/>
        </w:rPr>
        <w:t>验收工作完成后签字确认</w:t>
      </w:r>
      <w:r>
        <w:rPr>
          <w:rFonts w:hint="eastAsia" w:ascii="宋体" w:hAnsi="宋体" w:cs="宋体"/>
          <w:color w:val="000000"/>
          <w:kern w:val="0"/>
          <w:szCs w:val="21"/>
        </w:rPr>
        <w:t>。验收不合格的，限期整改；整改仍达不到要求的，作退货处理。</w:t>
      </w:r>
    </w:p>
    <w:p w14:paraId="2A5A8E29">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s="宋体"/>
          <w:color w:val="000000"/>
          <w:kern w:val="0"/>
          <w:szCs w:val="21"/>
        </w:rPr>
      </w:pPr>
      <w:r>
        <w:rPr>
          <w:color w:val="000000"/>
          <w:kern w:val="0"/>
          <w:szCs w:val="21"/>
        </w:rPr>
        <w:t>3.</w:t>
      </w:r>
      <w:r>
        <w:rPr>
          <w:rFonts w:hint="eastAsia" w:ascii="宋体" w:hAnsi="宋体" w:cs="宋体"/>
          <w:color w:val="000000"/>
          <w:kern w:val="0"/>
          <w:szCs w:val="21"/>
        </w:rPr>
        <w:t>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w:t>
      </w:r>
      <w:r>
        <w:rPr>
          <w:rFonts w:hint="eastAsia" w:ascii="宋体" w:hAnsi="宋体"/>
          <w:color w:val="000000"/>
          <w:szCs w:val="21"/>
        </w:rPr>
        <w:t>按本合同第九条第4款处理。</w:t>
      </w:r>
    </w:p>
    <w:p w14:paraId="63BDB0A4">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宋体" w:hAnsi="宋体" w:cs="宋体"/>
          <w:color w:val="000000"/>
          <w:kern w:val="0"/>
          <w:szCs w:val="21"/>
        </w:rPr>
      </w:pPr>
      <w:r>
        <w:rPr>
          <w:color w:val="000000"/>
          <w:kern w:val="0"/>
          <w:szCs w:val="21"/>
        </w:rPr>
        <w:t>4.</w:t>
      </w:r>
      <w:r>
        <w:rPr>
          <w:rFonts w:hint="eastAsia" w:ascii="宋体" w:hAnsi="宋体" w:cs="宋体"/>
          <w:color w:val="000000"/>
          <w:kern w:val="0"/>
          <w:szCs w:val="21"/>
        </w:rPr>
        <w:t>如果所供物资（设备）以投标时双方封存样品为准的，可做破坏性检验，以确定乙方货物是否合格。</w:t>
      </w:r>
    </w:p>
    <w:p w14:paraId="2AAE362D">
      <w:pPr>
        <w:keepNext w:val="0"/>
        <w:keepLines w:val="0"/>
        <w:pageBreakBefore w:val="0"/>
        <w:widowControl/>
        <w:numPr>
          <w:ilvl w:val="0"/>
          <w:numId w:val="1"/>
        </w:numPr>
        <w:kinsoku/>
        <w:wordWrap/>
        <w:overflowPunct/>
        <w:topLinePunct w:val="0"/>
        <w:autoSpaceDE/>
        <w:autoSpaceDN/>
        <w:bidi w:val="0"/>
        <w:spacing w:line="400" w:lineRule="exact"/>
        <w:ind w:left="540" w:hanging="540"/>
        <w:jc w:val="left"/>
        <w:textAlignment w:val="auto"/>
        <w:rPr>
          <w:rFonts w:hint="eastAsia" w:ascii="宋体" w:hAnsi="宋体" w:cs="宋体"/>
          <w:b/>
          <w:color w:val="000000"/>
          <w:kern w:val="0"/>
          <w:szCs w:val="21"/>
        </w:rPr>
      </w:pPr>
      <w:r>
        <w:rPr>
          <w:rFonts w:hint="eastAsia" w:ascii="宋体" w:hAnsi="宋体" w:cs="宋体"/>
          <w:b/>
          <w:color w:val="000000"/>
          <w:kern w:val="0"/>
          <w:szCs w:val="21"/>
        </w:rPr>
        <w:t>付款方式及期限：</w:t>
      </w:r>
    </w:p>
    <w:p w14:paraId="3B264891">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1、履约保证金：</w:t>
      </w:r>
    </w:p>
    <w:p w14:paraId="766092EB">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（1）乙方凭中标通知书向甲方缴纳成交金额的10%作为履约保证金；</w:t>
      </w:r>
    </w:p>
    <w:p w14:paraId="493CF4AE">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（2）履约保证金应使用人民币，可选择使用银行转账、支票（汇票、本票）、保函（保险）等非现金形式缴纳或提交；</w:t>
      </w:r>
    </w:p>
    <w:p w14:paraId="257A6395">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（3）设备到货并由甲方核查验收合格后，乙方申请，甲方将履约保证金（无息）退还乙方。</w:t>
      </w:r>
    </w:p>
    <w:p w14:paraId="3692A503">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2、付款方式：</w:t>
      </w:r>
    </w:p>
    <w:p w14:paraId="7B7D3387">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合同签订前，乙方须在甲方指定的银行开立一般结算账户。合同签订后，甲方通过银行电汇付给乙方全额货款。</w:t>
      </w:r>
    </w:p>
    <w:p w14:paraId="273E71AB">
      <w:pPr>
        <w:keepNext w:val="0"/>
        <w:keepLines w:val="0"/>
        <w:pageBreakBefore w:val="0"/>
        <w:widowControl/>
        <w:kinsoku/>
        <w:wordWrap/>
        <w:overflowPunct/>
        <w:topLinePunct w:val="0"/>
        <w:autoSpaceDE/>
        <w:autoSpaceDN/>
        <w:bidi w:val="0"/>
        <w:spacing w:line="400" w:lineRule="exact"/>
        <w:ind w:left="-4" w:leftChars="-2" w:firstLine="420" w:firstLineChars="200"/>
        <w:jc w:val="left"/>
        <w:textAlignment w:val="auto"/>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最终结算时，乙方须向甲方出具合同总价款的增值税专用发票，若因乙方未开具或逾期开具合法有效的发票，甲方有权顺延付款期限且不承担逾期付款责任。</w:t>
      </w:r>
    </w:p>
    <w:p w14:paraId="459DF83C">
      <w:pPr>
        <w:keepNext w:val="0"/>
        <w:keepLines w:val="0"/>
        <w:pageBreakBefore w:val="0"/>
        <w:kinsoku/>
        <w:wordWrap/>
        <w:overflowPunct/>
        <w:topLinePunct w:val="0"/>
        <w:autoSpaceDE/>
        <w:autoSpaceDN/>
        <w:bidi w:val="0"/>
        <w:adjustRightInd w:val="0"/>
        <w:snapToGrid w:val="0"/>
        <w:spacing w:line="400" w:lineRule="exact"/>
        <w:textAlignment w:val="auto"/>
        <w:rPr>
          <w:rFonts w:ascii="宋体" w:hAnsi="宋体" w:cs="宋体"/>
          <w:b/>
          <w:kern w:val="0"/>
          <w:szCs w:val="21"/>
        </w:rPr>
      </w:pPr>
      <w:r>
        <w:rPr>
          <w:rFonts w:hint="eastAsia" w:ascii="宋体" w:hAnsi="宋体" w:cs="宋体"/>
          <w:b/>
          <w:kern w:val="0"/>
          <w:szCs w:val="21"/>
        </w:rPr>
        <w:t>八</w:t>
      </w:r>
      <w:r>
        <w:rPr>
          <w:rFonts w:ascii="宋体" w:hAnsi="宋体" w:cs="宋体"/>
          <w:b/>
          <w:kern w:val="0"/>
          <w:szCs w:val="21"/>
        </w:rPr>
        <w:t>、</w:t>
      </w:r>
      <w:r>
        <w:rPr>
          <w:rFonts w:hint="eastAsia" w:ascii="宋体" w:hAnsi="宋体" w:cs="宋体"/>
          <w:b/>
          <w:kern w:val="0"/>
          <w:sz w:val="24"/>
        </w:rPr>
        <w:t>知识产权</w:t>
      </w:r>
    </w:p>
    <w:p w14:paraId="7313A802">
      <w:pPr>
        <w:keepNext w:val="0"/>
        <w:keepLines w:val="0"/>
        <w:pageBreakBefore w:val="0"/>
        <w:kinsoku/>
        <w:wordWrap/>
        <w:overflowPunct/>
        <w:topLinePunct w:val="0"/>
        <w:autoSpaceDE/>
        <w:autoSpaceDN/>
        <w:bidi w:val="0"/>
        <w:spacing w:line="400" w:lineRule="exact"/>
        <w:ind w:firstLine="420" w:firstLineChars="200"/>
        <w:textAlignment w:val="auto"/>
        <w:rPr>
          <w:rFonts w:hint="eastAsia"/>
        </w:rPr>
      </w:pPr>
      <w:r>
        <w:rPr>
          <w:rFonts w:hint="eastAsia"/>
        </w:rPr>
        <w:t>1. 合同中软件产品的所有版权都归乙方所有，受《中华人民共和国计算机软件保护条例》等知识产权法律及国际条约与惯例的保护。甲方通过本合同获得本软件的使用权。</w:t>
      </w:r>
    </w:p>
    <w:p w14:paraId="07500A9D">
      <w:pPr>
        <w:keepNext w:val="0"/>
        <w:keepLines w:val="0"/>
        <w:pageBreakBefore w:val="0"/>
        <w:kinsoku/>
        <w:wordWrap/>
        <w:overflowPunct/>
        <w:topLinePunct w:val="0"/>
        <w:autoSpaceDE/>
        <w:autoSpaceDN/>
        <w:bidi w:val="0"/>
        <w:spacing w:line="400" w:lineRule="exact"/>
        <w:ind w:firstLine="420" w:firstLineChars="200"/>
        <w:textAlignment w:val="auto"/>
        <w:rPr>
          <w:rFonts w:hint="eastAsia"/>
        </w:rPr>
      </w:pPr>
      <w:r>
        <w:rPr>
          <w:rFonts w:hint="eastAsia"/>
        </w:rPr>
        <w:t>2. 除本合同的约定以外，乙方未向甲方授予许可软件著作权、专利权、商标专用权、商业秘密及其他权利有关的任何权利。</w:t>
      </w:r>
    </w:p>
    <w:p w14:paraId="5AA9A0AB">
      <w:pPr>
        <w:keepNext w:val="0"/>
        <w:keepLines w:val="0"/>
        <w:pageBreakBefore w:val="0"/>
        <w:kinsoku/>
        <w:wordWrap/>
        <w:overflowPunct/>
        <w:topLinePunct w:val="0"/>
        <w:autoSpaceDE/>
        <w:autoSpaceDN/>
        <w:bidi w:val="0"/>
        <w:spacing w:line="400" w:lineRule="exact"/>
        <w:ind w:firstLine="420" w:firstLineChars="200"/>
        <w:textAlignment w:val="auto"/>
        <w:rPr>
          <w:rFonts w:hint="eastAsia"/>
        </w:rPr>
      </w:pPr>
      <w:r>
        <w:rPr>
          <w:rFonts w:hint="eastAsia"/>
        </w:rPr>
        <w:t>3. 如果乙方提供给甲方的产品侵犯第三方知识产权，责任完全由乙方承担并赔偿由此给甲方造成的全部损失。本项目仅供 西安工程大学（校园网内）使用，乙方对该系统保有知识产权，在未经乙方允许或授权的情况下，甲方不得授予他人使用，否则乙方有权向甲方追索因此遭受的经济损失。</w:t>
      </w:r>
    </w:p>
    <w:p w14:paraId="0B85E1B1">
      <w:pPr>
        <w:keepNext w:val="0"/>
        <w:keepLines w:val="0"/>
        <w:pageBreakBefore w:val="0"/>
        <w:widowControl/>
        <w:numPr>
          <w:ilvl w:val="0"/>
          <w:numId w:val="2"/>
        </w:numPr>
        <w:kinsoku/>
        <w:wordWrap/>
        <w:overflowPunct/>
        <w:topLinePunct w:val="0"/>
        <w:autoSpaceDE/>
        <w:autoSpaceDN/>
        <w:bidi w:val="0"/>
        <w:spacing w:line="400" w:lineRule="exact"/>
        <w:jc w:val="left"/>
        <w:textAlignment w:val="auto"/>
        <w:rPr>
          <w:rFonts w:hint="eastAsia" w:ascii="宋体" w:hAnsi="宋体" w:cs="宋体"/>
          <w:b/>
          <w:kern w:val="0"/>
          <w:szCs w:val="21"/>
        </w:rPr>
      </w:pPr>
      <w:r>
        <w:rPr>
          <w:rFonts w:hint="eastAsia" w:ascii="宋体" w:hAnsi="宋体" w:cs="宋体"/>
          <w:b/>
          <w:kern w:val="0"/>
          <w:szCs w:val="21"/>
        </w:rPr>
        <w:t>违约责任：</w:t>
      </w:r>
    </w:p>
    <w:p w14:paraId="5C731B07">
      <w:pPr>
        <w:keepNext w:val="0"/>
        <w:keepLines w:val="0"/>
        <w:pageBreakBefore w:val="0"/>
        <w:kinsoku/>
        <w:wordWrap/>
        <w:overflowPunct/>
        <w:topLinePunct w:val="0"/>
        <w:autoSpaceDE/>
        <w:autoSpaceDN/>
        <w:bidi w:val="0"/>
        <w:spacing w:line="400" w:lineRule="exact"/>
        <w:ind w:firstLine="420" w:firstLineChars="200"/>
        <w:textAlignment w:val="auto"/>
        <w:rPr>
          <w:rFonts w:hint="eastAsia"/>
        </w:rPr>
      </w:pPr>
      <w:r>
        <w:rPr>
          <w:rFonts w:hint="eastAsia"/>
        </w:rPr>
        <w:t>1.合同生效后，甲乙双方应按合同规定认真履约。合同履约责任只涉及合同甲乙双方，不考虑第三方因素。</w:t>
      </w:r>
    </w:p>
    <w:p w14:paraId="70F9CB6A">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s="宋体"/>
          <w:kern w:val="0"/>
          <w:szCs w:val="21"/>
        </w:rPr>
      </w:pPr>
      <w:r>
        <w:rPr>
          <w:kern w:val="0"/>
          <w:szCs w:val="21"/>
        </w:rPr>
        <w:t>2.</w:t>
      </w:r>
      <w:r>
        <w:rPr>
          <w:rFonts w:hint="eastAsia" w:ascii="宋体" w:hAnsi="宋体" w:cs="宋体"/>
          <w:kern w:val="0"/>
          <w:szCs w:val="21"/>
        </w:rPr>
        <w:t>乙方逾期交货，每天应按合同总价的</w:t>
      </w:r>
      <w:r>
        <w:rPr>
          <w:kern w:val="0"/>
          <w:szCs w:val="21"/>
        </w:rPr>
        <w:t>1‰</w:t>
      </w:r>
      <w:r>
        <w:rPr>
          <w:rFonts w:hint="eastAsia" w:ascii="宋体" w:hAnsi="宋体" w:cs="宋体"/>
          <w:kern w:val="0"/>
          <w:szCs w:val="21"/>
        </w:rPr>
        <w:t>向甲方支付违约金。</w:t>
      </w:r>
      <w:r>
        <w:rPr>
          <w:rFonts w:hint="eastAsia" w:ascii="宋体" w:hAnsi="宋体" w:cs="Arial"/>
          <w:szCs w:val="21"/>
        </w:rPr>
        <w:t>如乙方逾期</w:t>
      </w:r>
      <w:r>
        <w:rPr>
          <w:rFonts w:hint="eastAsia" w:ascii="宋体" w:hAnsi="宋体" w:cs="Arial"/>
          <w:color w:val="000000"/>
          <w:szCs w:val="21"/>
        </w:rPr>
        <w:t>含三十天</w:t>
      </w:r>
      <w:r>
        <w:rPr>
          <w:rFonts w:hint="eastAsia" w:ascii="宋体" w:hAnsi="宋体" w:cs="Arial"/>
          <w:szCs w:val="21"/>
        </w:rPr>
        <w:t>仍</w:t>
      </w:r>
      <w:r>
        <w:rPr>
          <w:rFonts w:hint="eastAsia"/>
        </w:rPr>
        <w:t>未履行或未完全履行</w:t>
      </w:r>
      <w:r>
        <w:rPr>
          <w:rFonts w:hint="eastAsia" w:ascii="宋体" w:hAnsi="宋体" w:cs="Arial"/>
          <w:szCs w:val="21"/>
        </w:rPr>
        <w:t>交货义务的，甲方有权终止合同，乙方须按合同总价的</w:t>
      </w:r>
      <w:r>
        <w:rPr>
          <w:szCs w:val="21"/>
        </w:rPr>
        <w:t>30%</w:t>
      </w:r>
      <w:r>
        <w:rPr>
          <w:rFonts w:hint="eastAsia" w:ascii="宋体" w:hAnsi="宋体" w:cs="Arial"/>
          <w:szCs w:val="21"/>
        </w:rPr>
        <w:t>计算向甲方支付违约赔偿金。</w:t>
      </w:r>
    </w:p>
    <w:p w14:paraId="79C8EEBD">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s="宋体"/>
          <w:kern w:val="0"/>
          <w:szCs w:val="21"/>
        </w:rPr>
      </w:pPr>
      <w:r>
        <w:rPr>
          <w:kern w:val="0"/>
          <w:szCs w:val="21"/>
        </w:rPr>
        <w:t>3.</w:t>
      </w:r>
      <w:r>
        <w:rPr>
          <w:rFonts w:hint="eastAsia" w:ascii="宋体" w:hAnsi="宋体" w:cs="宋体"/>
          <w:kern w:val="0"/>
          <w:szCs w:val="21"/>
        </w:rPr>
        <w:t>甲方无正当理由拒收物资（设备</w:t>
      </w:r>
      <w:r>
        <w:rPr>
          <w:rFonts w:ascii="宋体" w:hAnsi="宋体" w:cs="宋体"/>
          <w:kern w:val="0"/>
          <w:szCs w:val="21"/>
        </w:rPr>
        <w:t>）</w:t>
      </w:r>
      <w:r>
        <w:rPr>
          <w:rFonts w:hint="eastAsia" w:ascii="宋体" w:hAnsi="宋体" w:cs="宋体"/>
          <w:kern w:val="0"/>
          <w:szCs w:val="21"/>
        </w:rPr>
        <w:t>，应向乙方支付合同总价款</w:t>
      </w:r>
      <w:r>
        <w:rPr>
          <w:kern w:val="0"/>
          <w:szCs w:val="21"/>
        </w:rPr>
        <w:t>30%</w:t>
      </w:r>
      <w:r>
        <w:rPr>
          <w:rFonts w:hint="eastAsia" w:ascii="宋体" w:hAnsi="宋体" w:cs="宋体"/>
          <w:kern w:val="0"/>
          <w:szCs w:val="21"/>
        </w:rPr>
        <w:t>的违约金。</w:t>
      </w:r>
    </w:p>
    <w:p w14:paraId="7581606B">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s="宋体"/>
          <w:kern w:val="0"/>
          <w:szCs w:val="21"/>
        </w:rPr>
      </w:pPr>
      <w:r>
        <w:rPr>
          <w:kern w:val="0"/>
          <w:szCs w:val="21"/>
        </w:rPr>
        <w:t>4.</w:t>
      </w:r>
      <w:r>
        <w:rPr>
          <w:rFonts w:hint="eastAsia" w:ascii="宋体" w:hAnsi="宋体" w:cs="宋体"/>
          <w:kern w:val="0"/>
          <w:szCs w:val="21"/>
        </w:rPr>
        <w:t>乙方所交的物资（设备）品种、规格型号、品牌、生产厂商、数量和质量不符合合同约定，所供物资（设备）达不到双方确认的技术标准的，乙方必须无条件退回全部货款，并向甲方支付合同总价款</w:t>
      </w:r>
      <w:r>
        <w:rPr>
          <w:kern w:val="0"/>
          <w:szCs w:val="21"/>
        </w:rPr>
        <w:t>30%</w:t>
      </w:r>
      <w:r>
        <w:rPr>
          <w:rFonts w:hint="eastAsia" w:ascii="宋体" w:hAnsi="宋体" w:cs="宋体"/>
          <w:kern w:val="0"/>
          <w:szCs w:val="21"/>
        </w:rPr>
        <w:t>的赔偿金。</w:t>
      </w:r>
    </w:p>
    <w:p w14:paraId="51EC5911">
      <w:pPr>
        <w:keepNext w:val="0"/>
        <w:keepLines w:val="0"/>
        <w:pageBreakBefore w:val="0"/>
        <w:widowControl/>
        <w:kinsoku/>
        <w:wordWrap/>
        <w:overflowPunct/>
        <w:topLinePunct w:val="0"/>
        <w:autoSpaceDE/>
        <w:autoSpaceDN/>
        <w:bidi w:val="0"/>
        <w:spacing w:line="400" w:lineRule="exact"/>
        <w:ind w:firstLine="420" w:firstLineChars="200"/>
        <w:jc w:val="left"/>
        <w:textAlignment w:val="auto"/>
        <w:rPr>
          <w:rFonts w:hint="eastAsia" w:ascii="宋体" w:hAnsi="宋体" w:cs="宋体"/>
          <w:kern w:val="0"/>
          <w:szCs w:val="21"/>
        </w:rPr>
      </w:pPr>
      <w:r>
        <w:rPr>
          <w:kern w:val="0"/>
          <w:szCs w:val="21"/>
        </w:rPr>
        <w:t>5.</w:t>
      </w:r>
      <w:r>
        <w:rPr>
          <w:rFonts w:hint="eastAsia" w:ascii="宋体" w:hAnsi="宋体" w:cs="宋体"/>
          <w:kern w:val="0"/>
          <w:szCs w:val="21"/>
        </w:rPr>
        <w:t>在合同余款付清后、质保期内，乙方未履行质量保证条款约定的义务，乙方对甲方承担本合同总价</w:t>
      </w:r>
      <w:r>
        <w:rPr>
          <w:kern w:val="0"/>
          <w:szCs w:val="21"/>
        </w:rPr>
        <w:t>10%</w:t>
      </w:r>
      <w:r>
        <w:rPr>
          <w:rFonts w:hint="eastAsia" w:ascii="宋体" w:hAnsi="宋体" w:cs="宋体"/>
          <w:kern w:val="0"/>
          <w:szCs w:val="21"/>
        </w:rPr>
        <w:t>的违约金。</w:t>
      </w:r>
    </w:p>
    <w:p w14:paraId="68436BC5">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b/>
          <w:kern w:val="0"/>
          <w:szCs w:val="21"/>
        </w:rPr>
      </w:pPr>
      <w:r>
        <w:rPr>
          <w:rFonts w:hint="eastAsia" w:ascii="宋体" w:hAnsi="宋体" w:cs="宋体"/>
          <w:b/>
          <w:kern w:val="0"/>
          <w:szCs w:val="21"/>
        </w:rPr>
        <w:t>十、争议解决方式：</w:t>
      </w:r>
    </w:p>
    <w:p w14:paraId="72F49821">
      <w:pPr>
        <w:keepNext w:val="0"/>
        <w:keepLines w:val="0"/>
        <w:pageBreakBefore w:val="0"/>
        <w:widowControl/>
        <w:kinsoku/>
        <w:wordWrap/>
        <w:overflowPunct/>
        <w:topLinePunct w:val="0"/>
        <w:autoSpaceDE/>
        <w:autoSpaceDN/>
        <w:bidi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本合同在履行过程中，如发生争议，双方友好协商解决，如协商不成，双方同意在甲方所在地法院起诉解决。</w:t>
      </w:r>
    </w:p>
    <w:p w14:paraId="0D7AC5F3">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b/>
          <w:kern w:val="0"/>
          <w:szCs w:val="21"/>
        </w:rPr>
      </w:pPr>
      <w:r>
        <w:rPr>
          <w:rFonts w:hint="eastAsia" w:ascii="宋体" w:hAnsi="宋体" w:cs="宋体"/>
          <w:b/>
          <w:kern w:val="0"/>
          <w:szCs w:val="21"/>
        </w:rPr>
        <w:t>十一、其他：</w:t>
      </w:r>
    </w:p>
    <w:p w14:paraId="21BA407A">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b w:val="0"/>
          <w:szCs w:val="21"/>
        </w:rPr>
      </w:pPr>
      <w:r>
        <w:rPr>
          <w:rFonts w:eastAsia="宋体"/>
          <w:b w:val="0"/>
          <w:szCs w:val="21"/>
        </w:rPr>
        <w:t>1.</w:t>
      </w:r>
      <w:r>
        <w:rPr>
          <w:rFonts w:hint="eastAsia" w:ascii="宋体" w:hAnsi="宋体" w:eastAsia="宋体"/>
          <w:b w:val="0"/>
          <w:szCs w:val="21"/>
        </w:rPr>
        <w:t>本合同一式六份，甲方执四份，乙方执两份，双方签字</w:t>
      </w:r>
      <w:r>
        <w:rPr>
          <w:rFonts w:hint="eastAsia" w:ascii="宋体" w:hAnsi="宋体" w:eastAsia="宋体"/>
          <w:b w:val="0"/>
          <w:color w:val="000000"/>
          <w:szCs w:val="21"/>
        </w:rPr>
        <w:t>并</w:t>
      </w:r>
      <w:r>
        <w:rPr>
          <w:rFonts w:hint="eastAsia" w:ascii="宋体" w:hAnsi="宋体" w:eastAsia="宋体"/>
          <w:b w:val="0"/>
          <w:szCs w:val="21"/>
        </w:rPr>
        <w:t>盖章后生效，具有同等法律效力。合同未尽事宜</w:t>
      </w:r>
      <w:r>
        <w:rPr>
          <w:rFonts w:hint="eastAsia" w:ascii="宋体" w:hAnsi="宋体" w:eastAsia="宋体"/>
          <w:b w:val="0"/>
          <w:kern w:val="2"/>
          <w:szCs w:val="21"/>
        </w:rPr>
        <w:t>双方</w:t>
      </w:r>
      <w:r>
        <w:rPr>
          <w:rFonts w:hint="eastAsia" w:ascii="宋体" w:hAnsi="宋体" w:eastAsia="宋体"/>
          <w:b w:val="0"/>
          <w:szCs w:val="21"/>
        </w:rPr>
        <w:t>可协商解决或另立补充协议。</w:t>
      </w:r>
    </w:p>
    <w:p w14:paraId="37BEBE9C">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b w:val="0"/>
          <w:szCs w:val="21"/>
        </w:rPr>
      </w:pPr>
      <w:r>
        <w:rPr>
          <w:rFonts w:eastAsia="宋体"/>
          <w:b w:val="0"/>
          <w:szCs w:val="21"/>
        </w:rPr>
        <w:t>2.</w:t>
      </w:r>
      <w:r>
        <w:rPr>
          <w:rFonts w:hint="eastAsia" w:ascii="宋体" w:hAnsi="宋体" w:eastAsia="宋体"/>
          <w:b w:val="0"/>
          <w:szCs w:val="21"/>
        </w:rPr>
        <w:t>在合同实施过程如双方出现争议，物资（设备）清单、技术参数、系统功能要求、甲方招标文件、乙方投标文件等均作为解决争议的参考文件，与本合同具有同等法律效力。</w:t>
      </w:r>
    </w:p>
    <w:p w14:paraId="6D24BE01">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3.本合同项下任何一方向对方发出的通知、信件、数据电文等，应当发送至本合同下列约定的地址、联系人和通信终端。</w:t>
      </w:r>
    </w:p>
    <w:p w14:paraId="134EE525">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甲方联系人：</w:t>
      </w:r>
      <w:r>
        <w:rPr>
          <w:rFonts w:hint="eastAsia" w:ascii="宋体" w:hAnsi="宋体" w:eastAsia="宋体"/>
          <w:b w:val="0"/>
          <w:color w:val="000000"/>
          <w:kern w:val="2"/>
          <w:szCs w:val="21"/>
          <w:u w:val="single"/>
        </w:rPr>
        <w:t xml:space="preserve">             </w:t>
      </w:r>
    </w:p>
    <w:p w14:paraId="13DDBC2A">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联系电话：</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w:t>
      </w:r>
    </w:p>
    <w:p w14:paraId="459719FF">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联系地址：</w:t>
      </w:r>
      <w:r>
        <w:rPr>
          <w:rFonts w:hint="eastAsia" w:ascii="宋体" w:hAnsi="宋体" w:eastAsia="宋体"/>
          <w:b w:val="0"/>
          <w:color w:val="000000"/>
          <w:kern w:val="2"/>
          <w:szCs w:val="21"/>
          <w:u w:val="single"/>
        </w:rPr>
        <w:t xml:space="preserve"> 陕西省西安市碑林区金花南路19号 </w:t>
      </w:r>
      <w:r>
        <w:rPr>
          <w:rFonts w:hint="eastAsia" w:ascii="宋体" w:hAnsi="宋体" w:eastAsia="宋体"/>
          <w:b w:val="0"/>
          <w:color w:val="000000"/>
          <w:kern w:val="2"/>
          <w:szCs w:val="21"/>
        </w:rPr>
        <w:t xml:space="preserve">   邮编：</w:t>
      </w:r>
      <w:r>
        <w:rPr>
          <w:rFonts w:hint="eastAsia" w:ascii="宋体" w:hAnsi="宋体" w:eastAsia="宋体"/>
          <w:b w:val="0"/>
          <w:color w:val="000000"/>
          <w:kern w:val="2"/>
          <w:szCs w:val="21"/>
          <w:u w:val="single"/>
        </w:rPr>
        <w:t>710048</w:t>
      </w:r>
    </w:p>
    <w:p w14:paraId="34C282D9">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ascii="宋体" w:hAnsi="宋体" w:eastAsia="宋体"/>
          <w:b w:val="0"/>
          <w:color w:val="000000"/>
          <w:kern w:val="2"/>
          <w:szCs w:val="21"/>
          <w:u w:val="single"/>
        </w:rPr>
      </w:pPr>
      <w:r>
        <w:rPr>
          <w:rFonts w:hint="eastAsia" w:ascii="宋体" w:hAnsi="宋体" w:eastAsia="宋体"/>
          <w:b w:val="0"/>
          <w:color w:val="000000"/>
          <w:kern w:val="2"/>
          <w:szCs w:val="21"/>
        </w:rPr>
        <w:t>电子邮箱：</w:t>
      </w:r>
      <w:r>
        <w:rPr>
          <w:rFonts w:hint="eastAsia" w:ascii="宋体" w:hAnsi="宋体" w:eastAsia="宋体"/>
          <w:b w:val="0"/>
          <w:color w:val="000000"/>
          <w:kern w:val="2"/>
          <w:szCs w:val="21"/>
          <w:u w:val="single"/>
        </w:rPr>
        <w:t xml:space="preserve">                                    </w:t>
      </w:r>
    </w:p>
    <w:p w14:paraId="648148C5">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乙方联系人：</w:t>
      </w:r>
      <w:r>
        <w:rPr>
          <w:rFonts w:hint="eastAsia" w:ascii="宋体" w:hAnsi="宋体" w:eastAsia="宋体"/>
          <w:b w:val="0"/>
          <w:color w:val="000000"/>
          <w:kern w:val="2"/>
          <w:szCs w:val="21"/>
          <w:u w:val="single"/>
        </w:rPr>
        <w:t xml:space="preserve">             </w:t>
      </w:r>
    </w:p>
    <w:p w14:paraId="42DD32BC">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联系电话：</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w:t>
      </w:r>
    </w:p>
    <w:p w14:paraId="3C2B39CC">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联系地址：</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邮编：</w:t>
      </w:r>
      <w:r>
        <w:rPr>
          <w:rFonts w:hint="eastAsia" w:ascii="宋体" w:hAnsi="宋体" w:eastAsia="宋体"/>
          <w:b w:val="0"/>
          <w:color w:val="000000"/>
          <w:kern w:val="2"/>
          <w:szCs w:val="21"/>
          <w:u w:val="single"/>
        </w:rPr>
        <w:t xml:space="preserve">            </w:t>
      </w:r>
    </w:p>
    <w:p w14:paraId="7E1F0670">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电子邮箱：</w:t>
      </w:r>
      <w:r>
        <w:rPr>
          <w:rFonts w:hint="eastAsia" w:ascii="宋体" w:hAnsi="宋体" w:eastAsia="宋体"/>
          <w:b w:val="0"/>
          <w:color w:val="000000"/>
          <w:kern w:val="2"/>
          <w:szCs w:val="21"/>
          <w:u w:val="single"/>
        </w:rPr>
        <w:t xml:space="preserve">                                     </w:t>
      </w:r>
    </w:p>
    <w:p w14:paraId="0409D62B">
      <w:pPr>
        <w:keepNext w:val="0"/>
        <w:keepLines w:val="0"/>
        <w:pageBreakBefore w:val="0"/>
        <w:kinsoku/>
        <w:wordWrap/>
        <w:overflowPunct/>
        <w:topLinePunct w:val="0"/>
        <w:autoSpaceDE/>
        <w:autoSpaceDN/>
        <w:bidi w:val="0"/>
        <w:spacing w:line="400" w:lineRule="exact"/>
        <w:ind w:firstLine="420" w:firstLineChars="200"/>
        <w:textAlignment w:val="auto"/>
        <w:rPr>
          <w:rFonts w:ascii="宋体" w:hAnsi="宋体"/>
          <w:color w:val="000000"/>
          <w:szCs w:val="21"/>
        </w:rPr>
      </w:pPr>
      <w:r>
        <w:rPr>
          <w:rFonts w:hint="eastAsia" w:ascii="宋体" w:hAnsi="宋体"/>
          <w:color w:val="000000"/>
          <w:szCs w:val="21"/>
        </w:rPr>
        <w:t>送达时间以下列规定为准：</w:t>
      </w:r>
    </w:p>
    <w:p w14:paraId="1A3602CB">
      <w:pPr>
        <w:keepNext w:val="0"/>
        <w:keepLines w:val="0"/>
        <w:pageBreakBefore w:val="0"/>
        <w:kinsoku/>
        <w:wordWrap/>
        <w:overflowPunct/>
        <w:topLinePunct w:val="0"/>
        <w:autoSpaceDE/>
        <w:autoSpaceDN/>
        <w:bidi w:val="0"/>
        <w:spacing w:line="400" w:lineRule="exact"/>
        <w:ind w:firstLine="420" w:firstLineChars="200"/>
        <w:textAlignment w:val="auto"/>
        <w:rPr>
          <w:rFonts w:ascii="宋体" w:hAnsi="宋体"/>
          <w:color w:val="000000"/>
          <w:szCs w:val="21"/>
        </w:rPr>
      </w:pPr>
      <w:r>
        <w:rPr>
          <w:rFonts w:ascii="宋体" w:hAnsi="宋体"/>
          <w:color w:val="000000"/>
          <w:szCs w:val="21"/>
        </w:rPr>
        <w:t>(1)</w:t>
      </w:r>
      <w:r>
        <w:rPr>
          <w:rFonts w:hint="eastAsia" w:ascii="宋体" w:hAnsi="宋体"/>
          <w:color w:val="000000"/>
          <w:szCs w:val="21"/>
        </w:rPr>
        <w:t>专人递送之日视为送达之日；</w:t>
      </w:r>
    </w:p>
    <w:p w14:paraId="127A9926">
      <w:pPr>
        <w:keepNext w:val="0"/>
        <w:keepLines w:val="0"/>
        <w:pageBreakBefore w:val="0"/>
        <w:kinsoku/>
        <w:wordWrap/>
        <w:overflowPunct/>
        <w:topLinePunct w:val="0"/>
        <w:autoSpaceDE/>
        <w:autoSpaceDN/>
        <w:bidi w:val="0"/>
        <w:spacing w:line="400" w:lineRule="exact"/>
        <w:ind w:firstLine="420" w:firstLineChars="200"/>
        <w:textAlignment w:val="auto"/>
        <w:rPr>
          <w:rFonts w:ascii="宋体" w:hAnsi="宋体"/>
          <w:color w:val="000000"/>
          <w:szCs w:val="21"/>
        </w:rPr>
      </w:pPr>
      <w:r>
        <w:rPr>
          <w:rFonts w:ascii="宋体" w:hAnsi="宋体"/>
          <w:color w:val="000000"/>
          <w:szCs w:val="21"/>
        </w:rPr>
        <w:t>(2)</w:t>
      </w:r>
      <w:r>
        <w:rPr>
          <w:rFonts w:hint="eastAsia" w:ascii="宋体" w:hAnsi="宋体"/>
          <w:color w:val="000000"/>
          <w:szCs w:val="21"/>
        </w:rPr>
        <w:t>以邮寄方式进行的通知均应采用邮政挂号快件或特快专递的方式进行，自信件交邮后的第2日视为送达；</w:t>
      </w:r>
    </w:p>
    <w:p w14:paraId="585035D2">
      <w:pPr>
        <w:keepNext w:val="0"/>
        <w:keepLines w:val="0"/>
        <w:pageBreakBefore w:val="0"/>
        <w:kinsoku/>
        <w:wordWrap/>
        <w:overflowPunct/>
        <w:topLinePunct w:val="0"/>
        <w:autoSpaceDE/>
        <w:autoSpaceDN/>
        <w:bidi w:val="0"/>
        <w:spacing w:line="400" w:lineRule="exact"/>
        <w:ind w:firstLine="420" w:firstLineChars="200"/>
        <w:textAlignment w:val="auto"/>
        <w:rPr>
          <w:rFonts w:hint="eastAsia" w:ascii="宋体" w:hAnsi="宋体"/>
          <w:color w:val="000000"/>
          <w:szCs w:val="21"/>
        </w:rPr>
      </w:pPr>
      <w:r>
        <w:rPr>
          <w:rFonts w:ascii="宋体" w:hAnsi="宋体"/>
          <w:color w:val="000000"/>
          <w:szCs w:val="21"/>
        </w:rPr>
        <w:t>(3)</w:t>
      </w:r>
      <w:r>
        <w:rPr>
          <w:rFonts w:hint="eastAsia" w:ascii="宋体" w:hAnsi="宋体"/>
          <w:color w:val="000000"/>
          <w:szCs w:val="21"/>
        </w:rPr>
        <w:t>短信、传真、微信、电子邮件以顺利发出当天后的第一个工作日视为送达之日；</w:t>
      </w:r>
    </w:p>
    <w:p w14:paraId="12C8C850">
      <w:pPr>
        <w:keepNext w:val="0"/>
        <w:keepLines w:val="0"/>
        <w:pageBreakBefore w:val="0"/>
        <w:kinsoku/>
        <w:wordWrap/>
        <w:overflowPunct/>
        <w:topLinePunct w:val="0"/>
        <w:autoSpaceDE/>
        <w:autoSpaceDN/>
        <w:bidi w:val="0"/>
        <w:spacing w:line="400" w:lineRule="exact"/>
        <w:ind w:firstLine="420" w:firstLineChars="200"/>
        <w:textAlignment w:val="auto"/>
        <w:rPr>
          <w:rFonts w:hint="eastAsia" w:ascii="宋体" w:hAnsi="宋体"/>
          <w:color w:val="000000"/>
          <w:szCs w:val="21"/>
        </w:rPr>
      </w:pPr>
      <w:r>
        <w:rPr>
          <w:rFonts w:ascii="宋体" w:hAnsi="宋体"/>
          <w:color w:val="000000"/>
          <w:szCs w:val="21"/>
        </w:rPr>
        <w:t>(</w:t>
      </w:r>
      <w:r>
        <w:rPr>
          <w:rFonts w:hint="eastAsia" w:ascii="宋体" w:hAnsi="宋体"/>
          <w:color w:val="000000"/>
          <w:szCs w:val="21"/>
        </w:rPr>
        <w:t>4</w:t>
      </w:r>
      <w:r>
        <w:rPr>
          <w:rFonts w:ascii="宋体" w:hAnsi="宋体"/>
          <w:color w:val="000000"/>
          <w:szCs w:val="21"/>
        </w:rPr>
        <w:t>)一方当事人变更名称、地址、联系人或通信终端的，应当在变更后3日内及时书面通知对方当事人，对方当事人实际收到变更通知前的送达仍为有效送达，电子送达与书面送达具有同等法律效力。</w:t>
      </w:r>
    </w:p>
    <w:p w14:paraId="6A8F1DA6">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Ansi="宋体" w:eastAsia="宋体"/>
          <w:b w:val="0"/>
          <w:color w:val="000000"/>
          <w:szCs w:val="21"/>
        </w:rPr>
      </w:pPr>
      <w:r>
        <w:rPr>
          <w:rFonts w:hint="eastAsia" w:eastAsia="宋体"/>
          <w:b w:val="0"/>
          <w:color w:val="000000"/>
          <w:szCs w:val="21"/>
        </w:rPr>
        <w:t>4</w:t>
      </w:r>
      <w:r>
        <w:rPr>
          <w:rFonts w:eastAsia="宋体"/>
          <w:b w:val="0"/>
          <w:color w:val="000000"/>
          <w:szCs w:val="21"/>
        </w:rPr>
        <w:t>.</w:t>
      </w:r>
      <w:r>
        <w:rPr>
          <w:rFonts w:hAnsi="宋体" w:eastAsia="宋体"/>
          <w:b w:val="0"/>
          <w:color w:val="000000"/>
          <w:szCs w:val="21"/>
        </w:rPr>
        <w:t>合同签订地点：西安</w:t>
      </w:r>
      <w:r>
        <w:rPr>
          <w:rFonts w:eastAsia="宋体"/>
          <w:b w:val="0"/>
          <w:color w:val="000000"/>
          <w:szCs w:val="21"/>
        </w:rPr>
        <w:t>·</w:t>
      </w:r>
      <w:r>
        <w:rPr>
          <w:rFonts w:hAnsi="宋体" w:eastAsia="宋体"/>
          <w:b w:val="0"/>
          <w:color w:val="000000"/>
          <w:szCs w:val="21"/>
        </w:rPr>
        <w:t>西安工程大学</w:t>
      </w:r>
    </w:p>
    <w:p w14:paraId="13CD18D9">
      <w:pPr>
        <w:pStyle w:val="4"/>
        <w:keepNext w:val="0"/>
        <w:keepLines w:val="0"/>
        <w:pageBreakBefore w:val="0"/>
        <w:kinsoku/>
        <w:wordWrap/>
        <w:overflowPunct/>
        <w:topLinePunct w:val="0"/>
        <w:autoSpaceDE/>
        <w:autoSpaceDN/>
        <w:bidi w:val="0"/>
        <w:adjustRightInd/>
        <w:snapToGrid w:val="0"/>
        <w:spacing w:line="400" w:lineRule="exact"/>
        <w:ind w:firstLine="420" w:firstLineChars="200"/>
        <w:textAlignment w:val="auto"/>
        <w:rPr>
          <w:rFonts w:hint="eastAsia" w:hAnsi="宋体" w:eastAsia="宋体"/>
          <w:b w:val="0"/>
          <w:szCs w:val="21"/>
        </w:rPr>
      </w:pPr>
      <w:r>
        <w:rPr>
          <w:rFonts w:hint="eastAsia" w:hAnsi="宋体" w:eastAsia="宋体"/>
          <w:b w:val="0"/>
          <w:szCs w:val="21"/>
        </w:rPr>
        <w:t>5</w:t>
      </w:r>
      <w:r>
        <w:rPr>
          <w:rFonts w:hAnsi="宋体" w:eastAsia="宋体"/>
          <w:b w:val="0"/>
          <w:szCs w:val="21"/>
        </w:rPr>
        <w:t>.</w:t>
      </w:r>
      <w:r>
        <w:rPr>
          <w:rFonts w:hint="eastAsia" w:hAnsi="宋体" w:eastAsia="宋体"/>
          <w:b w:val="0"/>
          <w:szCs w:val="21"/>
        </w:rPr>
        <w:t>合同签订时间：________年_____月_____日</w:t>
      </w:r>
    </w:p>
    <w:p w14:paraId="2209B2F8">
      <w:pPr>
        <w:keepNext w:val="0"/>
        <w:keepLines w:val="0"/>
        <w:pageBreakBefore w:val="0"/>
        <w:kinsoku/>
        <w:wordWrap/>
        <w:overflowPunct/>
        <w:topLinePunct w:val="0"/>
        <w:autoSpaceDE/>
        <w:autoSpaceDN/>
        <w:bidi w:val="0"/>
        <w:spacing w:line="400" w:lineRule="exact"/>
        <w:textAlignment w:val="auto"/>
        <w:rPr>
          <w:rFonts w:hint="eastAsia"/>
        </w:rPr>
      </w:pPr>
    </w:p>
    <w:p w14:paraId="17E13770">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kern w:val="0"/>
          <w:szCs w:val="21"/>
        </w:rPr>
      </w:pPr>
      <w:r>
        <w:rPr>
          <w:rFonts w:hint="eastAsia" w:ascii="宋体" w:hAnsi="宋体" w:cs="宋体"/>
          <w:bCs/>
          <w:kern w:val="0"/>
          <w:szCs w:val="21"/>
        </w:rPr>
        <w:t>需方（甲方）</w:t>
      </w:r>
      <w:r>
        <w:rPr>
          <w:rFonts w:hint="eastAsia" w:ascii="宋体" w:hAnsi="宋体" w:cs="宋体"/>
          <w:kern w:val="0"/>
          <w:szCs w:val="21"/>
        </w:rPr>
        <w:t xml:space="preserve">：西安工程大学                   </w:t>
      </w:r>
      <w:r>
        <w:rPr>
          <w:rFonts w:hint="eastAsia" w:ascii="宋体" w:hAnsi="宋体" w:cs="宋体"/>
          <w:bCs/>
          <w:kern w:val="0"/>
          <w:szCs w:val="21"/>
        </w:rPr>
        <w:t>供方（</w:t>
      </w:r>
      <w:r>
        <w:rPr>
          <w:rFonts w:hint="eastAsia" w:ascii="宋体" w:hAnsi="宋体" w:cs="宋体"/>
          <w:kern w:val="0"/>
          <w:szCs w:val="21"/>
        </w:rPr>
        <w:t xml:space="preserve">乙方）： </w:t>
      </w:r>
    </w:p>
    <w:p w14:paraId="4B36627A">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spacing w:val="-16"/>
          <w:kern w:val="0"/>
          <w:szCs w:val="21"/>
        </w:rPr>
      </w:pPr>
      <w:r>
        <w:rPr>
          <w:rFonts w:hint="eastAsia" w:ascii="宋体" w:hAnsi="宋体" w:cs="宋体"/>
          <w:spacing w:val="-16"/>
          <w:kern w:val="0"/>
          <w:szCs w:val="21"/>
        </w:rPr>
        <w:t>法定代表人：                                                  法定代表人：</w:t>
      </w:r>
    </w:p>
    <w:p w14:paraId="725C2B18">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spacing w:val="-16"/>
          <w:kern w:val="0"/>
          <w:szCs w:val="21"/>
        </w:rPr>
      </w:pPr>
      <w:r>
        <w:rPr>
          <w:rFonts w:hint="eastAsia" w:ascii="宋体" w:hAnsi="宋体" w:cs="宋体"/>
          <w:spacing w:val="-16"/>
          <w:kern w:val="0"/>
          <w:szCs w:val="21"/>
        </w:rPr>
        <w:t xml:space="preserve">授权代表：  </w:t>
      </w:r>
      <w:r>
        <w:rPr>
          <w:rFonts w:hint="eastAsia" w:ascii="宋体" w:hAnsi="宋体" w:cs="宋体"/>
          <w:kern w:val="0"/>
          <w:szCs w:val="21"/>
        </w:rPr>
        <w:t xml:space="preserve">                       </w:t>
      </w:r>
      <w:r>
        <w:rPr>
          <w:rFonts w:hint="eastAsia" w:ascii="宋体" w:hAnsi="宋体" w:cs="宋体"/>
          <w:spacing w:val="-16"/>
          <w:kern w:val="0"/>
          <w:szCs w:val="21"/>
        </w:rPr>
        <w:t xml:space="preserve">    　           授权代表：</w:t>
      </w:r>
    </w:p>
    <w:p w14:paraId="7A6D7FF5">
      <w:pPr>
        <w:keepNext w:val="0"/>
        <w:keepLines w:val="0"/>
        <w:pageBreakBefore w:val="0"/>
        <w:widowControl/>
        <w:kinsoku/>
        <w:wordWrap/>
        <w:overflowPunct/>
        <w:topLinePunct w:val="0"/>
        <w:autoSpaceDE/>
        <w:autoSpaceDN/>
        <w:bidi w:val="0"/>
        <w:spacing w:line="400" w:lineRule="exact"/>
        <w:textAlignment w:val="auto"/>
        <w:rPr>
          <w:rFonts w:hint="eastAsia" w:ascii="宋体" w:hAnsi="宋体" w:cs="宋体"/>
          <w:spacing w:val="-16"/>
          <w:kern w:val="0"/>
          <w:szCs w:val="21"/>
        </w:rPr>
      </w:pPr>
      <w:r>
        <w:rPr>
          <w:rFonts w:hint="eastAsia" w:ascii="宋体" w:hAnsi="宋体" w:cs="宋体"/>
          <w:spacing w:val="-16"/>
          <w:kern w:val="0"/>
          <w:szCs w:val="21"/>
        </w:rPr>
        <w:t xml:space="preserve">电话：                                                        </w:t>
      </w:r>
      <w:r>
        <w:rPr>
          <w:rFonts w:ascii="宋体" w:hAnsi="宋体" w:cs="宋体"/>
          <w:spacing w:val="-16"/>
          <w:kern w:val="0"/>
          <w:szCs w:val="21"/>
        </w:rPr>
        <w:t xml:space="preserve"> </w:t>
      </w:r>
      <w:r>
        <w:rPr>
          <w:rFonts w:hint="eastAsia" w:ascii="宋体" w:hAnsi="宋体" w:cs="宋体"/>
          <w:spacing w:val="-16"/>
          <w:kern w:val="0"/>
          <w:szCs w:val="21"/>
        </w:rPr>
        <w:t xml:space="preserve"> 电话：</w:t>
      </w:r>
      <w:r>
        <w:rPr>
          <w:spacing w:val="-16"/>
          <w:kern w:val="0"/>
          <w:szCs w:val="21"/>
        </w:rPr>
        <w:t>029-</w:t>
      </w:r>
    </w:p>
    <w:p w14:paraId="0DB11A7E">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spacing w:val="-16"/>
          <w:kern w:val="0"/>
          <w:szCs w:val="21"/>
        </w:rPr>
      </w:pPr>
      <w:r>
        <w:rPr>
          <w:rFonts w:hint="eastAsia" w:ascii="宋体" w:hAnsi="宋体" w:cs="宋体"/>
          <w:spacing w:val="-16"/>
          <w:kern w:val="0"/>
          <w:szCs w:val="21"/>
        </w:rPr>
        <w:t xml:space="preserve">传真：                                                         </w:t>
      </w:r>
      <w:r>
        <w:rPr>
          <w:rFonts w:ascii="宋体" w:hAnsi="宋体" w:cs="宋体"/>
          <w:spacing w:val="-16"/>
          <w:kern w:val="0"/>
          <w:szCs w:val="21"/>
        </w:rPr>
        <w:t xml:space="preserve"> </w:t>
      </w:r>
      <w:r>
        <w:rPr>
          <w:rFonts w:hint="eastAsia" w:ascii="宋体" w:hAnsi="宋体" w:cs="宋体"/>
          <w:spacing w:val="-16"/>
          <w:kern w:val="0"/>
          <w:szCs w:val="21"/>
        </w:rPr>
        <w:t>传真：</w:t>
      </w:r>
      <w:r>
        <w:rPr>
          <w:spacing w:val="-16"/>
          <w:kern w:val="0"/>
          <w:szCs w:val="21"/>
        </w:rPr>
        <w:t>029-</w:t>
      </w:r>
      <w:r>
        <w:rPr>
          <w:rFonts w:hint="eastAsia" w:ascii="宋体" w:hAnsi="宋体" w:cs="宋体"/>
          <w:spacing w:val="-16"/>
          <w:kern w:val="0"/>
          <w:szCs w:val="21"/>
        </w:rPr>
        <w:t xml:space="preserve">   </w:t>
      </w:r>
    </w:p>
    <w:p w14:paraId="7EB0AC9E">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spacing w:val="-16"/>
          <w:kern w:val="0"/>
          <w:szCs w:val="21"/>
        </w:rPr>
      </w:pPr>
      <w:r>
        <w:rPr>
          <w:rFonts w:hint="eastAsia" w:ascii="宋体" w:hAnsi="宋体" w:cs="宋体"/>
          <w:spacing w:val="-16"/>
          <w:kern w:val="0"/>
          <w:szCs w:val="21"/>
        </w:rPr>
        <w:t xml:space="preserve">开户银行：中国建设银行股份有限公司西安友谊东路支行    </w:t>
      </w:r>
      <w:r>
        <w:rPr>
          <w:rFonts w:ascii="宋体" w:hAnsi="宋体" w:cs="宋体"/>
          <w:spacing w:val="-16"/>
          <w:kern w:val="0"/>
          <w:szCs w:val="21"/>
        </w:rPr>
        <w:t xml:space="preserve"> </w:t>
      </w:r>
      <w:r>
        <w:rPr>
          <w:rFonts w:hint="eastAsia" w:ascii="宋体" w:hAnsi="宋体" w:cs="宋体"/>
          <w:spacing w:val="-16"/>
          <w:kern w:val="0"/>
          <w:szCs w:val="21"/>
        </w:rPr>
        <w:t xml:space="preserve">开户银行：   </w:t>
      </w:r>
    </w:p>
    <w:p w14:paraId="3A0617E3">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spacing w:val="-16"/>
          <w:kern w:val="0"/>
          <w:szCs w:val="21"/>
        </w:rPr>
      </w:pPr>
      <w:r>
        <w:rPr>
          <w:rFonts w:hint="eastAsia" w:ascii="宋体" w:hAnsi="宋体" w:cs="宋体"/>
          <w:spacing w:val="-16"/>
          <w:kern w:val="0"/>
          <w:szCs w:val="21"/>
        </w:rPr>
        <w:t xml:space="preserve">帐号：61050190540000001286                                 </w:t>
      </w:r>
      <w:r>
        <w:rPr>
          <w:rFonts w:ascii="宋体" w:hAnsi="宋体" w:cs="宋体"/>
          <w:spacing w:val="-16"/>
          <w:kern w:val="0"/>
          <w:szCs w:val="21"/>
        </w:rPr>
        <w:t xml:space="preserve"> </w:t>
      </w:r>
      <w:r>
        <w:rPr>
          <w:rFonts w:hint="eastAsia" w:ascii="宋体" w:hAnsi="宋体" w:cs="宋体"/>
          <w:spacing w:val="-16"/>
          <w:kern w:val="0"/>
          <w:szCs w:val="21"/>
        </w:rPr>
        <w:t xml:space="preserve"> 帐号：  </w:t>
      </w:r>
    </w:p>
    <w:p w14:paraId="72338675">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spacing w:val="-16"/>
          <w:kern w:val="0"/>
          <w:szCs w:val="21"/>
        </w:rPr>
      </w:pPr>
      <w:r>
        <w:rPr>
          <w:rFonts w:hint="eastAsia" w:ascii="宋体" w:hAnsi="宋体" w:cs="宋体"/>
          <w:spacing w:val="-16"/>
          <w:kern w:val="0"/>
          <w:szCs w:val="21"/>
        </w:rPr>
        <w:t>税务登记证号：</w:t>
      </w:r>
      <w:r>
        <w:rPr>
          <w:spacing w:val="-16"/>
          <w:kern w:val="0"/>
          <w:szCs w:val="21"/>
        </w:rPr>
        <w:t>12610000435204205L</w:t>
      </w:r>
    </w:p>
    <w:p w14:paraId="2F15EC82">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cs="宋体"/>
          <w:spacing w:val="-16"/>
          <w:kern w:val="0"/>
          <w:szCs w:val="21"/>
        </w:rPr>
        <w:sectPr>
          <w:pgSz w:w="11906" w:h="16838"/>
          <w:pgMar w:top="1440" w:right="1800" w:bottom="1440" w:left="1800" w:header="851" w:footer="992" w:gutter="0"/>
          <w:cols w:space="720" w:num="1"/>
          <w:docGrid w:type="lines" w:linePitch="312" w:charSpace="0"/>
        </w:sectPr>
      </w:pPr>
      <w:r>
        <w:rPr>
          <w:rFonts w:hint="eastAsia" w:ascii="宋体" w:hAnsi="宋体" w:cs="宋体"/>
          <w:spacing w:val="-16"/>
          <w:kern w:val="0"/>
          <w:szCs w:val="21"/>
        </w:rPr>
        <w:t>地址：陕西省西安市碑林区金花南路</w:t>
      </w:r>
      <w:r>
        <w:rPr>
          <w:spacing w:val="-16"/>
          <w:kern w:val="0"/>
          <w:szCs w:val="21"/>
        </w:rPr>
        <w:t>19</w:t>
      </w:r>
      <w:r>
        <w:rPr>
          <w:rFonts w:hint="eastAsia" w:ascii="宋体" w:hAnsi="宋体" w:cs="宋体"/>
          <w:spacing w:val="-16"/>
          <w:kern w:val="0"/>
          <w:szCs w:val="21"/>
        </w:rPr>
        <w:t>号</w:t>
      </w:r>
    </w:p>
    <w:p w14:paraId="07B28292">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进口合同</w:t>
      </w:r>
    </w:p>
    <w:p w14:paraId="49CBB514">
      <w:pPr>
        <w:keepNext w:val="0"/>
        <w:keepLines w:val="0"/>
        <w:pageBreakBefore w:val="0"/>
        <w:kinsoku/>
        <w:wordWrap/>
        <w:overflowPunct/>
        <w:topLinePunct w:val="0"/>
        <w:autoSpaceDE/>
        <w:autoSpaceDN/>
        <w:bidi w:val="0"/>
        <w:adjustRightIn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合同编号：</w:t>
      </w:r>
    </w:p>
    <w:p w14:paraId="525CDA46">
      <w:pPr>
        <w:keepNext w:val="0"/>
        <w:keepLines w:val="0"/>
        <w:pageBreakBefore w:val="0"/>
        <w:kinsoku/>
        <w:wordWrap/>
        <w:overflowPunct/>
        <w:topLinePunct w:val="0"/>
        <w:autoSpaceDE/>
        <w:autoSpaceDN/>
        <w:bidi w:val="0"/>
        <w:adjustRightInd/>
        <w:spacing w:before="156" w:beforeLines="50" w:after="156" w:afterLines="50" w:line="40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u w:val="single"/>
          <w:lang w:val="en-US" w:eastAsia="zh-CN"/>
        </w:rPr>
        <w:t xml:space="preserve">                        </w:t>
      </w:r>
      <w:r>
        <w:rPr>
          <w:rFonts w:hint="eastAsia" w:ascii="仿宋" w:hAnsi="仿宋" w:eastAsia="仿宋" w:cs="仿宋"/>
          <w:b/>
          <w:sz w:val="24"/>
          <w:szCs w:val="24"/>
          <w:u w:val="none"/>
          <w:lang w:val="en-US" w:eastAsia="zh-CN"/>
        </w:rPr>
        <w:t>采购项目</w:t>
      </w:r>
      <w:r>
        <w:rPr>
          <w:rFonts w:hint="eastAsia" w:ascii="仿宋" w:hAnsi="仿宋" w:eastAsia="仿宋" w:cs="仿宋"/>
          <w:b/>
          <w:sz w:val="24"/>
          <w:szCs w:val="24"/>
        </w:rPr>
        <w:t>技术协议</w:t>
      </w:r>
    </w:p>
    <w:p w14:paraId="1968BF77">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为了维护甲、乙双方合法权益，根据 《中华人民共和国民法典》和西安工程大学</w:t>
      </w:r>
      <w:r>
        <w:rPr>
          <w:rFonts w:hint="eastAsia" w:ascii="仿宋" w:hAnsi="仿宋" w:eastAsia="仿宋" w:cs="仿宋"/>
          <w:sz w:val="24"/>
          <w:szCs w:val="24"/>
          <w:u w:val="single"/>
        </w:rPr>
        <w:t>***********</w:t>
      </w:r>
      <w:r>
        <w:rPr>
          <w:rFonts w:hint="eastAsia" w:ascii="仿宋" w:hAnsi="仿宋" w:eastAsia="仿宋" w:cs="仿宋"/>
          <w:kern w:val="0"/>
          <w:sz w:val="24"/>
          <w:szCs w:val="24"/>
        </w:rPr>
        <w:t>采购项目</w:t>
      </w:r>
      <w:r>
        <w:rPr>
          <w:rFonts w:hint="eastAsia" w:ascii="仿宋" w:hAnsi="仿宋" w:eastAsia="仿宋" w:cs="仿宋"/>
          <w:sz w:val="24"/>
          <w:szCs w:val="24"/>
        </w:rPr>
        <w:t>（项目编号：</w:t>
      </w:r>
      <w:r>
        <w:rPr>
          <w:rFonts w:hint="eastAsia" w:ascii="仿宋" w:hAnsi="仿宋" w:eastAsia="仿宋" w:cs="仿宋"/>
          <w:sz w:val="24"/>
          <w:szCs w:val="24"/>
          <w:u w:val="single"/>
        </w:rPr>
        <w:t>**********</w:t>
      </w: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w:t>
      </w:r>
      <w:r>
        <w:rPr>
          <w:rFonts w:hint="eastAsia" w:ascii="仿宋" w:hAnsi="仿宋" w:eastAsia="仿宋" w:cs="仿宋"/>
          <w:sz w:val="24"/>
          <w:szCs w:val="24"/>
        </w:rPr>
        <w:t xml:space="preserve">月 </w:t>
      </w:r>
      <w:r>
        <w:rPr>
          <w:rFonts w:hint="eastAsia" w:ascii="仿宋" w:hAnsi="仿宋" w:eastAsia="仿宋" w:cs="仿宋"/>
          <w:sz w:val="24"/>
          <w:szCs w:val="24"/>
          <w:u w:val="single"/>
        </w:rPr>
        <w:t>*****</w:t>
      </w:r>
      <w:r>
        <w:rPr>
          <w:rFonts w:hint="eastAsia" w:ascii="仿宋" w:hAnsi="仿宋" w:eastAsia="仿宋" w:cs="仿宋"/>
          <w:sz w:val="24"/>
          <w:szCs w:val="24"/>
        </w:rPr>
        <w:t xml:space="preserve">日的采购结果，西安工程大学 （甲方）与 </w:t>
      </w:r>
      <w:r>
        <w:rPr>
          <w:rFonts w:hint="eastAsia" w:ascii="仿宋" w:hAnsi="仿宋" w:eastAsia="仿宋" w:cs="仿宋"/>
          <w:sz w:val="24"/>
          <w:szCs w:val="24"/>
          <w:u w:val="single"/>
        </w:rPr>
        <w:t>************</w:t>
      </w:r>
      <w:r>
        <w:rPr>
          <w:rFonts w:hint="eastAsia" w:ascii="仿宋" w:hAnsi="仿宋" w:eastAsia="仿宋" w:cs="仿宋"/>
          <w:sz w:val="24"/>
          <w:szCs w:val="24"/>
        </w:rPr>
        <w:t>（乙方）经友好协商，达成如下技术合同条款：</w:t>
      </w:r>
    </w:p>
    <w:p w14:paraId="5041D8FE">
      <w:pPr>
        <w:pStyle w:val="16"/>
        <w:keepNext w:val="0"/>
        <w:keepLines w:val="0"/>
        <w:pageBreakBefore w:val="0"/>
        <w:kinsoku/>
        <w:wordWrap/>
        <w:overflowPunct/>
        <w:topLinePunct w:val="0"/>
        <w:autoSpaceDE/>
        <w:autoSpaceDN/>
        <w:bidi w:val="0"/>
        <w:adjustRightInd/>
        <w:spacing w:line="400" w:lineRule="exact"/>
        <w:ind w:firstLine="0" w:firstLineChars="0"/>
        <w:textAlignment w:val="auto"/>
        <w:rPr>
          <w:rFonts w:hint="eastAsia" w:ascii="仿宋" w:hAnsi="仿宋" w:eastAsia="仿宋" w:cs="仿宋"/>
          <w:sz w:val="24"/>
        </w:rPr>
      </w:pPr>
      <w:r>
        <w:rPr>
          <w:rFonts w:hint="eastAsia" w:ascii="仿宋" w:hAnsi="仿宋" w:eastAsia="仿宋" w:cs="仿宋"/>
          <w:b/>
          <w:sz w:val="24"/>
        </w:rPr>
        <w:t>一、合同内容</w:t>
      </w:r>
      <w:r>
        <w:rPr>
          <w:rFonts w:hint="eastAsia" w:ascii="仿宋" w:hAnsi="仿宋" w:eastAsia="仿宋" w:cs="仿宋"/>
          <w:sz w:val="24"/>
        </w:rPr>
        <w:t xml:space="preserve">  </w:t>
      </w:r>
    </w:p>
    <w:p w14:paraId="154434B4">
      <w:pPr>
        <w:pStyle w:val="16"/>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rPr>
      </w:pPr>
      <w:r>
        <w:rPr>
          <w:rFonts w:hint="eastAsia" w:ascii="仿宋" w:hAnsi="仿宋" w:eastAsia="仿宋" w:cs="仿宋"/>
          <w:sz w:val="24"/>
        </w:rPr>
        <w:t>乙方负责按本合同中确定的货物品牌、规格、型号、产地、数量及配套内容进行供货，详细配置见〈仪器设备详细配置清单〉；按时运到甲方指定的地点，负责到货后的安装与调试，达到正常使用；负责为甲方培训操作、维护人员，质保期内指导操作使用和维修保养，做好售后服务工作。甲方在乙方完成合同明确规定的责任和义务后，按合同要求付给乙方相应的设备货款。</w:t>
      </w:r>
    </w:p>
    <w:p w14:paraId="40B48306">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sz w:val="24"/>
          <w:szCs w:val="24"/>
        </w:rPr>
      </w:pPr>
      <w:r>
        <w:rPr>
          <w:rFonts w:hint="eastAsia" w:ascii="仿宋" w:hAnsi="仿宋" w:eastAsia="仿宋" w:cs="仿宋"/>
          <w:b/>
          <w:sz w:val="24"/>
          <w:szCs w:val="24"/>
        </w:rPr>
        <w:t xml:space="preserve">二、合同总额 </w:t>
      </w:r>
    </w:p>
    <w:p w14:paraId="5F5CE3D2">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1.产品名称、型号、生产商及金额（设备详细配置清单及技术指标见附件）。</w:t>
      </w:r>
    </w:p>
    <w:tbl>
      <w:tblPr>
        <w:tblStyle w:val="8"/>
        <w:tblpPr w:leftFromText="180" w:rightFromText="180" w:vertAnchor="text" w:horzAnchor="margin" w:tblpXSpec="center" w:tblpY="197"/>
        <w:tblOverlap w:val="never"/>
        <w:tblW w:w="861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25"/>
        <w:gridCol w:w="1700"/>
        <w:gridCol w:w="850"/>
        <w:gridCol w:w="992"/>
        <w:gridCol w:w="710"/>
        <w:gridCol w:w="709"/>
        <w:gridCol w:w="992"/>
        <w:gridCol w:w="1135"/>
      </w:tblGrid>
      <w:tr w14:paraId="382A21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1526" w:type="dxa"/>
            <w:tcBorders>
              <w:top w:val="single" w:color="auto" w:sz="4" w:space="0"/>
              <w:left w:val="single" w:color="auto" w:sz="4" w:space="0"/>
              <w:bottom w:val="single" w:color="auto" w:sz="4" w:space="0"/>
              <w:right w:val="single" w:color="auto" w:sz="4" w:space="0"/>
            </w:tcBorders>
            <w:noWrap w:val="0"/>
            <w:vAlign w:val="center"/>
          </w:tcPr>
          <w:p w14:paraId="1E5DB624">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产品名称</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41F365E">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规格</w:t>
            </w:r>
          </w:p>
          <w:p w14:paraId="010EBC8E">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型号</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1746BBD8">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品牌</w:t>
            </w:r>
          </w:p>
          <w:p w14:paraId="3D499A34">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商标</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1BF4FBBA">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生产</w:t>
            </w:r>
          </w:p>
          <w:p w14:paraId="7D646DC0">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厂商</w:t>
            </w:r>
          </w:p>
        </w:tc>
        <w:tc>
          <w:tcPr>
            <w:tcW w:w="708" w:type="dxa"/>
            <w:tcBorders>
              <w:top w:val="single" w:color="auto" w:sz="4" w:space="0"/>
              <w:left w:val="single" w:color="auto" w:sz="4" w:space="0"/>
              <w:bottom w:val="single" w:color="auto" w:sz="4" w:space="0"/>
              <w:right w:val="single" w:color="auto" w:sz="4" w:space="0"/>
            </w:tcBorders>
            <w:noWrap w:val="0"/>
            <w:vAlign w:val="center"/>
          </w:tcPr>
          <w:p w14:paraId="3D5FF732">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单位</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44AD60E1">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数量</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5CF924BE">
            <w:pPr>
              <w:keepNext w:val="0"/>
              <w:keepLines w:val="0"/>
              <w:pageBreakBefore w:val="0"/>
              <w:widowControl/>
              <w:kinsoku/>
              <w:wordWrap/>
              <w:overflowPunct/>
              <w:topLinePunct w:val="0"/>
              <w:autoSpaceDE/>
              <w:autoSpaceDN/>
              <w:bidi w:val="0"/>
              <w:adjustRightInd/>
              <w:spacing w:line="400" w:lineRule="exact"/>
              <w:ind w:firstLine="120" w:firstLineChars="50"/>
              <w:textAlignment w:val="auto"/>
              <w:rPr>
                <w:rFonts w:hint="eastAsia" w:ascii="仿宋" w:hAnsi="仿宋" w:eastAsia="仿宋" w:cs="仿宋"/>
                <w:kern w:val="0"/>
                <w:sz w:val="24"/>
                <w:szCs w:val="24"/>
              </w:rPr>
            </w:pPr>
            <w:r>
              <w:rPr>
                <w:rFonts w:hint="eastAsia" w:ascii="仿宋" w:hAnsi="仿宋" w:eastAsia="仿宋" w:cs="仿宋"/>
                <w:kern w:val="0"/>
                <w:sz w:val="24"/>
                <w:szCs w:val="24"/>
              </w:rPr>
              <w:t>单价</w:t>
            </w:r>
          </w:p>
          <w:p w14:paraId="78AC77A5">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(万元）</w:t>
            </w:r>
          </w:p>
        </w:tc>
        <w:tc>
          <w:tcPr>
            <w:tcW w:w="1135" w:type="dxa"/>
            <w:tcBorders>
              <w:top w:val="single" w:color="auto" w:sz="4" w:space="0"/>
              <w:left w:val="single" w:color="auto" w:sz="4" w:space="0"/>
              <w:bottom w:val="single" w:color="auto" w:sz="4" w:space="0"/>
              <w:right w:val="single" w:color="auto" w:sz="4" w:space="0"/>
            </w:tcBorders>
            <w:noWrap w:val="0"/>
            <w:vAlign w:val="center"/>
          </w:tcPr>
          <w:p w14:paraId="7F0A1F7F">
            <w:pPr>
              <w:keepNext w:val="0"/>
              <w:keepLines w:val="0"/>
              <w:pageBreakBefore w:val="0"/>
              <w:widowControl/>
              <w:kinsoku/>
              <w:wordWrap/>
              <w:overflowPunct/>
              <w:topLinePunct w:val="0"/>
              <w:autoSpaceDE/>
              <w:autoSpaceDN/>
              <w:bidi w:val="0"/>
              <w:adjustRightInd/>
              <w:spacing w:line="400" w:lineRule="exact"/>
              <w:ind w:firstLine="120" w:firstLineChars="50"/>
              <w:textAlignment w:val="auto"/>
              <w:rPr>
                <w:rFonts w:hint="eastAsia" w:ascii="仿宋" w:hAnsi="仿宋" w:eastAsia="仿宋" w:cs="仿宋"/>
                <w:kern w:val="0"/>
                <w:sz w:val="24"/>
                <w:szCs w:val="24"/>
              </w:rPr>
            </w:pPr>
            <w:r>
              <w:rPr>
                <w:rFonts w:hint="eastAsia" w:ascii="仿宋" w:hAnsi="仿宋" w:eastAsia="仿宋" w:cs="仿宋"/>
                <w:kern w:val="0"/>
                <w:sz w:val="24"/>
                <w:szCs w:val="24"/>
              </w:rPr>
              <w:t>总金额</w:t>
            </w:r>
          </w:p>
          <w:p w14:paraId="59C4B299">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（万元）</w:t>
            </w:r>
          </w:p>
        </w:tc>
      </w:tr>
      <w:tr w14:paraId="45D31C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1526" w:type="dxa"/>
            <w:tcBorders>
              <w:top w:val="single" w:color="auto" w:sz="4" w:space="0"/>
              <w:left w:val="single" w:color="auto" w:sz="4" w:space="0"/>
              <w:bottom w:val="single" w:color="auto" w:sz="4" w:space="0"/>
              <w:right w:val="single" w:color="auto" w:sz="4" w:space="0"/>
            </w:tcBorders>
            <w:noWrap w:val="0"/>
            <w:vAlign w:val="center"/>
          </w:tcPr>
          <w:p w14:paraId="78D56DDF">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7766442">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7744B111">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2C629C52">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c>
          <w:tcPr>
            <w:tcW w:w="708" w:type="dxa"/>
            <w:tcBorders>
              <w:top w:val="single" w:color="auto" w:sz="4" w:space="0"/>
              <w:left w:val="single" w:color="auto" w:sz="4" w:space="0"/>
              <w:bottom w:val="single" w:color="auto" w:sz="4" w:space="0"/>
              <w:right w:val="single" w:color="auto" w:sz="4" w:space="0"/>
            </w:tcBorders>
            <w:noWrap w:val="0"/>
            <w:vAlign w:val="center"/>
          </w:tcPr>
          <w:p w14:paraId="76951A28">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04EF6BA6">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27F216A7">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53B919A5">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r>
      <w:tr w14:paraId="7E9AB9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1526" w:type="dxa"/>
            <w:tcBorders>
              <w:top w:val="single" w:color="auto" w:sz="4" w:space="0"/>
              <w:left w:val="single" w:color="auto" w:sz="4" w:space="0"/>
              <w:bottom w:val="single" w:color="auto" w:sz="4" w:space="0"/>
              <w:right w:val="single" w:color="auto" w:sz="4" w:space="0"/>
            </w:tcBorders>
            <w:noWrap w:val="0"/>
            <w:vAlign w:val="center"/>
          </w:tcPr>
          <w:p w14:paraId="3F83B7EC">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45D43AD">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38931F82">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49A44B65">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c>
          <w:tcPr>
            <w:tcW w:w="708" w:type="dxa"/>
            <w:tcBorders>
              <w:top w:val="single" w:color="auto" w:sz="4" w:space="0"/>
              <w:left w:val="single" w:color="auto" w:sz="4" w:space="0"/>
              <w:bottom w:val="single" w:color="auto" w:sz="4" w:space="0"/>
              <w:right w:val="single" w:color="auto" w:sz="4" w:space="0"/>
            </w:tcBorders>
            <w:noWrap w:val="0"/>
            <w:vAlign w:val="center"/>
          </w:tcPr>
          <w:p w14:paraId="3E219F50">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401BC56B">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3C53ED36">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3CC7CA3C">
            <w:pPr>
              <w:pStyle w:val="17"/>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p>
        </w:tc>
      </w:tr>
      <w:tr w14:paraId="610161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1526" w:type="dxa"/>
            <w:tcBorders>
              <w:top w:val="single" w:color="auto" w:sz="4" w:space="0"/>
              <w:left w:val="single" w:color="auto" w:sz="4" w:space="0"/>
              <w:bottom w:val="single" w:color="auto" w:sz="4" w:space="0"/>
              <w:right w:val="single" w:color="auto" w:sz="4" w:space="0"/>
            </w:tcBorders>
            <w:noWrap w:val="0"/>
            <w:vAlign w:val="center"/>
          </w:tcPr>
          <w:p w14:paraId="328EB546">
            <w:pPr>
              <w:keepNext w:val="0"/>
              <w:keepLines w:val="0"/>
              <w:pageBreakBefore w:val="0"/>
              <w:widowControl/>
              <w:kinsoku/>
              <w:wordWrap/>
              <w:overflowPunct/>
              <w:topLinePunct w:val="0"/>
              <w:autoSpaceDE/>
              <w:autoSpaceDN/>
              <w:bidi w:val="0"/>
              <w:adjustRightInd/>
              <w:spacing w:line="400" w:lineRule="exact"/>
              <w:textAlignment w:val="auto"/>
              <w:rPr>
                <w:rFonts w:hint="eastAsia" w:ascii="仿宋" w:hAnsi="仿宋" w:eastAsia="仿宋" w:cs="仿宋"/>
                <w:b/>
                <w:kern w:val="0"/>
                <w:sz w:val="24"/>
                <w:szCs w:val="24"/>
              </w:rPr>
            </w:pPr>
            <w:r>
              <w:rPr>
                <w:rFonts w:hint="eastAsia" w:ascii="仿宋" w:hAnsi="仿宋" w:eastAsia="仿宋" w:cs="仿宋"/>
                <w:b/>
                <w:kern w:val="0"/>
                <w:sz w:val="24"/>
                <w:szCs w:val="24"/>
              </w:rPr>
              <w:t>合计金额</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14:paraId="4BA7082F">
            <w:pPr>
              <w:keepNext w:val="0"/>
              <w:keepLines w:val="0"/>
              <w:pageBreakBefore w:val="0"/>
              <w:widowControl/>
              <w:kinsoku/>
              <w:wordWrap/>
              <w:overflowPunct/>
              <w:topLinePunct w:val="0"/>
              <w:autoSpaceDE/>
              <w:autoSpaceDN/>
              <w:bidi w:val="0"/>
              <w:adjustRightInd/>
              <w:spacing w:line="400" w:lineRule="exact"/>
              <w:textAlignment w:val="auto"/>
              <w:rPr>
                <w:rFonts w:hint="eastAsia" w:ascii="仿宋" w:hAnsi="仿宋" w:eastAsia="仿宋" w:cs="仿宋"/>
                <w:b/>
                <w:kern w:val="0"/>
                <w:sz w:val="24"/>
                <w:szCs w:val="24"/>
              </w:rPr>
            </w:pPr>
            <w:r>
              <w:rPr>
                <w:rFonts w:hint="eastAsia" w:ascii="仿宋" w:hAnsi="仿宋" w:eastAsia="仿宋" w:cs="仿宋"/>
                <w:b/>
                <w:kern w:val="0"/>
                <w:sz w:val="24"/>
                <w:szCs w:val="24"/>
              </w:rPr>
              <w:t>大写金额：</w:t>
            </w:r>
          </w:p>
        </w:tc>
        <w:tc>
          <w:tcPr>
            <w:tcW w:w="2834" w:type="dxa"/>
            <w:gridSpan w:val="3"/>
            <w:tcBorders>
              <w:top w:val="single" w:color="auto" w:sz="4" w:space="0"/>
              <w:left w:val="single" w:color="auto" w:sz="4" w:space="0"/>
              <w:bottom w:val="single" w:color="auto" w:sz="4" w:space="0"/>
              <w:right w:val="single" w:color="auto" w:sz="4" w:space="0"/>
            </w:tcBorders>
            <w:noWrap w:val="0"/>
            <w:vAlign w:val="center"/>
          </w:tcPr>
          <w:p w14:paraId="7A7EAD9A">
            <w:pPr>
              <w:keepNext w:val="0"/>
              <w:keepLines w:val="0"/>
              <w:pageBreakBefore w:val="0"/>
              <w:kinsoku/>
              <w:wordWrap/>
              <w:overflowPunct/>
              <w:topLinePunct w:val="0"/>
              <w:autoSpaceDE/>
              <w:autoSpaceDN/>
              <w:bidi w:val="0"/>
              <w:adjustRightInd/>
              <w:spacing w:line="400" w:lineRule="exact"/>
              <w:ind w:left="93"/>
              <w:textAlignment w:val="auto"/>
              <w:rPr>
                <w:rFonts w:hint="eastAsia" w:ascii="仿宋" w:hAnsi="仿宋" w:eastAsia="仿宋" w:cs="仿宋"/>
                <w:b/>
                <w:kern w:val="0"/>
                <w:sz w:val="24"/>
                <w:szCs w:val="24"/>
              </w:rPr>
            </w:pPr>
            <w:r>
              <w:rPr>
                <w:rFonts w:hint="eastAsia" w:ascii="仿宋" w:hAnsi="仿宋" w:eastAsia="仿宋" w:cs="仿宋"/>
                <w:b/>
                <w:kern w:val="0"/>
                <w:sz w:val="24"/>
                <w:szCs w:val="24"/>
              </w:rPr>
              <w:t>小写金额：      万元</w:t>
            </w:r>
          </w:p>
        </w:tc>
      </w:tr>
    </w:tbl>
    <w:p w14:paraId="50E42636">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2.本合同总额为设备免税到岸（西安）价格（大写）：</w:t>
      </w:r>
      <w:r>
        <w:rPr>
          <w:rFonts w:hint="eastAsia" w:ascii="仿宋" w:hAnsi="仿宋" w:eastAsia="仿宋" w:cs="仿宋"/>
          <w:sz w:val="24"/>
          <w:szCs w:val="24"/>
          <w:u w:val="single"/>
        </w:rPr>
        <w:t>*************.</w:t>
      </w:r>
    </w:p>
    <w:p w14:paraId="5BC104A2">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3.合同总额为一次性包死价格，不受市场价格及外汇汇率变化的影响，在合同不发生变更时作为付款结算的依据。</w:t>
      </w:r>
    </w:p>
    <w:p w14:paraId="3B2E516F">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sz w:val="24"/>
          <w:szCs w:val="24"/>
        </w:rPr>
      </w:pPr>
      <w:r>
        <w:rPr>
          <w:rFonts w:hint="eastAsia" w:ascii="仿宋" w:hAnsi="仿宋" w:eastAsia="仿宋" w:cs="仿宋"/>
          <w:b/>
          <w:sz w:val="24"/>
          <w:szCs w:val="24"/>
        </w:rPr>
        <w:t xml:space="preserve">三、交货时间、交货地点及联系人 </w:t>
      </w:r>
    </w:p>
    <w:p w14:paraId="4BBCAD70">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乙方在收到信用证</w:t>
      </w:r>
      <w:r>
        <w:rPr>
          <w:rFonts w:hint="eastAsia" w:ascii="仿宋" w:hAnsi="仿宋" w:eastAsia="仿宋" w:cs="仿宋"/>
          <w:sz w:val="24"/>
          <w:szCs w:val="24"/>
          <w:u w:val="single"/>
        </w:rPr>
        <w:t>****</w:t>
      </w:r>
      <w:r>
        <w:rPr>
          <w:rFonts w:hint="eastAsia" w:ascii="仿宋" w:hAnsi="仿宋" w:eastAsia="仿宋" w:cs="仿宋"/>
          <w:sz w:val="24"/>
          <w:szCs w:val="24"/>
        </w:rPr>
        <w:t>个月之内到货，到货地点西安。</w:t>
      </w:r>
    </w:p>
    <w:p w14:paraId="4936DC34">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联系人及联系方式：甲方</w:t>
      </w:r>
      <w:r>
        <w:rPr>
          <w:rFonts w:hint="eastAsia" w:ascii="仿宋" w:hAnsi="仿宋" w:eastAsia="仿宋" w:cs="仿宋"/>
          <w:sz w:val="24"/>
          <w:szCs w:val="24"/>
          <w:u w:val="single"/>
        </w:rPr>
        <w:t>*****************</w:t>
      </w:r>
      <w:r>
        <w:rPr>
          <w:rFonts w:hint="eastAsia" w:ascii="仿宋" w:hAnsi="仿宋" w:eastAsia="仿宋" w:cs="仿宋"/>
          <w:sz w:val="24"/>
          <w:szCs w:val="24"/>
        </w:rPr>
        <w:t>；乙方</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B2226B1">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sz w:val="24"/>
          <w:szCs w:val="24"/>
        </w:rPr>
      </w:pPr>
      <w:r>
        <w:rPr>
          <w:rFonts w:hint="eastAsia" w:ascii="仿宋" w:hAnsi="仿宋" w:eastAsia="仿宋" w:cs="仿宋"/>
          <w:b/>
          <w:sz w:val="24"/>
          <w:szCs w:val="24"/>
        </w:rPr>
        <w:t xml:space="preserve">四、产品质量保证 </w:t>
      </w:r>
    </w:p>
    <w:p w14:paraId="00C33744">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 xml:space="preserve">1.乙方保证所提供的设备及配套产品，必须是合同规定厂家制造的，是用崭新先进的合格材料、以最先进完善的工艺制造的，是全新未曾使用过的原装出厂的合格产品。 </w:t>
      </w:r>
    </w:p>
    <w:p w14:paraId="16848C76">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 xml:space="preserve">2.乙方提供的货物必须等同于或优于合同技术指标要求，并能按国家标准（行业标准）供应、检测、调试，确保产品技术指标满足使用要求。 </w:t>
      </w:r>
    </w:p>
    <w:p w14:paraId="51880D71">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3.产品质量保证期为货物验收合格后</w:t>
      </w:r>
      <w:r>
        <w:rPr>
          <w:rFonts w:hint="eastAsia" w:ascii="仿宋" w:hAnsi="仿宋" w:eastAsia="仿宋" w:cs="仿宋"/>
          <w:sz w:val="24"/>
          <w:szCs w:val="24"/>
          <w:u w:val="single"/>
        </w:rPr>
        <w:t xml:space="preserve">    </w:t>
      </w:r>
      <w:r>
        <w:rPr>
          <w:rFonts w:hint="eastAsia" w:ascii="仿宋" w:hAnsi="仿宋" w:eastAsia="仿宋" w:cs="仿宋"/>
          <w:sz w:val="24"/>
          <w:szCs w:val="24"/>
        </w:rPr>
        <w:t>年。质量保证期内乙方免收一切费用。质量保证期满，乙方负责货物的终身维修，并承诺</w:t>
      </w:r>
      <w:r>
        <w:rPr>
          <w:rFonts w:hint="eastAsia" w:ascii="仿宋" w:hAnsi="仿宋" w:eastAsia="仿宋" w:cs="仿宋"/>
          <w:sz w:val="24"/>
          <w:szCs w:val="24"/>
          <w:u w:val="single"/>
        </w:rPr>
        <w:t xml:space="preserve"> </w:t>
      </w:r>
      <w:r>
        <w:rPr>
          <w:rFonts w:hint="eastAsia" w:ascii="仿宋" w:hAnsi="仿宋" w:eastAsia="仿宋" w:cs="仿宋"/>
          <w:kern w:val="0"/>
          <w:sz w:val="24"/>
          <w:szCs w:val="24"/>
          <w:u w:val="single"/>
        </w:rPr>
        <w:t xml:space="preserve">    </w:t>
      </w:r>
      <w:r>
        <w:rPr>
          <w:rFonts w:hint="eastAsia" w:ascii="仿宋" w:hAnsi="仿宋" w:eastAsia="仿宋" w:cs="仿宋"/>
          <w:sz w:val="24"/>
          <w:szCs w:val="24"/>
        </w:rPr>
        <w:t>在质保期后</w:t>
      </w:r>
      <w:r>
        <w:rPr>
          <w:rFonts w:hint="eastAsia" w:ascii="仿宋" w:hAnsi="仿宋" w:eastAsia="仿宋" w:cs="仿宋"/>
          <w:sz w:val="24"/>
          <w:szCs w:val="24"/>
          <w:u w:val="single"/>
        </w:rPr>
        <w:t xml:space="preserve">    </w:t>
      </w:r>
      <w:r>
        <w:rPr>
          <w:rFonts w:hint="eastAsia" w:ascii="仿宋" w:hAnsi="仿宋" w:eastAsia="仿宋" w:cs="仿宋"/>
          <w:sz w:val="24"/>
          <w:szCs w:val="24"/>
        </w:rPr>
        <w:t>年内免人工费用。甲方如需更换零配件，乙方应以最优惠的价格提供，由乙方负责更换。</w:t>
      </w:r>
    </w:p>
    <w:p w14:paraId="744162DB">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sz w:val="24"/>
          <w:szCs w:val="24"/>
        </w:rPr>
      </w:pPr>
      <w:r>
        <w:rPr>
          <w:rFonts w:hint="eastAsia" w:ascii="仿宋" w:hAnsi="仿宋" w:eastAsia="仿宋" w:cs="仿宋"/>
          <w:b/>
          <w:sz w:val="24"/>
          <w:szCs w:val="24"/>
        </w:rPr>
        <w:t xml:space="preserve">五、技术服务承诺 </w:t>
      </w:r>
    </w:p>
    <w:p w14:paraId="6F6E0DA3">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1.乙方负责提供仪器设备相应的技术资料，包括产品合格证、产品保修单、安装使用及维护说明书以及运输装箱清单等。</w:t>
      </w:r>
    </w:p>
    <w:p w14:paraId="62B36AE3">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2.人员培训：乙方免费为甲方培训设备操作维护人员</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名，培训内容包括：设备操作、维护、简单维修等。乙方免费提供用户所在地的应用培训支持，即现场培训</w:t>
      </w:r>
      <w:r>
        <w:rPr>
          <w:rFonts w:hint="eastAsia" w:ascii="仿宋" w:hAnsi="仿宋" w:eastAsia="仿宋" w:cs="仿宋"/>
          <w:sz w:val="24"/>
          <w:szCs w:val="24"/>
          <w:u w:val="single"/>
        </w:rPr>
        <w:t xml:space="preserve">    </w:t>
      </w:r>
      <w:r>
        <w:rPr>
          <w:rFonts w:hint="eastAsia" w:ascii="仿宋" w:hAnsi="仿宋" w:eastAsia="仿宋" w:cs="仿宋"/>
          <w:sz w:val="24"/>
          <w:szCs w:val="24"/>
        </w:rPr>
        <w:t>天（不包含在安装培训中）。</w:t>
      </w:r>
    </w:p>
    <w:p w14:paraId="62D9A441">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3.仪器设备到货后</w:t>
      </w:r>
      <w:r>
        <w:rPr>
          <w:rFonts w:hint="eastAsia" w:ascii="仿宋" w:hAnsi="仿宋" w:eastAsia="仿宋" w:cs="仿宋"/>
          <w:sz w:val="24"/>
          <w:szCs w:val="24"/>
          <w:u w:val="single"/>
        </w:rPr>
        <w:t xml:space="preserve">     </w:t>
      </w:r>
      <w:r>
        <w:rPr>
          <w:rFonts w:hint="eastAsia" w:ascii="仿宋" w:hAnsi="仿宋" w:eastAsia="仿宋" w:cs="仿宋"/>
          <w:sz w:val="24"/>
          <w:szCs w:val="24"/>
        </w:rPr>
        <w:t>天内，乙方技术人员会同甲方在甲方现场免费安装调试。若安装过程中发生材料及运输、搬运等费用由乙方承担。</w:t>
      </w:r>
    </w:p>
    <w:p w14:paraId="5CA5E643">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4.售后服务：质量保证期内乙方对甲方提出的服务响应不得超出</w:t>
      </w:r>
      <w:r>
        <w:rPr>
          <w:rFonts w:hint="eastAsia" w:ascii="仿宋" w:hAnsi="仿宋" w:eastAsia="仿宋" w:cs="仿宋"/>
          <w:sz w:val="24"/>
          <w:szCs w:val="24"/>
          <w:u w:val="single"/>
        </w:rPr>
        <w:t xml:space="preserve">    </w:t>
      </w:r>
      <w:r>
        <w:rPr>
          <w:rFonts w:hint="eastAsia" w:ascii="仿宋" w:hAnsi="仿宋" w:eastAsia="仿宋" w:cs="仿宋"/>
          <w:sz w:val="24"/>
          <w:szCs w:val="24"/>
        </w:rPr>
        <w:t>小时，制定解决方案，</w:t>
      </w:r>
      <w:r>
        <w:rPr>
          <w:rFonts w:hint="eastAsia" w:ascii="仿宋" w:hAnsi="仿宋" w:eastAsia="仿宋" w:cs="仿宋"/>
          <w:sz w:val="24"/>
          <w:szCs w:val="24"/>
          <w:u w:val="single"/>
        </w:rPr>
        <w:t xml:space="preserve">     </w:t>
      </w:r>
      <w:r>
        <w:rPr>
          <w:rFonts w:hint="eastAsia" w:ascii="仿宋" w:hAnsi="仿宋" w:eastAsia="仿宋" w:cs="仿宋"/>
          <w:sz w:val="24"/>
          <w:szCs w:val="24"/>
        </w:rPr>
        <w:t>个工作日内派人到现场维修。</w:t>
      </w:r>
    </w:p>
    <w:p w14:paraId="24C9511D">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sz w:val="24"/>
          <w:szCs w:val="24"/>
        </w:rPr>
      </w:pPr>
      <w:r>
        <w:rPr>
          <w:rFonts w:hint="eastAsia" w:ascii="仿宋" w:hAnsi="仿宋" w:eastAsia="仿宋" w:cs="仿宋"/>
          <w:b/>
          <w:sz w:val="24"/>
          <w:szCs w:val="24"/>
        </w:rPr>
        <w:t xml:space="preserve">六、验收方法及标准 </w:t>
      </w:r>
    </w:p>
    <w:p w14:paraId="1AF98EE2">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1.设备到货后，甲、乙双方共同开箱验收。在检查设备原产地、规格、型号、配置</w:t>
      </w:r>
      <w:r>
        <w:rPr>
          <w:rFonts w:hint="eastAsia" w:ascii="仿宋" w:hAnsi="仿宋" w:eastAsia="仿宋" w:cs="仿宋"/>
          <w:sz w:val="24"/>
          <w:szCs w:val="24"/>
          <w:lang w:val="en-US" w:eastAsia="zh-CN"/>
        </w:rPr>
        <w:t>等</w:t>
      </w:r>
      <w:r>
        <w:rPr>
          <w:rFonts w:hint="eastAsia" w:ascii="仿宋" w:hAnsi="仿宋" w:eastAsia="仿宋" w:cs="仿宋"/>
          <w:sz w:val="24"/>
          <w:szCs w:val="24"/>
        </w:rPr>
        <w:t>符合合同要求后，由乙方负责安装调试，甲方负责技术验收（乙方协助），验收标准以国际、国内或同文本仪器设备详细配置清单中描述的有关技术要求为准。</w:t>
      </w:r>
    </w:p>
    <w:p w14:paraId="27A0B900">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2.乙方安装调试完毕、正常运行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天后向甲方提出书面验收申请，甲方将组织人员对采购物品进行</w:t>
      </w:r>
      <w:r>
        <w:rPr>
          <w:rFonts w:hint="eastAsia" w:ascii="仿宋" w:hAnsi="仿宋" w:eastAsia="仿宋" w:cs="仿宋"/>
          <w:sz w:val="24"/>
          <w:szCs w:val="24"/>
          <w:lang w:val="en-US" w:eastAsia="zh-CN"/>
        </w:rPr>
        <w:t>核查</w:t>
      </w:r>
      <w:r>
        <w:rPr>
          <w:rFonts w:hint="eastAsia" w:ascii="仿宋" w:hAnsi="仿宋" w:eastAsia="仿宋" w:cs="仿宋"/>
          <w:sz w:val="24"/>
          <w:szCs w:val="24"/>
        </w:rPr>
        <w:t>验收，</w:t>
      </w:r>
      <w:r>
        <w:rPr>
          <w:rFonts w:hint="eastAsia" w:ascii="仿宋" w:hAnsi="仿宋" w:eastAsia="仿宋" w:cs="仿宋"/>
          <w:sz w:val="24"/>
          <w:szCs w:val="24"/>
          <w:lang w:val="en-US" w:eastAsia="zh-CN"/>
        </w:rPr>
        <w:t>核查</w:t>
      </w:r>
      <w:r>
        <w:rPr>
          <w:rFonts w:hint="eastAsia" w:ascii="仿宋" w:hAnsi="仿宋" w:eastAsia="仿宋" w:cs="仿宋"/>
          <w:sz w:val="24"/>
          <w:szCs w:val="24"/>
        </w:rPr>
        <w:t>验收时需出具经甲方确认的开箱验收报告</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核查</w:t>
      </w:r>
      <w:r>
        <w:rPr>
          <w:rFonts w:hint="eastAsia" w:ascii="仿宋" w:hAnsi="仿宋" w:eastAsia="仿宋" w:cs="仿宋"/>
          <w:sz w:val="24"/>
          <w:szCs w:val="24"/>
        </w:rPr>
        <w:t>验收工作完成后签字确认。验收不合格的，限期整改；整改仍达不到要求的，作退货处理。</w:t>
      </w:r>
    </w:p>
    <w:p w14:paraId="28FBD472">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sz w:val="24"/>
          <w:szCs w:val="24"/>
        </w:rPr>
      </w:pPr>
      <w:r>
        <w:rPr>
          <w:rFonts w:hint="eastAsia" w:ascii="仿宋" w:hAnsi="仿宋" w:eastAsia="仿宋" w:cs="仿宋"/>
          <w:b/>
          <w:sz w:val="24"/>
          <w:szCs w:val="24"/>
          <w:highlight w:val="none"/>
        </w:rPr>
        <w:t xml:space="preserve">七、合同款项支付方式 </w:t>
      </w:r>
    </w:p>
    <w:p w14:paraId="00B46DCF">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履约保证金</w:t>
      </w:r>
      <w:r>
        <w:rPr>
          <w:rFonts w:hint="eastAsia" w:ascii="仿宋" w:hAnsi="仿宋" w:eastAsia="仿宋" w:cs="仿宋"/>
          <w:sz w:val="24"/>
          <w:szCs w:val="24"/>
          <w:lang w:eastAsia="zh-CN"/>
        </w:rPr>
        <w:t>：</w:t>
      </w:r>
    </w:p>
    <w:p w14:paraId="002FE659">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（1）乙方凭中标通知书向甲方缴纳成交金额的10%作为履约保证金；</w:t>
      </w:r>
    </w:p>
    <w:p w14:paraId="253ABD5C">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（2）履约保证金应使用人民币，可选择使用银行转账、支票（汇票、本票）、保函（保险）等非现金形式缴纳或提交；</w:t>
      </w:r>
    </w:p>
    <w:p w14:paraId="0B5E21D7">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（3）设备到货并由甲方核查验收合格后，乙方申请，甲方将履约保证金（无息）退还乙方。</w:t>
      </w:r>
    </w:p>
    <w:p w14:paraId="5160958C">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付款方式</w:t>
      </w:r>
      <w:r>
        <w:rPr>
          <w:rFonts w:hint="eastAsia" w:ascii="仿宋" w:hAnsi="仿宋" w:eastAsia="仿宋" w:cs="仿宋"/>
          <w:sz w:val="24"/>
          <w:szCs w:val="24"/>
          <w:lang w:eastAsia="zh-CN"/>
        </w:rPr>
        <w:t>：</w:t>
      </w:r>
    </w:p>
    <w:p w14:paraId="72586844">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合同生效后，由甲方通过进出口业务代理公司向乙方开出全额信用证（100%信用证）。信用证90%凭发货单据及甲方签署的开箱清点报告单解付，10%凭甲方出具的正式验收报告解付。</w:t>
      </w:r>
    </w:p>
    <w:p w14:paraId="4B8BE039">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最终结算时，乙方应向甲方开具符合甲方要求的合同总价款发票，若因乙方未开具或逾期开具合法有效的发票，甲方有权顺延付款期限且不承担逾期付款责任。</w:t>
      </w:r>
    </w:p>
    <w:p w14:paraId="5F3926CB">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sz w:val="24"/>
          <w:szCs w:val="24"/>
        </w:rPr>
      </w:pPr>
      <w:r>
        <w:rPr>
          <w:rFonts w:hint="eastAsia" w:ascii="仿宋" w:hAnsi="仿宋" w:eastAsia="仿宋" w:cs="仿宋"/>
          <w:b/>
          <w:sz w:val="24"/>
          <w:szCs w:val="24"/>
        </w:rPr>
        <w:t>八、违约责任</w:t>
      </w:r>
    </w:p>
    <w:p w14:paraId="614C386A">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1.合同生效后，甲乙双方应按合同规定认真履约。合同履约责任只涉及合同甲乙双方，不考虑第三方因素。</w:t>
      </w:r>
    </w:p>
    <w:p w14:paraId="0762D474">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2.除不可抗力原因（如天灾、经济制裁等）外，如遇下列情况之一者，甲方有权单方面终止合同，并追究乙方的相关责任：</w:t>
      </w:r>
    </w:p>
    <w:p w14:paraId="5D905345">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(1)合同签订后不能按合同时限要求供货或安装调试；</w:t>
      </w:r>
    </w:p>
    <w:p w14:paraId="7B7A9B9D">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(2)所供设备不合格或与合同不符；</w:t>
      </w:r>
    </w:p>
    <w:p w14:paraId="5FFEA46B">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(3)不能按合同履约；</w:t>
      </w:r>
    </w:p>
    <w:p w14:paraId="284FBF71">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(4)设备验收不合格。</w:t>
      </w:r>
    </w:p>
    <w:p w14:paraId="73755E1E">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3.乙方对所供产品出现的问题推托、拖延，24小时未做出服务响应，应接受甲方的合理处罚。否则，甲方在以后进行有关仪器设备招标时有权拒绝乙方参加竞标。</w:t>
      </w:r>
    </w:p>
    <w:p w14:paraId="377EACFB">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4.合同履约过程中，甲方应积极配合乙方进行验收及验收前的设备外围配套等工作。</w:t>
      </w:r>
    </w:p>
    <w:p w14:paraId="452C7623">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r>
        <w:rPr>
          <w:rFonts w:hint="eastAsia" w:ascii="仿宋" w:hAnsi="仿宋" w:eastAsia="仿宋" w:cs="仿宋"/>
          <w:b/>
          <w:sz w:val="24"/>
          <w:szCs w:val="24"/>
        </w:rPr>
        <w:t>九、争议解决方式</w:t>
      </w:r>
    </w:p>
    <w:p w14:paraId="50A42590">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本合同在履行过程中，如发生争议，双方友好协商解决，如协商不成，双方同意在甲方所在地法院起诉解决。</w:t>
      </w:r>
    </w:p>
    <w:p w14:paraId="3D2C38C0">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sz w:val="24"/>
          <w:szCs w:val="24"/>
        </w:rPr>
      </w:pPr>
      <w:r>
        <w:rPr>
          <w:rFonts w:hint="eastAsia" w:ascii="仿宋" w:hAnsi="仿宋" w:eastAsia="仿宋" w:cs="仿宋"/>
          <w:b/>
          <w:sz w:val="24"/>
          <w:szCs w:val="24"/>
        </w:rPr>
        <w:t xml:space="preserve">十、其它事项 </w:t>
      </w:r>
    </w:p>
    <w:p w14:paraId="78F6F8CE">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1.本合同经双方签字并盖章后生效。本合同一式六份，甲方执肆份，乙方执贰份。</w:t>
      </w:r>
    </w:p>
    <w:p w14:paraId="3EFFCE9F">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2.在本合同执行过程中，甲、乙双方对招、投标文件及承诺所选定的条款为本合同不可分割的补充内容，且具有同等法律效力。</w:t>
      </w:r>
    </w:p>
    <w:p w14:paraId="0D53EEB8">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3.在本合同执行过程中，甲、乙双方协商签订的补充合同及附件与原合同具有同等法律效力。</w:t>
      </w:r>
    </w:p>
    <w:p w14:paraId="11019095">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4.甲方委托</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w:t>
      </w:r>
      <w:r>
        <w:rPr>
          <w:rFonts w:hint="eastAsia" w:ascii="仿宋" w:hAnsi="仿宋" w:eastAsia="仿宋" w:cs="仿宋"/>
          <w:sz w:val="24"/>
          <w:szCs w:val="24"/>
        </w:rPr>
        <w:t>公司作为指定外贸代理单位，具体参见代理进口商品协议书。外贸代理</w:t>
      </w:r>
      <w:r>
        <w:rPr>
          <w:rFonts w:hint="eastAsia" w:ascii="仿宋" w:hAnsi="仿宋" w:eastAsia="仿宋" w:cs="仿宋"/>
          <w:sz w:val="24"/>
          <w:szCs w:val="24"/>
          <w:lang w:val="en-US" w:eastAsia="zh-CN"/>
        </w:rPr>
        <w:t>单位</w:t>
      </w:r>
      <w:r>
        <w:rPr>
          <w:rFonts w:hint="eastAsia" w:ascii="仿宋" w:hAnsi="仿宋" w:eastAsia="仿宋" w:cs="仿宋"/>
          <w:sz w:val="24"/>
          <w:szCs w:val="24"/>
        </w:rPr>
        <w:t>需根据</w:t>
      </w:r>
      <w:r>
        <w:rPr>
          <w:rFonts w:hint="eastAsia" w:ascii="仿宋" w:hAnsi="仿宋" w:eastAsia="仿宋" w:cs="仿宋"/>
          <w:sz w:val="24"/>
          <w:szCs w:val="24"/>
          <w:lang w:val="en-US" w:eastAsia="zh-CN"/>
        </w:rPr>
        <w:t>本合同</w:t>
      </w:r>
      <w:r>
        <w:rPr>
          <w:rFonts w:hint="eastAsia" w:ascii="仿宋" w:hAnsi="仿宋" w:eastAsia="仿宋" w:cs="仿宋"/>
          <w:sz w:val="24"/>
          <w:szCs w:val="24"/>
        </w:rPr>
        <w:t>中列明的人民币成交价为基数，按</w:t>
      </w:r>
      <w:r>
        <w:rPr>
          <w:rFonts w:hint="eastAsia" w:ascii="仿宋" w:hAnsi="仿宋" w:eastAsia="仿宋" w:cs="仿宋"/>
          <w:sz w:val="24"/>
          <w:szCs w:val="24"/>
          <w:u w:val="single"/>
          <w:lang w:val="en-US" w:eastAsia="zh-CN"/>
        </w:rPr>
        <w:t xml:space="preserve"> *** </w:t>
      </w:r>
      <w:r>
        <w:rPr>
          <w:rFonts w:hint="eastAsia" w:ascii="仿宋" w:hAnsi="仿宋" w:eastAsia="仿宋" w:cs="仿宋"/>
          <w:sz w:val="24"/>
          <w:szCs w:val="24"/>
          <w:u w:val="none"/>
          <w:lang w:val="en-US" w:eastAsia="zh-CN"/>
        </w:rPr>
        <w:t>%</w:t>
      </w:r>
      <w:r>
        <w:rPr>
          <w:rFonts w:hint="eastAsia" w:ascii="仿宋" w:hAnsi="仿宋" w:eastAsia="仿宋" w:cs="仿宋"/>
          <w:sz w:val="24"/>
          <w:szCs w:val="24"/>
        </w:rPr>
        <w:t>从</w:t>
      </w:r>
      <w:r>
        <w:rPr>
          <w:rFonts w:hint="eastAsia" w:ascii="仿宋" w:hAnsi="仿宋" w:eastAsia="仿宋" w:cs="仿宋"/>
          <w:sz w:val="24"/>
          <w:szCs w:val="24"/>
          <w:lang w:val="en-US" w:eastAsia="zh-CN"/>
        </w:rPr>
        <w:t>本</w:t>
      </w:r>
      <w:r>
        <w:rPr>
          <w:rFonts w:hint="eastAsia" w:ascii="仿宋" w:hAnsi="仿宋" w:eastAsia="仿宋" w:cs="仿宋"/>
          <w:sz w:val="24"/>
          <w:szCs w:val="24"/>
        </w:rPr>
        <w:t>合同人民币成交价中扣除进口代理费。</w:t>
      </w:r>
      <w:r>
        <w:rPr>
          <w:rFonts w:hint="eastAsia" w:ascii="仿宋" w:hAnsi="仿宋" w:eastAsia="仿宋" w:cs="仿宋"/>
          <w:sz w:val="24"/>
          <w:szCs w:val="24"/>
          <w:lang w:val="en-US" w:eastAsia="zh-CN"/>
        </w:rPr>
        <w:t>甲方</w:t>
      </w:r>
      <w:r>
        <w:rPr>
          <w:rFonts w:hint="eastAsia" w:ascii="仿宋" w:hAnsi="仿宋" w:eastAsia="仿宋" w:cs="仿宋"/>
          <w:sz w:val="24"/>
          <w:szCs w:val="24"/>
        </w:rPr>
        <w:t>不再另行支付进口代理费。</w:t>
      </w:r>
    </w:p>
    <w:p w14:paraId="03488314">
      <w:pPr>
        <w:pStyle w:val="4"/>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kern w:val="2"/>
          <w:sz w:val="24"/>
          <w:szCs w:val="24"/>
        </w:rPr>
      </w:pPr>
      <w:r>
        <w:rPr>
          <w:rFonts w:hint="eastAsia" w:ascii="仿宋" w:hAnsi="仿宋" w:eastAsia="仿宋" w:cs="仿宋"/>
          <w:b w:val="0"/>
          <w:kern w:val="2"/>
          <w:sz w:val="24"/>
          <w:szCs w:val="24"/>
        </w:rPr>
        <w:t>5.本合同项下任何一方向对方发出的通知、信件、数据电文等，应当发送至本合同下列约定的地址、联系人和通信终端。</w:t>
      </w:r>
    </w:p>
    <w:p w14:paraId="765059E7">
      <w:pPr>
        <w:pStyle w:val="4"/>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kern w:val="2"/>
          <w:sz w:val="24"/>
          <w:szCs w:val="24"/>
        </w:rPr>
      </w:pPr>
      <w:r>
        <w:rPr>
          <w:rFonts w:hint="eastAsia" w:ascii="仿宋" w:hAnsi="仿宋" w:eastAsia="仿宋" w:cs="仿宋"/>
          <w:b w:val="0"/>
          <w:kern w:val="2"/>
          <w:sz w:val="24"/>
          <w:szCs w:val="24"/>
        </w:rPr>
        <w:t>甲方联系人：</w:t>
      </w:r>
      <w:r>
        <w:rPr>
          <w:rFonts w:hint="eastAsia" w:ascii="仿宋" w:hAnsi="仿宋" w:eastAsia="仿宋" w:cs="仿宋"/>
          <w:b w:val="0"/>
          <w:kern w:val="2"/>
          <w:sz w:val="24"/>
          <w:szCs w:val="24"/>
          <w:u w:val="single"/>
        </w:rPr>
        <w:t xml:space="preserve">             </w:t>
      </w:r>
    </w:p>
    <w:p w14:paraId="3EF1F561">
      <w:pPr>
        <w:pStyle w:val="4"/>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kern w:val="2"/>
          <w:sz w:val="24"/>
          <w:szCs w:val="24"/>
        </w:rPr>
      </w:pPr>
      <w:r>
        <w:rPr>
          <w:rFonts w:hint="eastAsia" w:ascii="仿宋" w:hAnsi="仿宋" w:eastAsia="仿宋" w:cs="仿宋"/>
          <w:b w:val="0"/>
          <w:kern w:val="2"/>
          <w:sz w:val="24"/>
          <w:szCs w:val="24"/>
        </w:rPr>
        <w:t>联系电话：</w:t>
      </w:r>
      <w:r>
        <w:rPr>
          <w:rFonts w:hint="eastAsia" w:ascii="仿宋" w:hAnsi="仿宋" w:eastAsia="仿宋" w:cs="仿宋"/>
          <w:b w:val="0"/>
          <w:kern w:val="2"/>
          <w:sz w:val="24"/>
          <w:szCs w:val="24"/>
          <w:u w:val="single"/>
        </w:rPr>
        <w:t xml:space="preserve">               </w:t>
      </w:r>
      <w:r>
        <w:rPr>
          <w:rFonts w:hint="eastAsia" w:ascii="仿宋" w:hAnsi="仿宋" w:eastAsia="仿宋" w:cs="仿宋"/>
          <w:b w:val="0"/>
          <w:kern w:val="2"/>
          <w:sz w:val="24"/>
          <w:szCs w:val="24"/>
        </w:rPr>
        <w:t xml:space="preserve"> </w:t>
      </w:r>
    </w:p>
    <w:p w14:paraId="4100AFEF">
      <w:pPr>
        <w:pStyle w:val="4"/>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kern w:val="2"/>
          <w:sz w:val="24"/>
          <w:szCs w:val="24"/>
          <w:u w:val="single"/>
        </w:rPr>
      </w:pPr>
      <w:r>
        <w:rPr>
          <w:rFonts w:hint="eastAsia" w:ascii="仿宋" w:hAnsi="仿宋" w:eastAsia="仿宋" w:cs="仿宋"/>
          <w:b w:val="0"/>
          <w:kern w:val="2"/>
          <w:sz w:val="24"/>
          <w:szCs w:val="24"/>
        </w:rPr>
        <w:t>联系地址：</w:t>
      </w:r>
      <w:r>
        <w:rPr>
          <w:rFonts w:hint="eastAsia" w:ascii="仿宋" w:hAnsi="仿宋" w:eastAsia="仿宋" w:cs="仿宋"/>
          <w:b w:val="0"/>
          <w:kern w:val="2"/>
          <w:sz w:val="24"/>
          <w:szCs w:val="24"/>
          <w:u w:val="single"/>
        </w:rPr>
        <w:t xml:space="preserve"> 陕西省西安市碑林区金花南路19号 </w:t>
      </w:r>
      <w:r>
        <w:rPr>
          <w:rFonts w:hint="eastAsia" w:ascii="仿宋" w:hAnsi="仿宋" w:eastAsia="仿宋" w:cs="仿宋"/>
          <w:b w:val="0"/>
          <w:kern w:val="2"/>
          <w:sz w:val="24"/>
          <w:szCs w:val="24"/>
        </w:rPr>
        <w:t xml:space="preserve">   邮编：</w:t>
      </w:r>
      <w:r>
        <w:rPr>
          <w:rFonts w:hint="eastAsia" w:ascii="仿宋" w:hAnsi="仿宋" w:eastAsia="仿宋" w:cs="仿宋"/>
          <w:b w:val="0"/>
          <w:kern w:val="2"/>
          <w:sz w:val="24"/>
          <w:szCs w:val="24"/>
          <w:u w:val="single"/>
        </w:rPr>
        <w:t>710048</w:t>
      </w:r>
    </w:p>
    <w:p w14:paraId="3543ED08">
      <w:pPr>
        <w:pStyle w:val="4"/>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kern w:val="2"/>
          <w:sz w:val="24"/>
          <w:szCs w:val="24"/>
          <w:u w:val="single"/>
        </w:rPr>
      </w:pPr>
      <w:r>
        <w:rPr>
          <w:rFonts w:hint="eastAsia" w:ascii="仿宋" w:hAnsi="仿宋" w:eastAsia="仿宋" w:cs="仿宋"/>
          <w:b w:val="0"/>
          <w:kern w:val="2"/>
          <w:sz w:val="24"/>
          <w:szCs w:val="24"/>
        </w:rPr>
        <w:t>电子邮箱：</w:t>
      </w:r>
      <w:r>
        <w:rPr>
          <w:rFonts w:hint="eastAsia" w:ascii="仿宋" w:hAnsi="仿宋" w:eastAsia="仿宋" w:cs="仿宋"/>
          <w:b w:val="0"/>
          <w:kern w:val="2"/>
          <w:sz w:val="24"/>
          <w:szCs w:val="24"/>
          <w:u w:val="single"/>
        </w:rPr>
        <w:t xml:space="preserve">                                    </w:t>
      </w:r>
    </w:p>
    <w:p w14:paraId="454F0897">
      <w:pPr>
        <w:pStyle w:val="4"/>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kern w:val="2"/>
          <w:sz w:val="24"/>
          <w:szCs w:val="24"/>
        </w:rPr>
      </w:pPr>
      <w:r>
        <w:rPr>
          <w:rFonts w:hint="eastAsia" w:ascii="仿宋" w:hAnsi="仿宋" w:eastAsia="仿宋" w:cs="仿宋"/>
          <w:b w:val="0"/>
          <w:kern w:val="2"/>
          <w:sz w:val="24"/>
          <w:szCs w:val="24"/>
        </w:rPr>
        <w:t>乙方联系人：</w:t>
      </w:r>
      <w:r>
        <w:rPr>
          <w:rFonts w:hint="eastAsia" w:ascii="仿宋" w:hAnsi="仿宋" w:eastAsia="仿宋" w:cs="仿宋"/>
          <w:b w:val="0"/>
          <w:kern w:val="2"/>
          <w:sz w:val="24"/>
          <w:szCs w:val="24"/>
          <w:u w:val="single"/>
        </w:rPr>
        <w:t xml:space="preserve">             </w:t>
      </w:r>
    </w:p>
    <w:p w14:paraId="19C77BBD">
      <w:pPr>
        <w:pStyle w:val="4"/>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kern w:val="2"/>
          <w:sz w:val="24"/>
          <w:szCs w:val="24"/>
        </w:rPr>
      </w:pPr>
      <w:r>
        <w:rPr>
          <w:rFonts w:hint="eastAsia" w:ascii="仿宋" w:hAnsi="仿宋" w:eastAsia="仿宋" w:cs="仿宋"/>
          <w:b w:val="0"/>
          <w:kern w:val="2"/>
          <w:sz w:val="24"/>
          <w:szCs w:val="24"/>
        </w:rPr>
        <w:t>联系电话：</w:t>
      </w:r>
      <w:r>
        <w:rPr>
          <w:rFonts w:hint="eastAsia" w:ascii="仿宋" w:hAnsi="仿宋" w:eastAsia="仿宋" w:cs="仿宋"/>
          <w:b w:val="0"/>
          <w:kern w:val="2"/>
          <w:sz w:val="24"/>
          <w:szCs w:val="24"/>
          <w:u w:val="single"/>
        </w:rPr>
        <w:t xml:space="preserve">               </w:t>
      </w:r>
      <w:r>
        <w:rPr>
          <w:rFonts w:hint="eastAsia" w:ascii="仿宋" w:hAnsi="仿宋" w:eastAsia="仿宋" w:cs="仿宋"/>
          <w:b w:val="0"/>
          <w:kern w:val="2"/>
          <w:sz w:val="24"/>
          <w:szCs w:val="24"/>
        </w:rPr>
        <w:t xml:space="preserve"> </w:t>
      </w:r>
    </w:p>
    <w:p w14:paraId="42F10691">
      <w:pPr>
        <w:pStyle w:val="4"/>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kern w:val="2"/>
          <w:sz w:val="24"/>
          <w:szCs w:val="24"/>
        </w:rPr>
      </w:pPr>
      <w:r>
        <w:rPr>
          <w:rFonts w:hint="eastAsia" w:ascii="仿宋" w:hAnsi="仿宋" w:eastAsia="仿宋" w:cs="仿宋"/>
          <w:b w:val="0"/>
          <w:kern w:val="2"/>
          <w:sz w:val="24"/>
          <w:szCs w:val="24"/>
        </w:rPr>
        <w:t>联系地址：</w:t>
      </w:r>
      <w:r>
        <w:rPr>
          <w:rFonts w:hint="eastAsia" w:ascii="仿宋" w:hAnsi="仿宋" w:eastAsia="仿宋" w:cs="仿宋"/>
          <w:b w:val="0"/>
          <w:kern w:val="2"/>
          <w:sz w:val="24"/>
          <w:szCs w:val="24"/>
          <w:u w:val="single"/>
        </w:rPr>
        <w:t xml:space="preserve">                                           </w:t>
      </w:r>
      <w:r>
        <w:rPr>
          <w:rFonts w:hint="eastAsia" w:ascii="仿宋" w:hAnsi="仿宋" w:eastAsia="仿宋" w:cs="仿宋"/>
          <w:b w:val="0"/>
          <w:kern w:val="2"/>
          <w:sz w:val="24"/>
          <w:szCs w:val="24"/>
        </w:rPr>
        <w:t xml:space="preserve">     邮编：</w:t>
      </w:r>
      <w:r>
        <w:rPr>
          <w:rFonts w:hint="eastAsia" w:ascii="仿宋" w:hAnsi="仿宋" w:eastAsia="仿宋" w:cs="仿宋"/>
          <w:b w:val="0"/>
          <w:kern w:val="2"/>
          <w:sz w:val="24"/>
          <w:szCs w:val="24"/>
          <w:u w:val="single"/>
        </w:rPr>
        <w:t xml:space="preserve">            </w:t>
      </w:r>
    </w:p>
    <w:p w14:paraId="1E2B7DCD">
      <w:pPr>
        <w:pStyle w:val="4"/>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kern w:val="2"/>
          <w:sz w:val="24"/>
          <w:szCs w:val="24"/>
        </w:rPr>
      </w:pPr>
      <w:r>
        <w:rPr>
          <w:rFonts w:hint="eastAsia" w:ascii="仿宋" w:hAnsi="仿宋" w:eastAsia="仿宋" w:cs="仿宋"/>
          <w:b w:val="0"/>
          <w:kern w:val="2"/>
          <w:sz w:val="24"/>
          <w:szCs w:val="24"/>
        </w:rPr>
        <w:t>电子邮箱：</w:t>
      </w:r>
      <w:r>
        <w:rPr>
          <w:rFonts w:hint="eastAsia" w:ascii="仿宋" w:hAnsi="仿宋" w:eastAsia="仿宋" w:cs="仿宋"/>
          <w:b w:val="0"/>
          <w:kern w:val="2"/>
          <w:sz w:val="24"/>
          <w:szCs w:val="24"/>
          <w:u w:val="single"/>
        </w:rPr>
        <w:t xml:space="preserve">                                     </w:t>
      </w:r>
    </w:p>
    <w:p w14:paraId="3F15292C">
      <w:pPr>
        <w:pStyle w:val="4"/>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kern w:val="2"/>
          <w:sz w:val="24"/>
          <w:szCs w:val="24"/>
        </w:rPr>
      </w:pPr>
      <w:r>
        <w:rPr>
          <w:rFonts w:hint="eastAsia" w:ascii="仿宋" w:hAnsi="仿宋" w:eastAsia="仿宋" w:cs="仿宋"/>
          <w:b w:val="0"/>
          <w:kern w:val="2"/>
          <w:sz w:val="24"/>
          <w:szCs w:val="24"/>
        </w:rPr>
        <w:t>送达时间以下列规定为准：</w:t>
      </w:r>
    </w:p>
    <w:p w14:paraId="0265B205">
      <w:pPr>
        <w:pStyle w:val="4"/>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kern w:val="2"/>
          <w:sz w:val="24"/>
          <w:szCs w:val="24"/>
        </w:rPr>
      </w:pPr>
      <w:r>
        <w:rPr>
          <w:rFonts w:hint="eastAsia" w:ascii="仿宋" w:hAnsi="仿宋" w:eastAsia="仿宋" w:cs="仿宋"/>
          <w:b w:val="0"/>
          <w:kern w:val="2"/>
          <w:sz w:val="24"/>
          <w:szCs w:val="24"/>
        </w:rPr>
        <w:t>(1)专人递送之日视为送达之日；</w:t>
      </w:r>
    </w:p>
    <w:p w14:paraId="2452FF63">
      <w:pPr>
        <w:pStyle w:val="4"/>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kern w:val="2"/>
          <w:sz w:val="24"/>
          <w:szCs w:val="24"/>
        </w:rPr>
      </w:pPr>
      <w:r>
        <w:rPr>
          <w:rFonts w:hint="eastAsia" w:ascii="仿宋" w:hAnsi="仿宋" w:eastAsia="仿宋" w:cs="仿宋"/>
          <w:b w:val="0"/>
          <w:kern w:val="2"/>
          <w:sz w:val="24"/>
          <w:szCs w:val="24"/>
        </w:rPr>
        <w:t>(2)以邮寄方式进行的通知均应采用邮政挂号快件或特快专递的方式进行，自信件交邮后的第2日视为送达；</w:t>
      </w:r>
    </w:p>
    <w:p w14:paraId="2FF7CC2E">
      <w:pPr>
        <w:pStyle w:val="4"/>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kern w:val="2"/>
          <w:sz w:val="24"/>
          <w:szCs w:val="24"/>
        </w:rPr>
      </w:pPr>
      <w:r>
        <w:rPr>
          <w:rFonts w:hint="eastAsia" w:ascii="仿宋" w:hAnsi="仿宋" w:eastAsia="仿宋" w:cs="仿宋"/>
          <w:b w:val="0"/>
          <w:kern w:val="2"/>
          <w:sz w:val="24"/>
          <w:szCs w:val="24"/>
        </w:rPr>
        <w:t>(3)短信、传真、微信、电子邮件以顺利发出当天后的第一个工作日视为送达之日；</w:t>
      </w:r>
    </w:p>
    <w:p w14:paraId="67C21B2E">
      <w:pPr>
        <w:pStyle w:val="4"/>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kern w:val="2"/>
          <w:sz w:val="24"/>
          <w:szCs w:val="24"/>
        </w:rPr>
      </w:pPr>
      <w:r>
        <w:rPr>
          <w:rFonts w:hint="eastAsia" w:ascii="仿宋" w:hAnsi="仿宋" w:eastAsia="仿宋" w:cs="仿宋"/>
          <w:b w:val="0"/>
          <w:kern w:val="2"/>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14:paraId="36AF8015">
      <w:pPr>
        <w:keepNext w:val="0"/>
        <w:keepLines w:val="0"/>
        <w:pageBreakBefore w:val="0"/>
        <w:kinsoku/>
        <w:wordWrap/>
        <w:overflowPunct/>
        <w:topLinePunct w:val="0"/>
        <w:autoSpaceDE/>
        <w:autoSpaceDN/>
        <w:bidi w:val="0"/>
        <w:adjustRightIn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6.未尽事宜，双方协商解决。</w:t>
      </w:r>
    </w:p>
    <w:p w14:paraId="6DA2267C">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rPr>
      </w:pPr>
      <w:r>
        <w:rPr>
          <w:rFonts w:hint="eastAsia" w:ascii="仿宋" w:hAnsi="仿宋" w:eastAsia="仿宋" w:cs="仿宋"/>
          <w:b/>
          <w:sz w:val="24"/>
          <w:szCs w:val="24"/>
        </w:rPr>
        <w:t>十一、</w:t>
      </w:r>
      <w:r>
        <w:rPr>
          <w:rFonts w:hint="eastAsia" w:ascii="仿宋" w:hAnsi="仿宋" w:eastAsia="仿宋" w:cs="仿宋"/>
          <w:sz w:val="24"/>
          <w:szCs w:val="24"/>
        </w:rPr>
        <w:t>合同签订地点：西安 西安工程大学</w:t>
      </w:r>
    </w:p>
    <w:p w14:paraId="411C4BA3">
      <w:pPr>
        <w:keepNext w:val="0"/>
        <w:keepLines w:val="0"/>
        <w:pageBreakBefore w:val="0"/>
        <w:kinsoku/>
        <w:wordWrap/>
        <w:overflowPunct/>
        <w:topLinePunct w:val="0"/>
        <w:autoSpaceDE/>
        <w:autoSpaceDN/>
        <w:bidi w:val="0"/>
        <w:adjustRightInd/>
        <w:spacing w:line="40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合同签订时间：________年_____月</w:t>
      </w:r>
      <w:r>
        <w:rPr>
          <w:rFonts w:hint="eastAsia" w:ascii="仿宋" w:hAnsi="仿宋" w:eastAsia="仿宋" w:cs="仿宋"/>
          <w:sz w:val="24"/>
          <w:szCs w:val="24"/>
          <w:u w:val="none"/>
        </w:rPr>
        <w:t>_____</w:t>
      </w:r>
      <w:r>
        <w:rPr>
          <w:rFonts w:hint="eastAsia" w:ascii="仿宋" w:hAnsi="仿宋" w:eastAsia="仿宋" w:cs="仿宋"/>
          <w:sz w:val="24"/>
          <w:szCs w:val="24"/>
        </w:rPr>
        <w:t>日</w:t>
      </w:r>
    </w:p>
    <w:p w14:paraId="2D8E0A03">
      <w:pPr>
        <w:keepNext w:val="0"/>
        <w:keepLines w:val="0"/>
        <w:pageBreakBefore w:val="0"/>
        <w:kinsoku/>
        <w:wordWrap/>
        <w:overflowPunct/>
        <w:topLinePunct w:val="0"/>
        <w:autoSpaceDE/>
        <w:autoSpaceDN/>
        <w:bidi w:val="0"/>
        <w:adjustRightInd/>
        <w:spacing w:line="400" w:lineRule="exact"/>
        <w:ind w:firstLine="720" w:firstLineChars="300"/>
        <w:textAlignment w:val="auto"/>
        <w:rPr>
          <w:rFonts w:hint="eastAsia" w:ascii="仿宋" w:hAnsi="仿宋" w:eastAsia="仿宋" w:cs="仿宋"/>
          <w:sz w:val="24"/>
          <w:szCs w:val="24"/>
        </w:rPr>
      </w:pPr>
    </w:p>
    <w:p w14:paraId="6A6E4787">
      <w:pPr>
        <w:keepNext w:val="0"/>
        <w:keepLines w:val="0"/>
        <w:pageBreakBefore w:val="0"/>
        <w:widowControl/>
        <w:kinsoku/>
        <w:wordWrap/>
        <w:overflowPunct/>
        <w:topLinePunct w:val="0"/>
        <w:autoSpaceDE/>
        <w:autoSpaceDN/>
        <w:bidi w:val="0"/>
        <w:adjustRightInd/>
        <w:spacing w:line="400" w:lineRule="exact"/>
        <w:jc w:val="left"/>
        <w:textAlignment w:val="auto"/>
        <w:rPr>
          <w:rFonts w:hint="eastAsia" w:ascii="仿宋" w:hAnsi="仿宋" w:eastAsia="仿宋" w:cs="仿宋"/>
          <w:bCs/>
          <w:kern w:val="0"/>
          <w:sz w:val="24"/>
          <w:szCs w:val="24"/>
        </w:rPr>
      </w:pPr>
    </w:p>
    <w:p w14:paraId="3DDE9D34">
      <w:pPr>
        <w:keepNext w:val="0"/>
        <w:keepLines w:val="0"/>
        <w:pageBreakBefore w:val="0"/>
        <w:widowControl/>
        <w:kinsoku/>
        <w:wordWrap/>
        <w:overflowPunct/>
        <w:topLinePunct w:val="0"/>
        <w:autoSpaceDE/>
        <w:autoSpaceDN/>
        <w:bidi w:val="0"/>
        <w:adjustRightInd/>
        <w:spacing w:line="400" w:lineRule="exact"/>
        <w:jc w:val="left"/>
        <w:textAlignment w:val="auto"/>
        <w:rPr>
          <w:rFonts w:hint="eastAsia" w:ascii="仿宋" w:hAnsi="仿宋" w:eastAsia="仿宋" w:cs="仿宋"/>
          <w:kern w:val="0"/>
          <w:sz w:val="24"/>
          <w:szCs w:val="24"/>
        </w:rPr>
      </w:pPr>
      <w:r>
        <w:rPr>
          <w:rFonts w:hint="eastAsia" w:ascii="仿宋" w:hAnsi="仿宋" w:eastAsia="仿宋" w:cs="仿宋"/>
          <w:bCs/>
          <w:kern w:val="0"/>
          <w:sz w:val="24"/>
          <w:szCs w:val="24"/>
        </w:rPr>
        <w:t>需方（甲方）</w:t>
      </w:r>
      <w:r>
        <w:rPr>
          <w:rFonts w:hint="eastAsia" w:ascii="仿宋" w:hAnsi="仿宋" w:eastAsia="仿宋" w:cs="仿宋"/>
          <w:kern w:val="0"/>
          <w:sz w:val="24"/>
          <w:szCs w:val="24"/>
        </w:rPr>
        <w:t xml:space="preserve">：西安工程大学                   </w:t>
      </w:r>
      <w:r>
        <w:rPr>
          <w:rFonts w:hint="eastAsia" w:ascii="仿宋" w:hAnsi="仿宋" w:eastAsia="仿宋" w:cs="仿宋"/>
          <w:kern w:val="0"/>
          <w:sz w:val="24"/>
          <w:szCs w:val="24"/>
          <w:lang w:val="en-US" w:eastAsia="zh-CN"/>
        </w:rPr>
        <w:t xml:space="preserve">  </w:t>
      </w:r>
      <w:r>
        <w:rPr>
          <w:rFonts w:hint="eastAsia" w:ascii="仿宋" w:hAnsi="仿宋" w:eastAsia="仿宋" w:cs="仿宋"/>
          <w:bCs/>
          <w:kern w:val="0"/>
          <w:sz w:val="24"/>
          <w:szCs w:val="24"/>
        </w:rPr>
        <w:t>供方（</w:t>
      </w:r>
      <w:r>
        <w:rPr>
          <w:rFonts w:hint="eastAsia" w:ascii="仿宋" w:hAnsi="仿宋" w:eastAsia="仿宋" w:cs="仿宋"/>
          <w:kern w:val="0"/>
          <w:sz w:val="24"/>
          <w:szCs w:val="24"/>
        </w:rPr>
        <w:t xml:space="preserve">乙方）： </w:t>
      </w:r>
    </w:p>
    <w:p w14:paraId="78F9C7F4">
      <w:pPr>
        <w:keepNext w:val="0"/>
        <w:keepLines w:val="0"/>
        <w:pageBreakBefore w:val="0"/>
        <w:widowControl/>
        <w:kinsoku/>
        <w:wordWrap/>
        <w:overflowPunct/>
        <w:topLinePunct w:val="0"/>
        <w:autoSpaceDE/>
        <w:autoSpaceDN/>
        <w:bidi w:val="0"/>
        <w:adjustRightInd/>
        <w:spacing w:line="400" w:lineRule="exact"/>
        <w:jc w:val="left"/>
        <w:textAlignment w:val="auto"/>
        <w:rPr>
          <w:rFonts w:hint="eastAsia" w:ascii="仿宋" w:hAnsi="仿宋" w:eastAsia="仿宋" w:cs="仿宋"/>
          <w:spacing w:val="-16"/>
          <w:kern w:val="0"/>
          <w:sz w:val="24"/>
          <w:szCs w:val="24"/>
        </w:rPr>
      </w:pPr>
      <w:r>
        <w:rPr>
          <w:rFonts w:hint="eastAsia" w:ascii="仿宋" w:hAnsi="仿宋" w:eastAsia="仿宋" w:cs="仿宋"/>
          <w:spacing w:val="-16"/>
          <w:kern w:val="0"/>
          <w:sz w:val="24"/>
          <w:szCs w:val="24"/>
        </w:rPr>
        <w:t xml:space="preserve">法定代表人：                                                </w:t>
      </w:r>
      <w:r>
        <w:rPr>
          <w:rFonts w:hint="eastAsia" w:ascii="仿宋" w:hAnsi="仿宋" w:eastAsia="仿宋" w:cs="仿宋"/>
          <w:spacing w:val="-16"/>
          <w:kern w:val="0"/>
          <w:sz w:val="24"/>
          <w:szCs w:val="24"/>
          <w:lang w:val="en-US" w:eastAsia="zh-CN"/>
        </w:rPr>
        <w:t xml:space="preserve"> </w:t>
      </w:r>
      <w:r>
        <w:rPr>
          <w:rFonts w:hint="eastAsia" w:ascii="仿宋" w:hAnsi="仿宋" w:eastAsia="仿宋" w:cs="仿宋"/>
          <w:spacing w:val="-16"/>
          <w:kern w:val="0"/>
          <w:sz w:val="24"/>
          <w:szCs w:val="24"/>
        </w:rPr>
        <w:t>法定代表人：</w:t>
      </w:r>
    </w:p>
    <w:p w14:paraId="1DE28544">
      <w:pPr>
        <w:keepNext w:val="0"/>
        <w:keepLines w:val="0"/>
        <w:pageBreakBefore w:val="0"/>
        <w:widowControl/>
        <w:kinsoku/>
        <w:wordWrap/>
        <w:overflowPunct/>
        <w:topLinePunct w:val="0"/>
        <w:autoSpaceDE/>
        <w:autoSpaceDN/>
        <w:bidi w:val="0"/>
        <w:adjustRightInd/>
        <w:spacing w:line="400" w:lineRule="exact"/>
        <w:jc w:val="left"/>
        <w:textAlignment w:val="auto"/>
        <w:rPr>
          <w:rFonts w:hint="eastAsia" w:ascii="仿宋" w:hAnsi="仿宋" w:eastAsia="仿宋" w:cs="仿宋"/>
          <w:spacing w:val="-16"/>
          <w:kern w:val="0"/>
          <w:sz w:val="24"/>
          <w:szCs w:val="24"/>
        </w:rPr>
      </w:pPr>
      <w:r>
        <w:rPr>
          <w:rFonts w:hint="eastAsia" w:ascii="仿宋" w:hAnsi="仿宋" w:eastAsia="仿宋" w:cs="仿宋"/>
          <w:spacing w:val="-16"/>
          <w:kern w:val="0"/>
          <w:sz w:val="24"/>
          <w:szCs w:val="24"/>
        </w:rPr>
        <w:t xml:space="preserve">授权代表：  </w:t>
      </w:r>
      <w:r>
        <w:rPr>
          <w:rFonts w:hint="eastAsia" w:ascii="仿宋" w:hAnsi="仿宋" w:eastAsia="仿宋" w:cs="仿宋"/>
          <w:kern w:val="0"/>
          <w:sz w:val="24"/>
          <w:szCs w:val="24"/>
        </w:rPr>
        <w:t xml:space="preserve">                       </w:t>
      </w:r>
      <w:r>
        <w:rPr>
          <w:rFonts w:hint="eastAsia" w:ascii="仿宋" w:hAnsi="仿宋" w:eastAsia="仿宋" w:cs="仿宋"/>
          <w:spacing w:val="-16"/>
          <w:kern w:val="0"/>
          <w:sz w:val="24"/>
          <w:szCs w:val="24"/>
        </w:rPr>
        <w:t xml:space="preserve">    　           </w:t>
      </w:r>
      <w:r>
        <w:rPr>
          <w:rFonts w:hint="eastAsia" w:ascii="仿宋" w:hAnsi="仿宋" w:eastAsia="仿宋" w:cs="仿宋"/>
          <w:spacing w:val="-16"/>
          <w:kern w:val="0"/>
          <w:sz w:val="24"/>
          <w:szCs w:val="24"/>
          <w:lang w:val="en-US" w:eastAsia="zh-CN"/>
        </w:rPr>
        <w:t xml:space="preserve"> </w:t>
      </w:r>
      <w:r>
        <w:rPr>
          <w:rFonts w:hint="eastAsia" w:ascii="仿宋" w:hAnsi="仿宋" w:eastAsia="仿宋" w:cs="仿宋"/>
          <w:spacing w:val="-16"/>
          <w:kern w:val="0"/>
          <w:sz w:val="24"/>
          <w:szCs w:val="24"/>
        </w:rPr>
        <w:t>授权代表：</w:t>
      </w:r>
    </w:p>
    <w:p w14:paraId="37F7B606">
      <w:pPr>
        <w:keepNext w:val="0"/>
        <w:keepLines w:val="0"/>
        <w:pageBreakBefore w:val="0"/>
        <w:widowControl/>
        <w:kinsoku/>
        <w:wordWrap/>
        <w:overflowPunct/>
        <w:topLinePunct w:val="0"/>
        <w:autoSpaceDE/>
        <w:autoSpaceDN/>
        <w:bidi w:val="0"/>
        <w:adjustRightInd/>
        <w:spacing w:line="400" w:lineRule="exact"/>
        <w:textAlignment w:val="auto"/>
        <w:rPr>
          <w:rFonts w:hint="eastAsia" w:ascii="仿宋" w:hAnsi="仿宋" w:eastAsia="仿宋" w:cs="仿宋"/>
          <w:spacing w:val="-16"/>
          <w:kern w:val="0"/>
          <w:sz w:val="24"/>
          <w:szCs w:val="24"/>
        </w:rPr>
      </w:pPr>
      <w:r>
        <w:rPr>
          <w:rFonts w:hint="eastAsia" w:ascii="仿宋" w:hAnsi="仿宋" w:eastAsia="仿宋" w:cs="仿宋"/>
          <w:spacing w:val="-16"/>
          <w:kern w:val="0"/>
          <w:sz w:val="24"/>
          <w:szCs w:val="24"/>
        </w:rPr>
        <w:t>电话：                                                        电话：029-</w:t>
      </w:r>
    </w:p>
    <w:p w14:paraId="33EF60A5">
      <w:pPr>
        <w:keepNext w:val="0"/>
        <w:keepLines w:val="0"/>
        <w:pageBreakBefore w:val="0"/>
        <w:widowControl/>
        <w:kinsoku/>
        <w:wordWrap/>
        <w:overflowPunct/>
        <w:topLinePunct w:val="0"/>
        <w:autoSpaceDE/>
        <w:autoSpaceDN/>
        <w:bidi w:val="0"/>
        <w:adjustRightInd/>
        <w:spacing w:line="400" w:lineRule="exact"/>
        <w:jc w:val="left"/>
        <w:textAlignment w:val="auto"/>
        <w:rPr>
          <w:rFonts w:hint="eastAsia" w:ascii="仿宋" w:hAnsi="仿宋" w:eastAsia="仿宋" w:cs="仿宋"/>
          <w:spacing w:val="-16"/>
          <w:kern w:val="0"/>
          <w:sz w:val="24"/>
          <w:szCs w:val="24"/>
        </w:rPr>
      </w:pPr>
      <w:r>
        <w:rPr>
          <w:rFonts w:hint="eastAsia" w:ascii="仿宋" w:hAnsi="仿宋" w:eastAsia="仿宋" w:cs="仿宋"/>
          <w:spacing w:val="-16"/>
          <w:kern w:val="0"/>
          <w:sz w:val="24"/>
          <w:szCs w:val="24"/>
        </w:rPr>
        <w:t xml:space="preserve">传真：                                                        传真：029-   </w:t>
      </w:r>
    </w:p>
    <w:p w14:paraId="7B1F9A2A">
      <w:pPr>
        <w:keepNext w:val="0"/>
        <w:keepLines w:val="0"/>
        <w:pageBreakBefore w:val="0"/>
        <w:widowControl/>
        <w:kinsoku/>
        <w:wordWrap/>
        <w:overflowPunct/>
        <w:topLinePunct w:val="0"/>
        <w:autoSpaceDE/>
        <w:autoSpaceDN/>
        <w:bidi w:val="0"/>
        <w:adjustRightInd/>
        <w:spacing w:line="400" w:lineRule="exact"/>
        <w:jc w:val="left"/>
        <w:textAlignment w:val="auto"/>
        <w:rPr>
          <w:rFonts w:hint="eastAsia" w:ascii="仿宋" w:hAnsi="仿宋" w:eastAsia="仿宋" w:cs="仿宋"/>
          <w:spacing w:val="-16"/>
          <w:kern w:val="0"/>
          <w:sz w:val="24"/>
          <w:szCs w:val="24"/>
        </w:rPr>
      </w:pPr>
      <w:r>
        <w:rPr>
          <w:rFonts w:hint="eastAsia" w:ascii="仿宋" w:hAnsi="仿宋" w:eastAsia="仿宋" w:cs="仿宋"/>
          <w:spacing w:val="-16"/>
          <w:kern w:val="0"/>
          <w:sz w:val="24"/>
          <w:szCs w:val="24"/>
        </w:rPr>
        <w:t xml:space="preserve">开户银行：中国建设银行股份有限公司西安友谊东路支行   </w:t>
      </w:r>
      <w:r>
        <w:rPr>
          <w:rFonts w:hint="eastAsia" w:ascii="仿宋" w:hAnsi="仿宋" w:eastAsia="仿宋" w:cs="仿宋"/>
          <w:spacing w:val="-16"/>
          <w:kern w:val="0"/>
          <w:sz w:val="24"/>
          <w:szCs w:val="24"/>
          <w:lang w:val="en-US" w:eastAsia="zh-CN"/>
        </w:rPr>
        <w:t xml:space="preserve"> 开户银行：</w:t>
      </w:r>
      <w:r>
        <w:rPr>
          <w:rFonts w:hint="eastAsia" w:ascii="仿宋" w:hAnsi="仿宋" w:eastAsia="仿宋" w:cs="仿宋"/>
          <w:spacing w:val="-16"/>
          <w:kern w:val="0"/>
          <w:sz w:val="24"/>
          <w:szCs w:val="24"/>
        </w:rPr>
        <w:t xml:space="preserve">                         </w:t>
      </w:r>
    </w:p>
    <w:p w14:paraId="0C2CA35A">
      <w:pPr>
        <w:keepNext w:val="0"/>
        <w:keepLines w:val="0"/>
        <w:pageBreakBefore w:val="0"/>
        <w:widowControl/>
        <w:kinsoku/>
        <w:wordWrap/>
        <w:overflowPunct/>
        <w:topLinePunct w:val="0"/>
        <w:autoSpaceDE/>
        <w:autoSpaceDN/>
        <w:bidi w:val="0"/>
        <w:adjustRightInd/>
        <w:spacing w:line="400" w:lineRule="exact"/>
        <w:jc w:val="left"/>
        <w:textAlignment w:val="auto"/>
        <w:rPr>
          <w:rFonts w:hint="eastAsia" w:ascii="仿宋" w:hAnsi="仿宋" w:eastAsia="仿宋" w:cs="仿宋"/>
          <w:spacing w:val="-16"/>
          <w:kern w:val="0"/>
          <w:sz w:val="24"/>
          <w:szCs w:val="24"/>
        </w:rPr>
      </w:pPr>
      <w:r>
        <w:rPr>
          <w:rFonts w:hint="eastAsia" w:ascii="仿宋" w:hAnsi="仿宋" w:eastAsia="仿宋" w:cs="仿宋"/>
          <w:spacing w:val="-16"/>
          <w:kern w:val="0"/>
          <w:sz w:val="24"/>
          <w:szCs w:val="24"/>
        </w:rPr>
        <w:t xml:space="preserve">帐号：61050190540000001286                                </w:t>
      </w:r>
      <w:r>
        <w:rPr>
          <w:rFonts w:hint="eastAsia" w:ascii="仿宋" w:hAnsi="仿宋" w:eastAsia="仿宋" w:cs="仿宋"/>
          <w:spacing w:val="-16"/>
          <w:kern w:val="0"/>
          <w:sz w:val="24"/>
          <w:szCs w:val="24"/>
          <w:lang w:val="en-US" w:eastAsia="zh-CN"/>
        </w:rPr>
        <w:t xml:space="preserve"> </w:t>
      </w:r>
      <w:r>
        <w:rPr>
          <w:rFonts w:hint="eastAsia" w:ascii="仿宋" w:hAnsi="仿宋" w:eastAsia="仿宋" w:cs="仿宋"/>
          <w:spacing w:val="-16"/>
          <w:kern w:val="0"/>
          <w:sz w:val="24"/>
          <w:szCs w:val="24"/>
        </w:rPr>
        <w:t xml:space="preserve">帐号：         </w:t>
      </w:r>
    </w:p>
    <w:p w14:paraId="1D8FBC3D">
      <w:pPr>
        <w:keepNext w:val="0"/>
        <w:keepLines w:val="0"/>
        <w:pageBreakBefore w:val="0"/>
        <w:widowControl/>
        <w:kinsoku/>
        <w:wordWrap/>
        <w:overflowPunct/>
        <w:topLinePunct w:val="0"/>
        <w:autoSpaceDE/>
        <w:autoSpaceDN/>
        <w:bidi w:val="0"/>
        <w:adjustRightInd/>
        <w:spacing w:line="400" w:lineRule="exact"/>
        <w:jc w:val="left"/>
        <w:textAlignment w:val="auto"/>
        <w:rPr>
          <w:rFonts w:hint="eastAsia" w:ascii="仿宋" w:hAnsi="仿宋" w:eastAsia="仿宋" w:cs="仿宋"/>
          <w:spacing w:val="-16"/>
          <w:kern w:val="0"/>
          <w:sz w:val="24"/>
          <w:szCs w:val="24"/>
        </w:rPr>
      </w:pPr>
      <w:r>
        <w:rPr>
          <w:rFonts w:hint="eastAsia" w:ascii="仿宋" w:hAnsi="仿宋" w:eastAsia="仿宋" w:cs="仿宋"/>
          <w:spacing w:val="-16"/>
          <w:kern w:val="0"/>
          <w:sz w:val="24"/>
          <w:szCs w:val="24"/>
        </w:rPr>
        <w:t>税务登记证号：12610000435204205L</w:t>
      </w:r>
    </w:p>
    <w:p w14:paraId="264DEE5A">
      <w:pPr>
        <w:keepNext w:val="0"/>
        <w:keepLines w:val="0"/>
        <w:pageBreakBefore w:val="0"/>
        <w:widowControl/>
        <w:kinsoku/>
        <w:wordWrap/>
        <w:overflowPunct/>
        <w:topLinePunct w:val="0"/>
        <w:autoSpaceDE/>
        <w:autoSpaceDN/>
        <w:bidi w:val="0"/>
        <w:adjustRightInd/>
        <w:spacing w:line="400" w:lineRule="exact"/>
        <w:jc w:val="left"/>
        <w:textAlignment w:val="auto"/>
        <w:rPr>
          <w:rFonts w:hint="eastAsia" w:ascii="仿宋" w:hAnsi="仿宋" w:eastAsia="仿宋" w:cs="仿宋"/>
          <w:spacing w:val="-16"/>
          <w:kern w:val="0"/>
          <w:sz w:val="24"/>
          <w:szCs w:val="24"/>
        </w:rPr>
      </w:pPr>
      <w:r>
        <w:rPr>
          <w:rFonts w:hint="eastAsia" w:ascii="仿宋" w:hAnsi="仿宋" w:eastAsia="仿宋" w:cs="仿宋"/>
          <w:spacing w:val="-16"/>
          <w:kern w:val="0"/>
          <w:sz w:val="24"/>
          <w:szCs w:val="24"/>
        </w:rPr>
        <w:t>地址：陕西省西安市碑林区金花南路19号</w:t>
      </w:r>
    </w:p>
    <w:p w14:paraId="7E8B6790">
      <w:pPr>
        <w:keepNext w:val="0"/>
        <w:keepLines w:val="0"/>
        <w:pageBreakBefore w:val="0"/>
        <w:kinsoku/>
        <w:wordWrap/>
        <w:overflowPunct/>
        <w:topLinePunct w:val="0"/>
        <w:autoSpaceDE/>
        <w:autoSpaceDN/>
        <w:bidi w:val="0"/>
        <w:snapToGrid w:val="0"/>
        <w:spacing w:before="156" w:beforeLines="50" w:line="400" w:lineRule="exact"/>
        <w:jc w:val="both"/>
        <w:textAlignment w:val="auto"/>
        <w:rPr>
          <w:rFonts w:hint="eastAsia" w:ascii="宋体" w:hAnsi="宋体" w:cs="宋体"/>
          <w:spacing w:val="-16"/>
          <w:kern w:val="0"/>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swiss"/>
    <w:pitch w:val="default"/>
    <w:sig w:usb0="E00002FF" w:usb1="6AC7FDFB" w:usb2="08000012" w:usb3="00000000" w:csb0="4002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DB6C98"/>
    <w:multiLevelType w:val="multilevel"/>
    <w:tmpl w:val="59DB6C98"/>
    <w:lvl w:ilvl="0" w:tentative="0">
      <w:start w:val="9"/>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DFA443C"/>
    <w:multiLevelType w:val="multilevel"/>
    <w:tmpl w:val="7DFA443C"/>
    <w:lvl w:ilvl="0" w:tentative="0">
      <w:start w:val="6"/>
      <w:numFmt w:val="japaneseCounting"/>
      <w:lvlText w:val="%1、"/>
      <w:lvlJc w:val="left"/>
      <w:pPr>
        <w:ind w:left="992" w:hanging="510"/>
      </w:pPr>
      <w:rPr>
        <w:rFonts w:hint="default"/>
        <w:lang w:val="en-US"/>
      </w:rPr>
    </w:lvl>
    <w:lvl w:ilvl="1" w:tentative="0">
      <w:start w:val="3"/>
      <w:numFmt w:val="decimal"/>
      <w:lvlText w:val="%2."/>
      <w:lvlJc w:val="left"/>
      <w:pPr>
        <w:tabs>
          <w:tab w:val="left" w:pos="1262"/>
        </w:tabs>
        <w:ind w:left="1262" w:hanging="360"/>
      </w:pPr>
      <w:rPr>
        <w:rFonts w:hint="default"/>
      </w:r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hY2VlNzg2YTEyY2QyZDU1YjJiZDE2YzgyMzcyNTEifQ=="/>
  </w:docVars>
  <w:rsids>
    <w:rsidRoot w:val="00567AE1"/>
    <w:rsid w:val="0000770A"/>
    <w:rsid w:val="0001383C"/>
    <w:rsid w:val="000162C5"/>
    <w:rsid w:val="00047C88"/>
    <w:rsid w:val="00053D83"/>
    <w:rsid w:val="00055D19"/>
    <w:rsid w:val="000918D1"/>
    <w:rsid w:val="00092259"/>
    <w:rsid w:val="000971A2"/>
    <w:rsid w:val="000D39AF"/>
    <w:rsid w:val="000F5293"/>
    <w:rsid w:val="000F59B8"/>
    <w:rsid w:val="00112C7B"/>
    <w:rsid w:val="00122C0E"/>
    <w:rsid w:val="00123693"/>
    <w:rsid w:val="00162210"/>
    <w:rsid w:val="0016437C"/>
    <w:rsid w:val="00185F71"/>
    <w:rsid w:val="001B669A"/>
    <w:rsid w:val="001E0D09"/>
    <w:rsid w:val="002114CA"/>
    <w:rsid w:val="00247B00"/>
    <w:rsid w:val="00253A9C"/>
    <w:rsid w:val="00280753"/>
    <w:rsid w:val="002C6399"/>
    <w:rsid w:val="002D0732"/>
    <w:rsid w:val="002E024B"/>
    <w:rsid w:val="002E2D8D"/>
    <w:rsid w:val="00316870"/>
    <w:rsid w:val="0035104B"/>
    <w:rsid w:val="00373607"/>
    <w:rsid w:val="00377CE1"/>
    <w:rsid w:val="003809AC"/>
    <w:rsid w:val="003F19AA"/>
    <w:rsid w:val="0042318E"/>
    <w:rsid w:val="00431A70"/>
    <w:rsid w:val="00462956"/>
    <w:rsid w:val="00466A9C"/>
    <w:rsid w:val="00484AE6"/>
    <w:rsid w:val="004A0A02"/>
    <w:rsid w:val="004C1762"/>
    <w:rsid w:val="00503D62"/>
    <w:rsid w:val="0053537C"/>
    <w:rsid w:val="00567AE1"/>
    <w:rsid w:val="00576EBA"/>
    <w:rsid w:val="005962E4"/>
    <w:rsid w:val="005C19F8"/>
    <w:rsid w:val="005D0E6E"/>
    <w:rsid w:val="006117E8"/>
    <w:rsid w:val="00617442"/>
    <w:rsid w:val="00644725"/>
    <w:rsid w:val="006D63EC"/>
    <w:rsid w:val="006E7219"/>
    <w:rsid w:val="00715F97"/>
    <w:rsid w:val="00716B78"/>
    <w:rsid w:val="00717425"/>
    <w:rsid w:val="00742B1F"/>
    <w:rsid w:val="00764910"/>
    <w:rsid w:val="00797B5A"/>
    <w:rsid w:val="007E5DDF"/>
    <w:rsid w:val="007F0AF9"/>
    <w:rsid w:val="007F4598"/>
    <w:rsid w:val="00824582"/>
    <w:rsid w:val="00862D0C"/>
    <w:rsid w:val="00890113"/>
    <w:rsid w:val="008A6FAB"/>
    <w:rsid w:val="008E7946"/>
    <w:rsid w:val="009101B0"/>
    <w:rsid w:val="009137A5"/>
    <w:rsid w:val="009275BB"/>
    <w:rsid w:val="0096761A"/>
    <w:rsid w:val="00971795"/>
    <w:rsid w:val="009A5A64"/>
    <w:rsid w:val="009D15BB"/>
    <w:rsid w:val="00A402D9"/>
    <w:rsid w:val="00A528B9"/>
    <w:rsid w:val="00A60FE4"/>
    <w:rsid w:val="00A87984"/>
    <w:rsid w:val="00AE7D97"/>
    <w:rsid w:val="00AF09CE"/>
    <w:rsid w:val="00B21BE6"/>
    <w:rsid w:val="00B35C2E"/>
    <w:rsid w:val="00B47AAB"/>
    <w:rsid w:val="00B556A7"/>
    <w:rsid w:val="00BA0F5D"/>
    <w:rsid w:val="00BB2581"/>
    <w:rsid w:val="00C06D4F"/>
    <w:rsid w:val="00C07DC4"/>
    <w:rsid w:val="00C15DCC"/>
    <w:rsid w:val="00C572F7"/>
    <w:rsid w:val="00CA3D26"/>
    <w:rsid w:val="00CA5235"/>
    <w:rsid w:val="00CA6CF1"/>
    <w:rsid w:val="00CC3F26"/>
    <w:rsid w:val="00CF50C5"/>
    <w:rsid w:val="00D12A3B"/>
    <w:rsid w:val="00D25A93"/>
    <w:rsid w:val="00D27554"/>
    <w:rsid w:val="00D46DD2"/>
    <w:rsid w:val="00D56665"/>
    <w:rsid w:val="00D6710D"/>
    <w:rsid w:val="00D92670"/>
    <w:rsid w:val="00DA6961"/>
    <w:rsid w:val="00DD470E"/>
    <w:rsid w:val="00DD6260"/>
    <w:rsid w:val="00DF2040"/>
    <w:rsid w:val="00DF4AFA"/>
    <w:rsid w:val="00E342F3"/>
    <w:rsid w:val="00E57A1D"/>
    <w:rsid w:val="00E80EB0"/>
    <w:rsid w:val="00E83C0C"/>
    <w:rsid w:val="00E9033B"/>
    <w:rsid w:val="00F01878"/>
    <w:rsid w:val="00F30A06"/>
    <w:rsid w:val="00F41138"/>
    <w:rsid w:val="00FF2B37"/>
    <w:rsid w:val="0AF37383"/>
    <w:rsid w:val="0C892FBC"/>
    <w:rsid w:val="0E76520D"/>
    <w:rsid w:val="0E7F582B"/>
    <w:rsid w:val="1A8814BB"/>
    <w:rsid w:val="1D484009"/>
    <w:rsid w:val="2282012B"/>
    <w:rsid w:val="25BD6C8E"/>
    <w:rsid w:val="276E2ACE"/>
    <w:rsid w:val="2C372E20"/>
    <w:rsid w:val="33925FE4"/>
    <w:rsid w:val="42C11F15"/>
    <w:rsid w:val="46150F1C"/>
    <w:rsid w:val="469D2F78"/>
    <w:rsid w:val="4B02784D"/>
    <w:rsid w:val="521C7446"/>
    <w:rsid w:val="546046BB"/>
    <w:rsid w:val="55D108DD"/>
    <w:rsid w:val="587F428B"/>
    <w:rsid w:val="5DC210A1"/>
    <w:rsid w:val="5ECC2201"/>
    <w:rsid w:val="5FC45415"/>
    <w:rsid w:val="63927DD1"/>
    <w:rsid w:val="64C671FE"/>
    <w:rsid w:val="6B7E30D5"/>
    <w:rsid w:val="6BB1180E"/>
    <w:rsid w:val="77AD4FDD"/>
    <w:rsid w:val="7A085FE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Plain Text"/>
    <w:basedOn w:val="1"/>
    <w:link w:val="11"/>
    <w:qFormat/>
    <w:uiPriority w:val="99"/>
    <w:pPr>
      <w:spacing w:line="324" w:lineRule="auto"/>
    </w:pPr>
    <w:rPr>
      <w:rFonts w:ascii="宋体" w:hAnsi="Courier New"/>
      <w:szCs w:val="21"/>
    </w:rPr>
  </w:style>
  <w:style w:type="paragraph" w:styleId="4">
    <w:name w:val="Date"/>
    <w:basedOn w:val="1"/>
    <w:next w:val="1"/>
    <w:link w:val="12"/>
    <w:qFormat/>
    <w:uiPriority w:val="0"/>
    <w:pPr>
      <w:adjustRightInd w:val="0"/>
      <w:spacing w:line="312" w:lineRule="atLeast"/>
      <w:textAlignment w:val="baseline"/>
    </w:pPr>
    <w:rPr>
      <w:rFonts w:eastAsia="楷体_GB2312"/>
      <w:b/>
      <w:kern w:val="0"/>
      <w:szCs w:val="20"/>
    </w:rPr>
  </w:style>
  <w:style w:type="paragraph" w:styleId="5">
    <w:name w:val="Balloon Text"/>
    <w:basedOn w:val="1"/>
    <w:semiHidden/>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qFormat/>
    <w:uiPriority w:val="0"/>
    <w:rPr>
      <w:color w:val="0000FF"/>
      <w:u w:val="single"/>
    </w:rPr>
  </w:style>
  <w:style w:type="character" w:customStyle="1" w:styleId="11">
    <w:name w:val="纯文本 字符"/>
    <w:link w:val="3"/>
    <w:qFormat/>
    <w:uiPriority w:val="99"/>
    <w:rPr>
      <w:rFonts w:ascii="宋体" w:hAnsi="Courier New"/>
      <w:kern w:val="2"/>
      <w:sz w:val="21"/>
      <w:szCs w:val="21"/>
    </w:rPr>
  </w:style>
  <w:style w:type="character" w:customStyle="1" w:styleId="12">
    <w:name w:val="日期 字符"/>
    <w:link w:val="4"/>
    <w:uiPriority w:val="0"/>
    <w:rPr>
      <w:rFonts w:eastAsia="楷体_GB2312"/>
      <w:b/>
      <w:sz w:val="21"/>
      <w:lang w:val="en-US" w:eastAsia="zh-CN" w:bidi="ar-SA"/>
    </w:rPr>
  </w:style>
  <w:style w:type="character" w:customStyle="1" w:styleId="13">
    <w:name w:val="页脚 字符"/>
    <w:link w:val="6"/>
    <w:qFormat/>
    <w:uiPriority w:val="0"/>
    <w:rPr>
      <w:kern w:val="2"/>
      <w:sz w:val="18"/>
      <w:szCs w:val="18"/>
    </w:rPr>
  </w:style>
  <w:style w:type="character" w:customStyle="1" w:styleId="14">
    <w:name w:val="页眉 字符"/>
    <w:link w:val="7"/>
    <w:qFormat/>
    <w:uiPriority w:val="0"/>
    <w:rPr>
      <w:kern w:val="2"/>
      <w:sz w:val="18"/>
      <w:szCs w:val="18"/>
    </w:rPr>
  </w:style>
  <w:style w:type="character" w:customStyle="1" w:styleId="15">
    <w:name w:val="Date Char"/>
    <w:semiHidden/>
    <w:qFormat/>
    <w:locked/>
    <w:uiPriority w:val="0"/>
    <w:rPr>
      <w:rFonts w:cs="Times New Roman"/>
      <w:sz w:val="24"/>
      <w:szCs w:val="24"/>
    </w:rPr>
  </w:style>
  <w:style w:type="paragraph" w:styleId="16">
    <w:name w:val="List Paragraph"/>
    <w:basedOn w:val="1"/>
    <w:qFormat/>
    <w:uiPriority w:val="34"/>
    <w:pPr>
      <w:ind w:firstLine="420" w:firstLineChars="200"/>
    </w:pPr>
    <w:rPr>
      <w:szCs w:val="24"/>
    </w:rPr>
  </w:style>
  <w:style w:type="paragraph" w:customStyle="1" w:styleId="17">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7907</Words>
  <Characters>8350</Characters>
  <Lines>23</Lines>
  <Paragraphs>6</Paragraphs>
  <TotalTime>2</TotalTime>
  <ScaleCrop>false</ScaleCrop>
  <LinksUpToDate>false</LinksUpToDate>
  <CharactersWithSpaces>10171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2023-03-23T07:45:00Z</dcterms:created>
  <dc:creator>闫炜</dc:creator>
  <cp:lastModifiedBy>®</cp:lastModifiedBy>
  <dcterms:modified xsi:type="dcterms:W3CDTF">2024-12-06T10:18:40Z</dcterms:modified>
  <dc:title>重要提示：</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53561D8FD9C9425A8A92589311EB5094_13</vt:lpwstr>
  </property>
</Properties>
</file>