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版本号：RTZB-2024-212220250121002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气相色谱仪-同位素比质谱仪采购项目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RTZB-2024-2122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气相色谱仪-同位素比质谱仪采购项目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RTZB-2024-2122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气相色谱仪-同位素比质谱仪采购项目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西北大学拟购置气相色谱仪-同位素比质谱仪一套，采购预算365万元，详见第三章采购需求。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财务状况证明：提供2023年度经第三方会计事务所审计过的财务报告，或投标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4、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5、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6、履约能力证明：提供具有履行本合同所必需的专业技术能力的声明。</w:t>
      </w:r>
    </w:p>
    <w:p>
      <w:pPr>
        <w:pStyle w:val="null3"/>
      </w:pPr>
      <w:r>
        <w:rPr>
          <w:rFonts w:ascii="仿宋_GB2312" w:hAnsi="仿宋_GB2312" w:cs="仿宋_GB2312" w:eastAsia="仿宋_GB2312"/>
        </w:rPr>
        <w:t>7、产品授权：提供进口产品的，须提供自产品制造商起链条完整的针对本项目或所投产品的授权书，授权函为外文的须提供逐一对应的中文译文（外籍人士的签字除外）并加盖投标人公章。国产产品无此要求。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rFonts w:ascii="仿宋_GB2312" w:hAnsi="仿宋_GB2312" w:cs="仿宋_GB2312" w:eastAsia="仿宋_GB2312"/>
        </w:rPr>
        <w:t>8、联合体投标：不接受联合体，提供非联合体声明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喻涛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 13572421621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西北大学拟购置气相色谱仪-同位素比质谱仪一套，采购预算365万元，详见第三章采购需求。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3,650,000.00</w:t>
      </w:r>
    </w:p>
    <w:p>
      <w:pPr>
        <w:pStyle w:val="null3"/>
      </w:pPr>
      <w:r>
        <w:rPr>
          <w:rFonts w:ascii="仿宋_GB2312" w:hAnsi="仿宋_GB2312" w:cs="仿宋_GB2312" w:eastAsia="仿宋_GB2312"/>
        </w:rPr>
        <w:t>采购包最高限价（元）: 3,650,000.00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气相色谱仪-同位素比质谱仪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标的名称：气相色谱仪-同位素比质谱仪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4"/>
              <w:gridCol w:w="299"/>
              <w:gridCol w:w="961"/>
              <w:gridCol w:w="143"/>
              <w:gridCol w:w="144"/>
              <w:gridCol w:w="168"/>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气相色谱仪</w:t>
                  </w:r>
                  <w:r>
                    <w:rPr>
                      <w:rFonts w:ascii="仿宋_GB2312" w:hAnsi="仿宋_GB2312" w:cs="仿宋_GB2312" w:eastAsia="仿宋_GB2312"/>
                      <w:sz w:val="21"/>
                    </w:rPr>
                    <w:t>-同位素比质谱仪</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1. 同位素比质谱仪</w:t>
                  </w:r>
                </w:p>
                <w:p>
                  <w:pPr>
                    <w:pStyle w:val="null3"/>
                    <w:jc w:val="both"/>
                  </w:pPr>
                  <w:r>
                    <w:rPr>
                      <w:rFonts w:ascii="仿宋_GB2312" w:hAnsi="仿宋_GB2312" w:cs="仿宋_GB2312" w:eastAsia="仿宋_GB2312"/>
                      <w:sz w:val="21"/>
                      <w:color w:val="000000"/>
                    </w:rPr>
                    <w:t>▲1.1 离子源</w:t>
                  </w:r>
                  <w:r>
                    <w:rPr>
                      <w:rFonts w:ascii="仿宋_GB2312" w:hAnsi="仿宋_GB2312" w:cs="仿宋_GB2312" w:eastAsia="仿宋_GB2312"/>
                      <w:sz w:val="21"/>
                      <w:color w:val="000000"/>
                    </w:rPr>
                    <w:t>：</w:t>
                  </w:r>
                  <w:r>
                    <w:rPr>
                      <w:rFonts w:ascii="仿宋_GB2312" w:hAnsi="仿宋_GB2312" w:cs="仿宋_GB2312" w:eastAsia="仿宋_GB2312"/>
                      <w:sz w:val="21"/>
                      <w:color w:val="000000"/>
                    </w:rPr>
                    <w:t>抗氧化或长寿命灯丝的</w:t>
                  </w:r>
                  <w:r>
                    <w:rPr>
                      <w:rFonts w:ascii="仿宋_GB2312" w:hAnsi="仿宋_GB2312" w:cs="仿宋_GB2312" w:eastAsia="仿宋_GB2312"/>
                      <w:sz w:val="21"/>
                      <w:color w:val="000000"/>
                    </w:rPr>
                    <w:t>高灵敏度电子轰击源</w:t>
                  </w:r>
                  <w:r>
                    <w:rPr>
                      <w:rFonts w:ascii="仿宋_GB2312" w:hAnsi="仿宋_GB2312" w:cs="仿宋_GB2312" w:eastAsia="仿宋_GB2312"/>
                      <w:sz w:val="19"/>
                      <w:color w:val="000000"/>
                    </w:rPr>
                    <w:t>。</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 真空腔室：整体采用不锈钢</w:t>
                  </w:r>
                  <w:r>
                    <w:rPr>
                      <w:rFonts w:ascii="仿宋_GB2312" w:hAnsi="仿宋_GB2312" w:cs="仿宋_GB2312" w:eastAsia="仿宋_GB2312"/>
                      <w:sz w:val="21"/>
                      <w:color w:val="000000"/>
                    </w:rPr>
                    <w:t>或优于该性能材质</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▲1.3 前置放大器：采用最大电压≥5</w:t>
                  </w:r>
                  <w:r>
                    <w:rPr>
                      <w:rFonts w:ascii="仿宋_GB2312" w:hAnsi="仿宋_GB2312" w:cs="仿宋_GB2312" w:eastAsia="仿宋_GB2312"/>
                      <w:sz w:val="21"/>
                      <w:color w:val="000000"/>
                    </w:rPr>
                    <w:t>0V的放大器技术</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1.4 真空系统：</w:t>
                  </w:r>
                  <w:r>
                    <w:rPr>
                      <w:rFonts w:ascii="仿宋_GB2312" w:hAnsi="仿宋_GB2312" w:cs="仿宋_GB2312" w:eastAsia="仿宋_GB2312"/>
                      <w:sz w:val="21"/>
                      <w:color w:val="000000"/>
                    </w:rPr>
                    <w:t>真空度</w:t>
                  </w:r>
                  <w:r>
                    <w:rPr>
                      <w:rFonts w:ascii="仿宋_GB2312" w:hAnsi="仿宋_GB2312" w:cs="仿宋_GB2312" w:eastAsia="仿宋_GB2312"/>
                      <w:sz w:val="21"/>
                      <w:color w:val="000000"/>
                    </w:rPr>
                    <w:t>≤</w:t>
                  </w:r>
                  <w:r>
                    <w:rPr>
                      <w:rFonts w:ascii="仿宋_GB2312" w:hAnsi="仿宋_GB2312" w:cs="仿宋_GB2312" w:eastAsia="仿宋_GB2312"/>
                      <w:sz w:val="21"/>
                      <w:color w:val="000000"/>
                    </w:rPr>
                    <w:t>5×10</w:t>
                  </w:r>
                  <w:r>
                    <w:rPr>
                      <w:rFonts w:ascii="仿宋_GB2312" w:hAnsi="仿宋_GB2312" w:cs="仿宋_GB2312" w:eastAsia="仿宋_GB2312"/>
                      <w:sz w:val="21"/>
                      <w:color w:val="000000"/>
                      <w:vertAlign w:val="superscript"/>
                    </w:rPr>
                    <w:t>-8</w:t>
                  </w:r>
                  <w:r>
                    <w:rPr>
                      <w:rFonts w:ascii="仿宋_GB2312" w:hAnsi="仿宋_GB2312" w:cs="仿宋_GB2312" w:eastAsia="仿宋_GB2312"/>
                      <w:sz w:val="21"/>
                      <w:color w:val="000000"/>
                    </w:rPr>
                    <w:t>mbar</w:t>
                  </w: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1"/>
                      <w:color w:val="000000"/>
                    </w:rPr>
                    <w:t>1.5接收器：配置法拉第杯接收器，内置静电过滤装置，能有效分析δ</w:t>
                  </w:r>
                  <w:r>
                    <w:rPr>
                      <w:rFonts w:ascii="仿宋_GB2312" w:hAnsi="仿宋_GB2312" w:cs="仿宋_GB2312" w:eastAsia="仿宋_GB2312"/>
                      <w:sz w:val="21"/>
                      <w:color w:val="000000"/>
                      <w:vertAlign w:val="superscript"/>
                    </w:rPr>
                    <w:t>13</w:t>
                  </w:r>
                  <w:r>
                    <w:rPr>
                      <w:rFonts w:ascii="仿宋_GB2312" w:hAnsi="仿宋_GB2312" w:cs="仿宋_GB2312" w:eastAsia="仿宋_GB2312"/>
                      <w:sz w:val="21"/>
                      <w:color w:val="000000"/>
                    </w:rPr>
                    <w:t>C,δ</w:t>
                  </w:r>
                  <w:r>
                    <w:rPr>
                      <w:rFonts w:ascii="仿宋_GB2312" w:hAnsi="仿宋_GB2312" w:cs="仿宋_GB2312" w:eastAsia="仿宋_GB2312"/>
                      <w:sz w:val="21"/>
                      <w:color w:val="000000"/>
                      <w:vertAlign w:val="superscript"/>
                    </w:rPr>
                    <w:t>15</w:t>
                  </w:r>
                  <w:r>
                    <w:rPr>
                      <w:rFonts w:ascii="仿宋_GB2312" w:hAnsi="仿宋_GB2312" w:cs="仿宋_GB2312" w:eastAsia="仿宋_GB2312"/>
                      <w:sz w:val="21"/>
                      <w:color w:val="000000"/>
                    </w:rPr>
                    <w:t>N, δ</w:t>
                  </w:r>
                  <w:r>
                    <w:rPr>
                      <w:rFonts w:ascii="仿宋_GB2312" w:hAnsi="仿宋_GB2312" w:cs="仿宋_GB2312" w:eastAsia="仿宋_GB2312"/>
                      <w:sz w:val="21"/>
                      <w:color w:val="000000"/>
                      <w:vertAlign w:val="superscript"/>
                    </w:rPr>
                    <w:t>18</w:t>
                  </w:r>
                  <w:r>
                    <w:rPr>
                      <w:rFonts w:ascii="仿宋_GB2312" w:hAnsi="仿宋_GB2312" w:cs="仿宋_GB2312" w:eastAsia="仿宋_GB2312"/>
                      <w:sz w:val="21"/>
                      <w:color w:val="000000"/>
                    </w:rPr>
                    <w:t>O,δ</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H ,δ</w:t>
                  </w:r>
                  <w:r>
                    <w:rPr>
                      <w:rFonts w:ascii="仿宋_GB2312" w:hAnsi="仿宋_GB2312" w:cs="仿宋_GB2312" w:eastAsia="仿宋_GB2312"/>
                      <w:sz w:val="21"/>
                      <w:color w:val="000000"/>
                      <w:vertAlign w:val="superscript"/>
                    </w:rPr>
                    <w:t>34</w:t>
                  </w:r>
                  <w:r>
                    <w:rPr>
                      <w:rFonts w:ascii="仿宋_GB2312" w:hAnsi="仿宋_GB2312" w:cs="仿宋_GB2312" w:eastAsia="仿宋_GB2312"/>
                      <w:sz w:val="21"/>
                      <w:color w:val="000000"/>
                    </w:rPr>
                    <w:t>S。</w:t>
                  </w:r>
                </w:p>
                <w:p>
                  <w:pPr>
                    <w:pStyle w:val="null3"/>
                    <w:jc w:val="both"/>
                  </w:pPr>
                  <w:r>
                    <w:rPr>
                      <w:rFonts w:ascii="仿宋_GB2312" w:hAnsi="仿宋_GB2312" w:cs="仿宋_GB2312" w:eastAsia="仿宋_GB2312"/>
                      <w:sz w:val="21"/>
                      <w:color w:val="000000"/>
                    </w:rPr>
                    <w:t>1.6 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1</w:t>
                  </w:r>
                  <w:r>
                    <w:rPr>
                      <w:rFonts w:ascii="仿宋_GB2312" w:hAnsi="仿宋_GB2312" w:cs="仿宋_GB2312" w:eastAsia="仿宋_GB2312"/>
                      <w:sz w:val="21"/>
                      <w:color w:val="000000"/>
                    </w:rPr>
                    <w:t>最大加速电压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kV</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最大质荷比</w:t>
                  </w:r>
                  <w:r>
                    <w:rPr>
                      <w:rFonts w:ascii="仿宋_GB2312" w:hAnsi="仿宋_GB2312" w:cs="仿宋_GB2312" w:eastAsia="仿宋_GB2312"/>
                      <w:sz w:val="21"/>
                      <w:color w:val="000000"/>
                    </w:rPr>
                    <w:t>≥9</w:t>
                  </w:r>
                  <w:r>
                    <w:rPr>
                      <w:rFonts w:ascii="仿宋_GB2312" w:hAnsi="仿宋_GB2312" w:cs="仿宋_GB2312" w:eastAsia="仿宋_GB2312"/>
                      <w:sz w:val="21"/>
                      <w:color w:val="000000"/>
                    </w:rPr>
                    <w:t>6</w:t>
                  </w:r>
                  <w:r>
                    <w:rPr>
                      <w:rFonts w:ascii="仿宋_GB2312" w:hAnsi="仿宋_GB2312" w:cs="仿宋_GB2312" w:eastAsia="仿宋_GB2312"/>
                      <w:sz w:val="19"/>
                      <w:color w:val="000000"/>
                    </w:rPr>
                    <w:t>m/z</w:t>
                  </w:r>
                  <w:r>
                    <w:rPr>
                      <w:rFonts w:ascii="仿宋_GB2312" w:hAnsi="仿宋_GB2312" w:cs="仿宋_GB2312" w:eastAsia="仿宋_GB2312"/>
                      <w:sz w:val="19"/>
                      <w:color w:val="000000"/>
                    </w:rPr>
                    <w:t>。</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质量分辨率（</w:t>
                  </w:r>
                  <w:r>
                    <w:rPr>
                      <w:rFonts w:ascii="仿宋_GB2312" w:hAnsi="仿宋_GB2312" w:cs="仿宋_GB2312" w:eastAsia="仿宋_GB2312"/>
                      <w:sz w:val="21"/>
                      <w:color w:val="000000"/>
                    </w:rPr>
                    <w:t>m/Δm）≥110（10 % 峰谷）</w:t>
                  </w:r>
                </w:p>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绝对灵敏度：</w:t>
                  </w:r>
                  <w:r>
                    <w:rPr>
                      <w:rFonts w:ascii="仿宋_GB2312" w:hAnsi="仿宋_GB2312" w:cs="仿宋_GB2312" w:eastAsia="仿宋_GB2312"/>
                      <w:sz w:val="21"/>
                      <w:color w:val="000000"/>
                    </w:rPr>
                    <w:t>≤120</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CO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分子</w:t>
                  </w:r>
                  <w:r>
                    <w:rPr>
                      <w:rFonts w:ascii="仿宋_GB2312" w:hAnsi="仿宋_GB2312" w:cs="仿宋_GB2312" w:eastAsia="仿宋_GB2312"/>
                      <w:sz w:val="21"/>
                      <w:color w:val="000000"/>
                    </w:rPr>
                    <w:t>/离子）</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离子源线性：</w:t>
                  </w:r>
                  <w:r>
                    <w:rPr>
                      <w:rFonts w:ascii="仿宋_GB2312" w:hAnsi="仿宋_GB2312" w:cs="仿宋_GB2312" w:eastAsia="仿宋_GB2312"/>
                      <w:sz w:val="21"/>
                      <w:color w:val="000000"/>
                    </w:rPr>
                    <w:t>0.02‰/nA</w:t>
                  </w:r>
                  <w:r>
                    <w:rPr>
                      <w:rFonts w:ascii="仿宋_GB2312" w:hAnsi="仿宋_GB2312" w:cs="仿宋_GB2312" w:eastAsia="仿宋_GB2312"/>
                      <w:sz w:val="21"/>
                      <w:color w:val="000000"/>
                    </w:rPr>
                    <w:t>（</w:t>
                  </w:r>
                  <w:r>
                    <w:rPr>
                      <w:rFonts w:ascii="仿宋_GB2312" w:hAnsi="仿宋_GB2312" w:cs="仿宋_GB2312" w:eastAsia="仿宋_GB2312"/>
                      <w:sz w:val="21"/>
                      <w:color w:val="000000"/>
                    </w:rPr>
                    <w:t>以</w:t>
                  </w:r>
                  <w:r>
                    <w:rPr>
                      <w:rFonts w:ascii="仿宋_GB2312" w:hAnsi="仿宋_GB2312" w:cs="仿宋_GB2312" w:eastAsia="仿宋_GB2312"/>
                      <w:sz w:val="21"/>
                      <w:color w:val="000000"/>
                    </w:rPr>
                    <w:t>CO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为准</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H</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因子：</w:t>
                  </w:r>
                  <w:r>
                    <w:rPr>
                      <w:rFonts w:ascii="仿宋_GB2312" w:hAnsi="仿宋_GB2312" w:cs="仿宋_GB2312" w:eastAsia="仿宋_GB2312"/>
                      <w:sz w:val="21"/>
                      <w:color w:val="000000"/>
                    </w:rPr>
                    <w:t>≤8ppm/nA；稳定性≤0.03ppm/nA/hr</w:t>
                  </w:r>
                </w:p>
                <w:p>
                  <w:pPr>
                    <w:pStyle w:val="null3"/>
                    <w:jc w:val="both"/>
                  </w:pPr>
                  <w:r>
                    <w:rPr>
                      <w:rFonts w:ascii="仿宋_GB2312" w:hAnsi="仿宋_GB2312" w:cs="仿宋_GB2312" w:eastAsia="仿宋_GB2312"/>
                      <w:sz w:val="21"/>
                      <w:b/>
                      <w:color w:val="000000"/>
                    </w:rPr>
                    <w:t>2. 万用连续流接口</w:t>
                  </w:r>
                </w:p>
                <w:p>
                  <w:pPr>
                    <w:pStyle w:val="null3"/>
                    <w:jc w:val="both"/>
                  </w:pPr>
                  <w:r>
                    <w:rPr>
                      <w:rFonts w:ascii="仿宋_GB2312" w:hAnsi="仿宋_GB2312" w:cs="仿宋_GB2312" w:eastAsia="仿宋_GB2312"/>
                      <w:sz w:val="21"/>
                      <w:color w:val="000000"/>
                    </w:rPr>
                    <w:t>2.1采用高精度数字质量流量控制器</w:t>
                  </w:r>
                  <w:r>
                    <w:rPr>
                      <w:rFonts w:ascii="仿宋_GB2312" w:hAnsi="仿宋_GB2312" w:cs="仿宋_GB2312" w:eastAsia="仿宋_GB2312"/>
                      <w:sz w:val="21"/>
                      <w:color w:val="000000"/>
                    </w:rPr>
                    <w:t>控制气体</w:t>
                  </w:r>
                  <w:r>
                    <w:rPr>
                      <w:rFonts w:ascii="仿宋_GB2312" w:hAnsi="仿宋_GB2312" w:cs="仿宋_GB2312" w:eastAsia="仿宋_GB2312"/>
                      <w:sz w:val="21"/>
                      <w:color w:val="000000"/>
                    </w:rPr>
                    <w:t>流量和压力。</w:t>
                  </w:r>
                </w:p>
                <w:p>
                  <w:pPr>
                    <w:pStyle w:val="null3"/>
                    <w:jc w:val="both"/>
                  </w:pPr>
                  <w:r>
                    <w:rPr>
                      <w:rFonts w:ascii="仿宋_GB2312" w:hAnsi="仿宋_GB2312" w:cs="仿宋_GB2312" w:eastAsia="仿宋_GB2312"/>
                      <w:sz w:val="21"/>
                      <w:color w:val="000000"/>
                    </w:rPr>
                    <w:t>▲2.2 可以同时连接5路参考气，可以满足C,N,O,S,H的连续测定，不需要交换气路。</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2.3 样品气自动稀释：当样品中的C/N, O/H比很大时，可以自动设定稀释倍数。</w:t>
                  </w:r>
                </w:p>
                <w:p>
                  <w:pPr>
                    <w:pStyle w:val="null3"/>
                    <w:jc w:val="both"/>
                  </w:pPr>
                  <w:r>
                    <w:rPr>
                      <w:rFonts w:ascii="仿宋_GB2312" w:hAnsi="仿宋_GB2312" w:cs="仿宋_GB2312" w:eastAsia="仿宋_GB2312"/>
                      <w:sz w:val="21"/>
                      <w:color w:val="000000"/>
                    </w:rPr>
                    <w:t>2.4 可同时连接多个高流量和低流量前处理装置，前处理装置间</w:t>
                  </w:r>
                  <w:r>
                    <w:rPr>
                      <w:rFonts w:ascii="仿宋_GB2312" w:hAnsi="仿宋_GB2312" w:cs="仿宋_GB2312" w:eastAsia="仿宋_GB2312"/>
                      <w:sz w:val="21"/>
                      <w:color w:val="000000"/>
                    </w:rPr>
                    <w:t>可</w:t>
                  </w:r>
                  <w:r>
                    <w:rPr>
                      <w:rFonts w:ascii="仿宋_GB2312" w:hAnsi="仿宋_GB2312" w:cs="仿宋_GB2312" w:eastAsia="仿宋_GB2312"/>
                      <w:sz w:val="21"/>
                      <w:color w:val="000000"/>
                    </w:rPr>
                    <w:t>自动切换。</w:t>
                  </w:r>
                </w:p>
                <w:p>
                  <w:pPr>
                    <w:pStyle w:val="null3"/>
                    <w:jc w:val="both"/>
                  </w:pPr>
                  <w:r>
                    <w:rPr>
                      <w:rFonts w:ascii="仿宋_GB2312" w:hAnsi="仿宋_GB2312" w:cs="仿宋_GB2312" w:eastAsia="仿宋_GB2312"/>
                      <w:sz w:val="21"/>
                      <w:b/>
                      <w:color w:val="000000"/>
                    </w:rPr>
                    <w:t>3. 元素分析仪</w:t>
                  </w:r>
                </w:p>
                <w:p>
                  <w:pPr>
                    <w:pStyle w:val="null3"/>
                    <w:jc w:val="both"/>
                  </w:pPr>
                  <w:r>
                    <w:rPr>
                      <w:rFonts w:ascii="仿宋_GB2312" w:hAnsi="仿宋_GB2312" w:cs="仿宋_GB2312" w:eastAsia="仿宋_GB2312"/>
                      <w:sz w:val="21"/>
                      <w:color w:val="000000"/>
                    </w:rPr>
                    <w:t>3.1 配备TCD检测器同时获得</w:t>
                  </w:r>
                  <w:r>
                    <w:rPr>
                      <w:rFonts w:ascii="仿宋_GB2312" w:hAnsi="仿宋_GB2312" w:cs="仿宋_GB2312" w:eastAsia="仿宋_GB2312"/>
                      <w:sz w:val="21"/>
                      <w:color w:val="000000"/>
                    </w:rPr>
                    <w:t>C</w:t>
                  </w:r>
                  <w:r>
                    <w:rPr>
                      <w:rFonts w:ascii="仿宋_GB2312" w:hAnsi="仿宋_GB2312" w:cs="仿宋_GB2312" w:eastAsia="仿宋_GB2312"/>
                      <w:sz w:val="21"/>
                      <w:color w:val="000000"/>
                    </w:rPr>
                    <w:t>、</w:t>
                  </w:r>
                  <w:r>
                    <w:rPr>
                      <w:rFonts w:ascii="仿宋_GB2312" w:hAnsi="仿宋_GB2312" w:cs="仿宋_GB2312" w:eastAsia="仿宋_GB2312"/>
                      <w:sz w:val="21"/>
                      <w:color w:val="000000"/>
                    </w:rPr>
                    <w:t>N</w:t>
                  </w:r>
                  <w:r>
                    <w:rPr>
                      <w:rFonts w:ascii="仿宋_GB2312" w:hAnsi="仿宋_GB2312" w:cs="仿宋_GB2312" w:eastAsia="仿宋_GB2312"/>
                      <w:sz w:val="21"/>
                      <w:color w:val="000000"/>
                    </w:rPr>
                    <w:t>、</w:t>
                  </w:r>
                  <w:r>
                    <w:rPr>
                      <w:rFonts w:ascii="仿宋_GB2312" w:hAnsi="仿宋_GB2312" w:cs="仿宋_GB2312" w:eastAsia="仿宋_GB2312"/>
                      <w:sz w:val="21"/>
                      <w:color w:val="000000"/>
                    </w:rPr>
                    <w:t>S</w:t>
                  </w:r>
                  <w:r>
                    <w:rPr>
                      <w:rFonts w:ascii="仿宋_GB2312" w:hAnsi="仿宋_GB2312" w:cs="仿宋_GB2312" w:eastAsia="仿宋_GB2312"/>
                      <w:sz w:val="21"/>
                      <w:color w:val="000000"/>
                    </w:rPr>
                    <w:t>、</w:t>
                  </w:r>
                  <w:r>
                    <w:rPr>
                      <w:rFonts w:ascii="仿宋_GB2312" w:hAnsi="仿宋_GB2312" w:cs="仿宋_GB2312" w:eastAsia="仿宋_GB2312"/>
                      <w:sz w:val="21"/>
                      <w:color w:val="000000"/>
                    </w:rPr>
                    <w:t>H</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元素百分含量。</w:t>
                  </w:r>
                </w:p>
                <w:p>
                  <w:pPr>
                    <w:pStyle w:val="null3"/>
                    <w:jc w:val="both"/>
                  </w:pPr>
                  <w:r>
                    <w:rPr>
                      <w:rFonts w:ascii="仿宋_GB2312" w:hAnsi="仿宋_GB2312" w:cs="仿宋_GB2312" w:eastAsia="仿宋_GB2312"/>
                      <w:sz w:val="21"/>
                      <w:color w:val="000000"/>
                    </w:rPr>
                    <w:t>▲3.2</w:t>
                  </w:r>
                  <w:r>
                    <w:rPr>
                      <w:rFonts w:ascii="仿宋_GB2312" w:hAnsi="仿宋_GB2312" w:cs="仿宋_GB2312" w:eastAsia="仿宋_GB2312"/>
                      <w:sz w:val="21"/>
                      <w:color w:val="000000"/>
                    </w:rPr>
                    <w:t>采用两套独立的温控系统，</w:t>
                  </w:r>
                  <w:r>
                    <w:rPr>
                      <w:rFonts w:ascii="仿宋_GB2312" w:hAnsi="仿宋_GB2312" w:cs="仿宋_GB2312" w:eastAsia="仿宋_GB2312"/>
                      <w:sz w:val="21"/>
                      <w:color w:val="000000"/>
                    </w:rPr>
                    <w:t>燃烧管和还原管可根据样品性质单独温控。</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3.3 测量气体分离技术：待测气体的分离温度、分离时间等参数可</w:t>
                  </w:r>
                  <w:r>
                    <w:rPr>
                      <w:rFonts w:ascii="仿宋_GB2312" w:hAnsi="仿宋_GB2312" w:cs="仿宋_GB2312" w:eastAsia="仿宋_GB2312"/>
                      <w:sz w:val="21"/>
                      <w:color w:val="000000"/>
                    </w:rPr>
                    <w:t>设置</w:t>
                  </w:r>
                  <w:r>
                    <w:rPr>
                      <w:rFonts w:ascii="仿宋_GB2312" w:hAnsi="仿宋_GB2312" w:cs="仿宋_GB2312" w:eastAsia="仿宋_GB2312"/>
                      <w:sz w:val="21"/>
                      <w:color w:val="000000"/>
                    </w:rPr>
                    <w:t>，能够对</w:t>
                  </w:r>
                  <w:r>
                    <w:rPr>
                      <w:rFonts w:ascii="仿宋_GB2312" w:hAnsi="仿宋_GB2312" w:cs="仿宋_GB2312" w:eastAsia="仿宋_GB2312"/>
                      <w:sz w:val="21"/>
                      <w:color w:val="000000"/>
                    </w:rPr>
                    <w:t>≥5</w:t>
                  </w:r>
                  <w:r>
                    <w:rPr>
                      <w:rFonts w:ascii="仿宋_GB2312" w:hAnsi="仿宋_GB2312" w:cs="仿宋_GB2312" w:eastAsia="仿宋_GB2312"/>
                      <w:sz w:val="21"/>
                      <w:color w:val="000000"/>
                    </w:rPr>
                    <w:t>000：1的碳氮比和碳硫比的样品实现完美的基线分离。</w:t>
                  </w:r>
                </w:p>
                <w:p>
                  <w:pPr>
                    <w:pStyle w:val="null3"/>
                    <w:jc w:val="both"/>
                  </w:pPr>
                  <w:r>
                    <w:rPr>
                      <w:rFonts w:ascii="仿宋_GB2312" w:hAnsi="仿宋_GB2312" w:cs="仿宋_GB2312" w:eastAsia="仿宋_GB2312"/>
                      <w:sz w:val="21"/>
                      <w:color w:val="000000"/>
                    </w:rPr>
                    <w:t>▲3.4 加氧方式：</w:t>
                  </w:r>
                  <w:r>
                    <w:rPr>
                      <w:rFonts w:ascii="仿宋_GB2312" w:hAnsi="仿宋_GB2312" w:cs="仿宋_GB2312" w:eastAsia="仿宋_GB2312"/>
                      <w:sz w:val="21"/>
                      <w:color w:val="000000"/>
                    </w:rPr>
                    <w:t>能精确控制氧气含量，氧气直接注入样品</w:t>
                  </w:r>
                  <w:r>
                    <w:rPr>
                      <w:rFonts w:ascii="仿宋_GB2312" w:hAnsi="仿宋_GB2312" w:cs="仿宋_GB2312" w:eastAsia="仿宋_GB2312"/>
                      <w:sz w:val="21"/>
                      <w:color w:val="000000"/>
                    </w:rPr>
                    <w:t>表面</w:t>
                  </w:r>
                  <w:r>
                    <w:rPr>
                      <w:rFonts w:ascii="仿宋_GB2312" w:hAnsi="仿宋_GB2312" w:cs="仿宋_GB2312" w:eastAsia="仿宋_GB2312"/>
                      <w:sz w:val="21"/>
                      <w:color w:val="000000"/>
                    </w:rPr>
                    <w:t>燃烧区域</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3.5 配备1台</w:t>
                  </w:r>
                  <w:r>
                    <w:rPr>
                      <w:rFonts w:ascii="仿宋_GB2312" w:hAnsi="仿宋_GB2312" w:cs="仿宋_GB2312" w:eastAsia="仿宋_GB2312"/>
                      <w:sz w:val="21"/>
                      <w:color w:val="000000"/>
                    </w:rPr>
                    <w:t>≥</w:t>
                  </w:r>
                  <w:r>
                    <w:rPr>
                      <w:rFonts w:ascii="仿宋_GB2312" w:hAnsi="仿宋_GB2312" w:cs="仿宋_GB2312" w:eastAsia="仿宋_GB2312"/>
                      <w:sz w:val="21"/>
                      <w:color w:val="000000"/>
                    </w:rPr>
                    <w:t>120位固体自动进样器。</w:t>
                  </w:r>
                </w:p>
                <w:p>
                  <w:pPr>
                    <w:pStyle w:val="null3"/>
                    <w:jc w:val="left"/>
                  </w:pPr>
                  <w:r>
                    <w:rPr>
                      <w:rFonts w:ascii="仿宋_GB2312" w:hAnsi="仿宋_GB2312" w:cs="仿宋_GB2312" w:eastAsia="仿宋_GB2312"/>
                      <w:sz w:val="21"/>
                      <w:color w:val="000000"/>
                    </w:rPr>
                    <w:t>3.6进样系统：</w:t>
                  </w:r>
                  <w:r>
                    <w:rPr>
                      <w:rFonts w:ascii="仿宋_GB2312" w:hAnsi="仿宋_GB2312" w:cs="仿宋_GB2312" w:eastAsia="仿宋_GB2312"/>
                      <w:sz w:val="21"/>
                      <w:color w:val="000000"/>
                    </w:rPr>
                    <w:t>完全隔绝空气进行吹扫</w:t>
                  </w:r>
                  <w:r>
                    <w:rPr>
                      <w:rFonts w:ascii="仿宋_GB2312" w:hAnsi="仿宋_GB2312" w:cs="仿宋_GB2312" w:eastAsia="仿宋_GB2312"/>
                      <w:sz w:val="21"/>
                      <w:color w:val="000000"/>
                    </w:rPr>
                    <w:t>，</w:t>
                  </w:r>
                  <w:r>
                    <w:rPr>
                      <w:rFonts w:ascii="仿宋_GB2312" w:hAnsi="仿宋_GB2312" w:cs="仿宋_GB2312" w:eastAsia="仿宋_GB2312"/>
                      <w:sz w:val="21"/>
                      <w:color w:val="000000"/>
                    </w:rPr>
                    <w:t>实现</w:t>
                  </w:r>
                  <w:r>
                    <w:rPr>
                      <w:rFonts w:ascii="仿宋_GB2312" w:hAnsi="仿宋_GB2312" w:cs="仿宋_GB2312" w:eastAsia="仿宋_GB2312"/>
                      <w:sz w:val="21"/>
                      <w:color w:val="000000"/>
                    </w:rPr>
                    <w:t>进样系统</w:t>
                  </w:r>
                  <w:r>
                    <w:rPr>
                      <w:rFonts w:ascii="仿宋_GB2312" w:hAnsi="仿宋_GB2312" w:cs="仿宋_GB2312" w:eastAsia="仿宋_GB2312"/>
                      <w:sz w:val="21"/>
                      <w:color w:val="000000"/>
                    </w:rPr>
                    <w:t>空白</w:t>
                  </w:r>
                  <w:r>
                    <w:rPr>
                      <w:rFonts w:ascii="仿宋_GB2312" w:hAnsi="仿宋_GB2312" w:cs="仿宋_GB2312" w:eastAsia="仿宋_GB2312"/>
                      <w:sz w:val="21"/>
                      <w:color w:val="000000"/>
                    </w:rPr>
                    <w:t>无残留</w:t>
                  </w:r>
                  <w:r>
                    <w:rPr>
                      <w:rFonts w:ascii="仿宋_GB2312" w:hAnsi="仿宋_GB2312" w:cs="仿宋_GB2312" w:eastAsia="仿宋_GB2312"/>
                      <w:sz w:val="21"/>
                      <w:color w:val="000000"/>
                    </w:rPr>
                    <w:t>转运样品</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3.7元素分析仪绝对含量测量范围：</w:t>
                  </w:r>
                </w:p>
                <w:p>
                  <w:pPr>
                    <w:pStyle w:val="null3"/>
                    <w:jc w:val="both"/>
                  </w:pPr>
                  <w:r>
                    <w:rPr>
                      <w:rFonts w:ascii="仿宋_GB2312" w:hAnsi="仿宋_GB2312" w:cs="仿宋_GB2312" w:eastAsia="仿宋_GB2312"/>
                      <w:sz w:val="21"/>
                      <w:color w:val="000000"/>
                    </w:rPr>
                    <w:t>C：0-20mg</w:t>
                  </w:r>
                </w:p>
                <w:p>
                  <w:pPr>
                    <w:pStyle w:val="null3"/>
                    <w:jc w:val="both"/>
                  </w:pPr>
                  <w:r>
                    <w:rPr>
                      <w:rFonts w:ascii="仿宋_GB2312" w:hAnsi="仿宋_GB2312" w:cs="仿宋_GB2312" w:eastAsia="仿宋_GB2312"/>
                      <w:sz w:val="21"/>
                      <w:color w:val="000000"/>
                    </w:rPr>
                    <w:t>N：0-15mg</w:t>
                  </w:r>
                </w:p>
                <w:p>
                  <w:pPr>
                    <w:pStyle w:val="null3"/>
                    <w:jc w:val="both"/>
                  </w:pPr>
                  <w:r>
                    <w:rPr>
                      <w:rFonts w:ascii="仿宋_GB2312" w:hAnsi="仿宋_GB2312" w:cs="仿宋_GB2312" w:eastAsia="仿宋_GB2312"/>
                      <w:sz w:val="21"/>
                      <w:color w:val="000000"/>
                    </w:rPr>
                    <w:t>S：0-1.5mg</w:t>
                  </w:r>
                </w:p>
                <w:p>
                  <w:pPr>
                    <w:pStyle w:val="null3"/>
                    <w:jc w:val="both"/>
                  </w:pPr>
                  <w:r>
                    <w:rPr>
                      <w:rFonts w:ascii="仿宋_GB2312" w:hAnsi="仿宋_GB2312" w:cs="仿宋_GB2312" w:eastAsia="仿宋_GB2312"/>
                      <w:sz w:val="21"/>
                      <w:color w:val="000000"/>
                    </w:rPr>
                    <w:t>O：0-6mg</w:t>
                  </w:r>
                </w:p>
                <w:p>
                  <w:pPr>
                    <w:pStyle w:val="null3"/>
                    <w:jc w:val="both"/>
                  </w:pPr>
                  <w:r>
                    <w:rPr>
                      <w:rFonts w:ascii="仿宋_GB2312" w:hAnsi="仿宋_GB2312" w:cs="仿宋_GB2312" w:eastAsia="仿宋_GB2312"/>
                      <w:sz w:val="21"/>
                      <w:color w:val="000000"/>
                    </w:rPr>
                    <w:t>H：0-1mg</w:t>
                  </w:r>
                </w:p>
                <w:p>
                  <w:pPr>
                    <w:pStyle w:val="null3"/>
                    <w:jc w:val="both"/>
                  </w:pPr>
                  <w:r>
                    <w:rPr>
                      <w:rFonts w:ascii="仿宋_GB2312" w:hAnsi="仿宋_GB2312" w:cs="仿宋_GB2312" w:eastAsia="仿宋_GB2312"/>
                      <w:sz w:val="21"/>
                      <w:color w:val="000000"/>
                    </w:rPr>
                    <w:t>3.8元素分析仪与同位素质谱联用外精度(外精度，1σ)：</w:t>
                  </w:r>
                </w:p>
                <w:p>
                  <w:pPr>
                    <w:pStyle w:val="null3"/>
                    <w:jc w:val="both"/>
                  </w:pPr>
                  <w:r>
                    <w:rPr>
                      <w:rFonts w:ascii="仿宋_GB2312" w:hAnsi="仿宋_GB2312" w:cs="仿宋_GB2312" w:eastAsia="仿宋_GB2312"/>
                      <w:sz w:val="21"/>
                      <w:color w:val="000000"/>
                    </w:rPr>
                    <w:t>δ</w:t>
                  </w:r>
                  <w:r>
                    <w:rPr>
                      <w:rFonts w:ascii="仿宋_GB2312" w:hAnsi="仿宋_GB2312" w:cs="仿宋_GB2312" w:eastAsia="仿宋_GB2312"/>
                      <w:sz w:val="21"/>
                      <w:color w:val="000000"/>
                      <w:vertAlign w:val="superscript"/>
                    </w:rPr>
                    <w:t>13</w:t>
                  </w:r>
                  <w:r>
                    <w:rPr>
                      <w:rFonts w:ascii="仿宋_GB2312" w:hAnsi="仿宋_GB2312" w:cs="仿宋_GB2312" w:eastAsia="仿宋_GB2312"/>
                      <w:sz w:val="21"/>
                      <w:color w:val="000000"/>
                    </w:rPr>
                    <w:t>C: 0.1 ‰</w:t>
                  </w:r>
                </w:p>
                <w:p>
                  <w:pPr>
                    <w:pStyle w:val="null3"/>
                    <w:jc w:val="both"/>
                  </w:pPr>
                  <w:r>
                    <w:rPr>
                      <w:rFonts w:ascii="仿宋_GB2312" w:hAnsi="仿宋_GB2312" w:cs="仿宋_GB2312" w:eastAsia="仿宋_GB2312"/>
                      <w:sz w:val="21"/>
                      <w:color w:val="000000"/>
                    </w:rPr>
                    <w:t>δ</w:t>
                  </w:r>
                  <w:r>
                    <w:rPr>
                      <w:rFonts w:ascii="仿宋_GB2312" w:hAnsi="仿宋_GB2312" w:cs="仿宋_GB2312" w:eastAsia="仿宋_GB2312"/>
                      <w:sz w:val="21"/>
                      <w:color w:val="000000"/>
                      <w:vertAlign w:val="superscript"/>
                    </w:rPr>
                    <w:t>15</w:t>
                  </w:r>
                  <w:r>
                    <w:rPr>
                      <w:rFonts w:ascii="仿宋_GB2312" w:hAnsi="仿宋_GB2312" w:cs="仿宋_GB2312" w:eastAsia="仿宋_GB2312"/>
                      <w:sz w:val="21"/>
                      <w:color w:val="000000"/>
                    </w:rPr>
                    <w:t>N: 0.15 ‰</w:t>
                  </w:r>
                </w:p>
                <w:p>
                  <w:pPr>
                    <w:pStyle w:val="null3"/>
                    <w:jc w:val="both"/>
                  </w:pPr>
                  <w:r>
                    <w:rPr>
                      <w:rFonts w:ascii="仿宋_GB2312" w:hAnsi="仿宋_GB2312" w:cs="仿宋_GB2312" w:eastAsia="仿宋_GB2312"/>
                      <w:sz w:val="21"/>
                      <w:color w:val="000000"/>
                    </w:rPr>
                    <w:t>δ</w:t>
                  </w:r>
                  <w:r>
                    <w:rPr>
                      <w:rFonts w:ascii="仿宋_GB2312" w:hAnsi="仿宋_GB2312" w:cs="仿宋_GB2312" w:eastAsia="仿宋_GB2312"/>
                      <w:sz w:val="21"/>
                      <w:color w:val="000000"/>
                      <w:vertAlign w:val="superscript"/>
                    </w:rPr>
                    <w:t>34</w:t>
                  </w:r>
                  <w:r>
                    <w:rPr>
                      <w:rFonts w:ascii="仿宋_GB2312" w:hAnsi="仿宋_GB2312" w:cs="仿宋_GB2312" w:eastAsia="仿宋_GB2312"/>
                      <w:sz w:val="21"/>
                      <w:color w:val="000000"/>
                    </w:rPr>
                    <w:t>S: 0.2 ‰</w:t>
                  </w:r>
                </w:p>
                <w:p>
                  <w:pPr>
                    <w:pStyle w:val="null3"/>
                    <w:jc w:val="both"/>
                  </w:pPr>
                  <w:r>
                    <w:rPr>
                      <w:rFonts w:ascii="仿宋_GB2312" w:hAnsi="仿宋_GB2312" w:cs="仿宋_GB2312" w:eastAsia="仿宋_GB2312"/>
                      <w:sz w:val="21"/>
                      <w:color w:val="000000"/>
                    </w:rPr>
                    <w:t>δ</w:t>
                  </w:r>
                  <w:r>
                    <w:rPr>
                      <w:rFonts w:ascii="仿宋_GB2312" w:hAnsi="仿宋_GB2312" w:cs="仿宋_GB2312" w:eastAsia="仿宋_GB2312"/>
                      <w:sz w:val="21"/>
                      <w:color w:val="000000"/>
                      <w:vertAlign w:val="superscript"/>
                    </w:rPr>
                    <w:t>18</w:t>
                  </w:r>
                  <w:r>
                    <w:rPr>
                      <w:rFonts w:ascii="仿宋_GB2312" w:hAnsi="仿宋_GB2312" w:cs="仿宋_GB2312" w:eastAsia="仿宋_GB2312"/>
                      <w:sz w:val="21"/>
                      <w:color w:val="000000"/>
                    </w:rPr>
                    <w:t>O: 0.3 ‰</w:t>
                  </w:r>
                </w:p>
                <w:p>
                  <w:pPr>
                    <w:pStyle w:val="null3"/>
                    <w:jc w:val="both"/>
                  </w:pPr>
                  <w:r>
                    <w:rPr>
                      <w:rFonts w:ascii="仿宋_GB2312" w:hAnsi="仿宋_GB2312" w:cs="仿宋_GB2312" w:eastAsia="仿宋_GB2312"/>
                      <w:sz w:val="21"/>
                      <w:color w:val="000000"/>
                    </w:rPr>
                    <w:t>δ</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H: 2 ‰</w:t>
                  </w:r>
                </w:p>
                <w:p>
                  <w:pPr>
                    <w:pStyle w:val="null3"/>
                    <w:jc w:val="both"/>
                  </w:pPr>
                  <w:r>
                    <w:rPr>
                      <w:rFonts w:ascii="仿宋_GB2312" w:hAnsi="仿宋_GB2312" w:cs="仿宋_GB2312" w:eastAsia="仿宋_GB2312"/>
                      <w:sz w:val="21"/>
                      <w:color w:val="000000"/>
                    </w:rPr>
                    <w:t>3.9 燃烧管直径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p>
                <w:p>
                  <w:pPr>
                    <w:pStyle w:val="null3"/>
                    <w:jc w:val="both"/>
                  </w:pPr>
                  <w:r>
                    <w:rPr>
                      <w:rFonts w:ascii="仿宋_GB2312" w:hAnsi="仿宋_GB2312" w:cs="仿宋_GB2312" w:eastAsia="仿宋_GB2312"/>
                      <w:sz w:val="21"/>
                      <w:color w:val="000000"/>
                    </w:rPr>
                    <w:t>▲3.10最大进样量：≥</w:t>
                  </w:r>
                  <w:r>
                    <w:rPr>
                      <w:rFonts w:ascii="仿宋_GB2312" w:hAnsi="仿宋_GB2312" w:cs="仿宋_GB2312" w:eastAsia="仿宋_GB2312"/>
                      <w:sz w:val="21"/>
                      <w:color w:val="000000"/>
                    </w:rPr>
                    <w:t>5</w:t>
                  </w:r>
                  <w:r>
                    <w:rPr>
                      <w:rFonts w:ascii="仿宋_GB2312" w:hAnsi="仿宋_GB2312" w:cs="仿宋_GB2312" w:eastAsia="仿宋_GB2312"/>
                      <w:sz w:val="21"/>
                      <w:color w:val="000000"/>
                    </w:rPr>
                    <w:t>00mg。</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4. 气相色谱及燃烧炉接口装置</w:t>
                  </w:r>
                </w:p>
                <w:p>
                  <w:pPr>
                    <w:pStyle w:val="null3"/>
                    <w:jc w:val="both"/>
                  </w:pPr>
                  <w:r>
                    <w:rPr>
                      <w:rFonts w:ascii="仿宋_GB2312" w:hAnsi="仿宋_GB2312" w:cs="仿宋_GB2312" w:eastAsia="仿宋_GB2312"/>
                      <w:sz w:val="21"/>
                      <w:color w:val="000000"/>
                    </w:rPr>
                    <w:t>4.1</w:t>
                  </w:r>
                  <w:r>
                    <w:rPr>
                      <w:rFonts w:ascii="仿宋_GB2312" w:hAnsi="仿宋_GB2312" w:cs="仿宋_GB2312" w:eastAsia="仿宋_GB2312"/>
                      <w:sz w:val="21"/>
                      <w:color w:val="000000"/>
                    </w:rPr>
                    <w:t>采用高温燃烧或高温裂解的方法</w:t>
                  </w:r>
                  <w:r>
                    <w:rPr>
                      <w:rFonts w:ascii="仿宋_GB2312" w:hAnsi="仿宋_GB2312" w:cs="仿宋_GB2312" w:eastAsia="仿宋_GB2312"/>
                      <w:sz w:val="21"/>
                      <w:color w:val="000000"/>
                    </w:rPr>
                    <w:t>实现</w:t>
                  </w:r>
                  <w:r>
                    <w:rPr>
                      <w:rFonts w:ascii="仿宋_GB2312" w:hAnsi="仿宋_GB2312" w:cs="仿宋_GB2312" w:eastAsia="仿宋_GB2312"/>
                      <w:sz w:val="21"/>
                      <w:color w:val="000000"/>
                    </w:rPr>
                    <w:t>C、N、O、H同位素分析。</w:t>
                  </w:r>
                </w:p>
                <w:p>
                  <w:pPr>
                    <w:pStyle w:val="null3"/>
                    <w:jc w:val="both"/>
                  </w:pPr>
                  <w:r>
                    <w:rPr>
                      <w:rFonts w:ascii="仿宋_GB2312" w:hAnsi="仿宋_GB2312" w:cs="仿宋_GB2312" w:eastAsia="仿宋_GB2312"/>
                      <w:sz w:val="21"/>
                      <w:color w:val="000000"/>
                    </w:rPr>
                    <w:t>4.2采用内径≤0.8mm石英燃烧管。</w:t>
                  </w:r>
                </w:p>
                <w:p>
                  <w:pPr>
                    <w:pStyle w:val="null3"/>
                    <w:jc w:val="both"/>
                  </w:pPr>
                  <w:r>
                    <w:rPr>
                      <w:rFonts w:ascii="仿宋_GB2312" w:hAnsi="仿宋_GB2312" w:cs="仿宋_GB2312" w:eastAsia="仿宋_GB2312"/>
                      <w:sz w:val="21"/>
                      <w:color w:val="000000"/>
                    </w:rPr>
                    <w:t>4.3同时实现氧化再生和测样，无需停机平衡。</w:t>
                  </w:r>
                </w:p>
                <w:p>
                  <w:pPr>
                    <w:pStyle w:val="null3"/>
                    <w:jc w:val="both"/>
                  </w:pPr>
                  <w:r>
                    <w:rPr>
                      <w:rFonts w:ascii="仿宋_GB2312" w:hAnsi="仿宋_GB2312" w:cs="仿宋_GB2312" w:eastAsia="仿宋_GB2312"/>
                      <w:sz w:val="21"/>
                      <w:color w:val="000000"/>
                    </w:rPr>
                    <w:t>4.4燃烧炉使用的石英燃烧管长度≥550mm。</w:t>
                  </w:r>
                </w:p>
                <w:p>
                  <w:pPr>
                    <w:pStyle w:val="null3"/>
                    <w:jc w:val="both"/>
                  </w:pPr>
                  <w:r>
                    <w:rPr>
                      <w:rFonts w:ascii="仿宋_GB2312" w:hAnsi="仿宋_GB2312" w:cs="仿宋_GB2312" w:eastAsia="仿宋_GB2312"/>
                      <w:sz w:val="21"/>
                      <w:color w:val="000000"/>
                    </w:rPr>
                    <w:t>4.5</w:t>
                  </w:r>
                  <w:r>
                    <w:rPr>
                      <w:rFonts w:ascii="仿宋_GB2312" w:hAnsi="仿宋_GB2312" w:cs="仿宋_GB2312" w:eastAsia="仿宋_GB2312"/>
                      <w:sz w:val="19"/>
                    </w:rPr>
                    <w:t xml:space="preserve"> </w:t>
                  </w:r>
                  <w:r>
                    <w:rPr>
                      <w:rFonts w:ascii="仿宋_GB2312" w:hAnsi="仿宋_GB2312" w:cs="仿宋_GB2312" w:eastAsia="仿宋_GB2312"/>
                      <w:sz w:val="21"/>
                      <w:color w:val="000000"/>
                    </w:rPr>
                    <w:t>H的高温裂解反应和C的高温燃烧均在同一个燃烧炉内完成，燃烧炉最高温度≥1450℃，且无需切换不同的反应炉。</w:t>
                  </w:r>
                </w:p>
                <w:p>
                  <w:pPr>
                    <w:pStyle w:val="null3"/>
                    <w:jc w:val="both"/>
                  </w:pPr>
                  <w:r>
                    <w:rPr>
                      <w:rFonts w:ascii="仿宋_GB2312" w:hAnsi="仿宋_GB2312" w:cs="仿宋_GB2312" w:eastAsia="仿宋_GB2312"/>
                      <w:sz w:val="21"/>
                      <w:color w:val="000000"/>
                    </w:rPr>
                    <w:t>▲4.6具备溶剂去除功能，溶剂峰完全去除且可以选择燃烧所有GC洗脱物，或者部分洗脱物。</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4.7气相色谱仪配备FID检测器，最大采集频率≥</w:t>
                  </w:r>
                  <w:r>
                    <w:rPr>
                      <w:rFonts w:ascii="仿宋_GB2312" w:hAnsi="仿宋_GB2312" w:cs="仿宋_GB2312" w:eastAsia="仿宋_GB2312"/>
                      <w:sz w:val="21"/>
                      <w:color w:val="000000"/>
                    </w:rPr>
                    <w:t>5</w:t>
                  </w:r>
                  <w:r>
                    <w:rPr>
                      <w:rFonts w:ascii="仿宋_GB2312" w:hAnsi="仿宋_GB2312" w:cs="仿宋_GB2312" w:eastAsia="仿宋_GB2312"/>
                      <w:sz w:val="21"/>
                      <w:color w:val="000000"/>
                    </w:rPr>
                    <w:t>00H</w:t>
                  </w:r>
                  <w:r>
                    <w:rPr>
                      <w:rFonts w:ascii="仿宋_GB2312" w:hAnsi="仿宋_GB2312" w:cs="仿宋_GB2312" w:eastAsia="仿宋_GB2312"/>
                      <w:sz w:val="21"/>
                      <w:color w:val="000000"/>
                    </w:rPr>
                    <w:t>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4.8气相色谱仪与同位素比质谱仪联用各同位素外精度(外精度，1σ)：</w:t>
                  </w:r>
                </w:p>
                <w:p>
                  <w:pPr>
                    <w:pStyle w:val="null3"/>
                    <w:jc w:val="both"/>
                  </w:pPr>
                  <w:r>
                    <w:rPr>
                      <w:rFonts w:ascii="仿宋_GB2312" w:hAnsi="仿宋_GB2312" w:cs="仿宋_GB2312" w:eastAsia="仿宋_GB2312"/>
                      <w:sz w:val="21"/>
                      <w:color w:val="000000"/>
                    </w:rPr>
                    <w:t>δ</w:t>
                  </w:r>
                  <w:r>
                    <w:rPr>
                      <w:rFonts w:ascii="仿宋_GB2312" w:hAnsi="仿宋_GB2312" w:cs="仿宋_GB2312" w:eastAsia="仿宋_GB2312"/>
                      <w:sz w:val="21"/>
                      <w:color w:val="000000"/>
                      <w:vertAlign w:val="superscript"/>
                    </w:rPr>
                    <w:t>13</w:t>
                  </w:r>
                  <w:r>
                    <w:rPr>
                      <w:rFonts w:ascii="仿宋_GB2312" w:hAnsi="仿宋_GB2312" w:cs="仿宋_GB2312" w:eastAsia="仿宋_GB2312"/>
                      <w:sz w:val="21"/>
                      <w:color w:val="000000"/>
                    </w:rPr>
                    <w:t>C≤0.2‰；δ</w:t>
                  </w:r>
                  <w:r>
                    <w:rPr>
                      <w:rFonts w:ascii="仿宋_GB2312" w:hAnsi="仿宋_GB2312" w:cs="仿宋_GB2312" w:eastAsia="仿宋_GB2312"/>
                      <w:sz w:val="21"/>
                      <w:color w:val="000000"/>
                      <w:vertAlign w:val="superscript"/>
                    </w:rPr>
                    <w:t>15</w:t>
                  </w:r>
                  <w:r>
                    <w:rPr>
                      <w:rFonts w:ascii="仿宋_GB2312" w:hAnsi="仿宋_GB2312" w:cs="仿宋_GB2312" w:eastAsia="仿宋_GB2312"/>
                      <w:sz w:val="21"/>
                      <w:color w:val="000000"/>
                    </w:rPr>
                    <w:t>N≤0.5‰；δD≤3.0‰；δ</w:t>
                  </w:r>
                  <w:r>
                    <w:rPr>
                      <w:rFonts w:ascii="仿宋_GB2312" w:hAnsi="仿宋_GB2312" w:cs="仿宋_GB2312" w:eastAsia="仿宋_GB2312"/>
                      <w:sz w:val="21"/>
                      <w:color w:val="000000"/>
                      <w:vertAlign w:val="superscript"/>
                    </w:rPr>
                    <w:t>18</w:t>
                  </w:r>
                  <w:r>
                    <w:rPr>
                      <w:rFonts w:ascii="仿宋_GB2312" w:hAnsi="仿宋_GB2312" w:cs="仿宋_GB2312" w:eastAsia="仿宋_GB2312"/>
                      <w:sz w:val="21"/>
                      <w:color w:val="000000"/>
                    </w:rPr>
                    <w:t>O≤0.8‰</w:t>
                  </w:r>
                </w:p>
                <w:p>
                  <w:pPr>
                    <w:pStyle w:val="null3"/>
                    <w:jc w:val="both"/>
                  </w:pPr>
                  <w:r>
                    <w:rPr>
                      <w:rFonts w:ascii="仿宋_GB2312" w:hAnsi="仿宋_GB2312" w:cs="仿宋_GB2312" w:eastAsia="仿宋_GB2312"/>
                      <w:sz w:val="21"/>
                      <w:color w:val="000000"/>
                    </w:rPr>
                    <w:t>▲4.9利用保留时间和稳定同位素比值作为定位条件，准确将平行样品</w:t>
                  </w:r>
                  <w:r>
                    <w:rPr>
                      <w:rFonts w:ascii="仿宋_GB2312" w:hAnsi="仿宋_GB2312" w:cs="仿宋_GB2312" w:eastAsia="仿宋_GB2312"/>
                      <w:sz w:val="21"/>
                      <w:color w:val="000000"/>
                    </w:rPr>
                    <w:t>进行</w:t>
                  </w:r>
                  <w:r>
                    <w:rPr>
                      <w:rFonts w:ascii="仿宋_GB2312" w:hAnsi="仿宋_GB2312" w:cs="仿宋_GB2312" w:eastAsia="仿宋_GB2312"/>
                      <w:sz w:val="21"/>
                      <w:color w:val="000000"/>
                    </w:rPr>
                    <w:t>峰定位。</w:t>
                  </w:r>
                  <w:r>
                    <w:rPr>
                      <w:rFonts w:ascii="仿宋_GB2312" w:hAnsi="仿宋_GB2312" w:cs="仿宋_GB2312" w:eastAsia="仿宋_GB2312"/>
                      <w:sz w:val="21"/>
                      <w:color w:val="000000"/>
                    </w:rPr>
                    <w:t>（提供相关佐证材料：</w:t>
                  </w:r>
                  <w:r>
                    <w:rPr>
                      <w:rFonts w:ascii="仿宋_GB2312" w:hAnsi="仿宋_GB2312" w:cs="仿宋_GB2312" w:eastAsia="仿宋_GB2312"/>
                      <w:sz w:val="21"/>
                      <w:color w:val="000000"/>
                    </w:rPr>
                    <w:t>公开发行的产品样本</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宣传</w:t>
                  </w:r>
                  <w:r>
                    <w:rPr>
                      <w:rFonts w:ascii="仿宋_GB2312" w:hAnsi="仿宋_GB2312" w:cs="仿宋_GB2312" w:eastAsia="仿宋_GB2312"/>
                      <w:sz w:val="21"/>
                      <w:color w:val="000000"/>
                    </w:rPr>
                    <w:t>册，或者</w:t>
                  </w:r>
                  <w:r>
                    <w:rPr>
                      <w:rFonts w:ascii="仿宋_GB2312" w:hAnsi="仿宋_GB2312" w:cs="仿宋_GB2312" w:eastAsia="仿宋_GB2312"/>
                      <w:sz w:val="21"/>
                      <w:color w:val="000000"/>
                    </w:rPr>
                    <w:t>官网截图</w:t>
                  </w:r>
                  <w:r>
                    <w:rPr>
                      <w:rFonts w:ascii="仿宋_GB2312" w:hAnsi="仿宋_GB2312" w:cs="仿宋_GB2312" w:eastAsia="仿宋_GB2312"/>
                      <w:sz w:val="21"/>
                      <w:color w:val="000000"/>
                    </w:rPr>
                    <w:t>并提供查询链接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4.10配备≥16位自动进样装置</w:t>
                  </w:r>
                </w:p>
                <w:p>
                  <w:pPr>
                    <w:pStyle w:val="null3"/>
                    <w:jc w:val="both"/>
                  </w:pPr>
                  <w:r>
                    <w:rPr>
                      <w:rFonts w:ascii="仿宋_GB2312" w:hAnsi="仿宋_GB2312" w:cs="仿宋_GB2312" w:eastAsia="仿宋_GB2312"/>
                      <w:sz w:val="21"/>
                      <w:b/>
                      <w:color w:val="000000"/>
                    </w:rPr>
                    <w:t>5. 稳定同位素比质谱仪工作站</w:t>
                  </w:r>
                </w:p>
                <w:p>
                  <w:pPr>
                    <w:pStyle w:val="null3"/>
                    <w:jc w:val="both"/>
                  </w:pPr>
                  <w:r>
                    <w:rPr>
                      <w:rFonts w:ascii="仿宋_GB2312" w:hAnsi="仿宋_GB2312" w:cs="仿宋_GB2312" w:eastAsia="仿宋_GB2312"/>
                      <w:sz w:val="21"/>
                      <w:color w:val="000000"/>
                    </w:rPr>
                    <w:t>5.1 用于稳定同位素比质谱仪的仪器控制、数据采集和数据处理软件。</w:t>
                  </w:r>
                </w:p>
                <w:p>
                  <w:pPr>
                    <w:pStyle w:val="null3"/>
                    <w:jc w:val="both"/>
                  </w:pPr>
                  <w:r>
                    <w:rPr>
                      <w:rFonts w:ascii="仿宋_GB2312" w:hAnsi="仿宋_GB2312" w:cs="仿宋_GB2312" w:eastAsia="仿宋_GB2312"/>
                      <w:sz w:val="21"/>
                      <w:color w:val="000000"/>
                    </w:rPr>
                    <w:t>5.2 能够实现稳定同位素比质谱仪实验室日常步骤自动化，包括系统稳定性、线性和质谱调谐等步骤的自动化，操作者无需在仪器前观察调试结果，仪器可根据内置的判别标准，自动判断上述调试步骤是否合格完成。</w:t>
                  </w:r>
                </w:p>
                <w:p>
                  <w:pPr>
                    <w:pStyle w:val="null3"/>
                    <w:jc w:val="both"/>
                  </w:pPr>
                  <w:r>
                    <w:rPr>
                      <w:rFonts w:ascii="仿宋_GB2312" w:hAnsi="仿宋_GB2312" w:cs="仿宋_GB2312" w:eastAsia="仿宋_GB2312"/>
                      <w:sz w:val="21"/>
                      <w:color w:val="000000"/>
                    </w:rPr>
                    <w:t>5.3 校准曲线实时体现，单点/两点/多点对照可选，可以建立国际标准物质的证书比值数据库，根据具体实验选择标准物质，并在软件中根据选择自动绘图，实时观测待测样品在校准曲线中的位置。</w:t>
                  </w:r>
                </w:p>
                <w:p>
                  <w:pPr>
                    <w:pStyle w:val="null3"/>
                    <w:jc w:val="both"/>
                  </w:pPr>
                  <w:r>
                    <w:rPr>
                      <w:rFonts w:ascii="仿宋_GB2312" w:hAnsi="仿宋_GB2312" w:cs="仿宋_GB2312" w:eastAsia="仿宋_GB2312"/>
                      <w:sz w:val="21"/>
                      <w:color w:val="000000"/>
                    </w:rPr>
                    <w:t>5.4 可保存批处理模板，应用到不同的数据中，无需重复处理标样谱图。</w:t>
                  </w:r>
                </w:p>
                <w:p>
                  <w:pPr>
                    <w:pStyle w:val="null3"/>
                    <w:jc w:val="both"/>
                  </w:pPr>
                  <w:r>
                    <w:rPr>
                      <w:rFonts w:ascii="仿宋_GB2312" w:hAnsi="仿宋_GB2312" w:cs="仿宋_GB2312" w:eastAsia="仿宋_GB2312"/>
                      <w:sz w:val="21"/>
                      <w:b/>
                      <w:color w:val="000000"/>
                    </w:rPr>
                    <w:t>6. 数据库管理软件</w:t>
                  </w:r>
                  <w:r>
                    <w:rPr>
                      <w:rFonts w:ascii="仿宋_GB2312" w:hAnsi="仿宋_GB2312" w:cs="仿宋_GB2312" w:eastAsia="仿宋_GB2312"/>
                      <w:sz w:val="19"/>
                      <w:b/>
                    </w:rPr>
                    <w:t xml:space="preserve"> </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1"/>
                      <w:color w:val="000000"/>
                    </w:rPr>
                    <w:t>▲6.1可</w:t>
                  </w:r>
                  <w:r>
                    <w:rPr>
                      <w:rFonts w:ascii="仿宋_GB2312" w:hAnsi="仿宋_GB2312" w:cs="仿宋_GB2312" w:eastAsia="仿宋_GB2312"/>
                      <w:sz w:val="21"/>
                      <w:color w:val="000000"/>
                    </w:rPr>
                    <w:t>单</w:t>
                  </w:r>
                  <w:r>
                    <w:rPr>
                      <w:rFonts w:ascii="仿宋_GB2312" w:hAnsi="仿宋_GB2312" w:cs="仿宋_GB2312" w:eastAsia="仿宋_GB2312"/>
                      <w:sz w:val="21"/>
                      <w:color w:val="000000"/>
                    </w:rPr>
                    <w:t>独使用，用于</w:t>
                  </w:r>
                  <w:r>
                    <w:rPr>
                      <w:rFonts w:ascii="仿宋_GB2312" w:hAnsi="仿宋_GB2312" w:cs="仿宋_GB2312" w:eastAsia="仿宋_GB2312"/>
                      <w:sz w:val="21"/>
                      <w:color w:val="000000"/>
                    </w:rPr>
                    <w:t>ICP-MS, GC-MS,IRMS等大型科</w:t>
                  </w:r>
                  <w:r>
                    <w:rPr>
                      <w:rFonts w:ascii="仿宋_GB2312" w:hAnsi="仿宋_GB2312" w:cs="仿宋_GB2312" w:eastAsia="仿宋_GB2312"/>
                      <w:sz w:val="21"/>
                      <w:color w:val="000000"/>
                    </w:rPr>
                    <w:t>研仪器的</w:t>
                  </w:r>
                  <w:r>
                    <w:rPr>
                      <w:rFonts w:ascii="仿宋_GB2312" w:hAnsi="仿宋_GB2312" w:cs="仿宋_GB2312" w:eastAsia="仿宋_GB2312"/>
                      <w:sz w:val="21"/>
                      <w:color w:val="000000"/>
                    </w:rPr>
                    <w:t>实验数据分析</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提供软件功能截图</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▲6.2可对数据进行≥</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个维度的记录和输入，可进行网格视图、地图视图、图标视图、报告视图等大数据分析。</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提供软件功能截图</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▲6.3</w:t>
                  </w:r>
                  <w:r>
                    <w:rPr>
                      <w:rFonts w:ascii="仿宋_GB2312" w:hAnsi="仿宋_GB2312" w:cs="仿宋_GB2312" w:eastAsia="仿宋_GB2312"/>
                      <w:sz w:val="21"/>
                      <w:color w:val="000000"/>
                    </w:rPr>
                    <w:t>兼容</w:t>
                  </w:r>
                  <w:r>
                    <w:rPr>
                      <w:rFonts w:ascii="仿宋_GB2312" w:hAnsi="仿宋_GB2312" w:cs="仿宋_GB2312" w:eastAsia="仿宋_GB2312"/>
                      <w:sz w:val="21"/>
                      <w:color w:val="000000"/>
                    </w:rPr>
                    <w:t>全球降水同位素网络（</w:t>
                  </w:r>
                  <w:r>
                    <w:rPr>
                      <w:rFonts w:ascii="仿宋_GB2312" w:hAnsi="仿宋_GB2312" w:cs="仿宋_GB2312" w:eastAsia="仿宋_GB2312"/>
                      <w:sz w:val="21"/>
                      <w:color w:val="000000"/>
                    </w:rPr>
                    <w:t>GNIP）数据库，可生成全球降雨线图等。</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提供软件功能截图</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▲6.4可进行主成分分析、线性判别分析、K均值聚类、质量控制统计等</w:t>
                  </w:r>
                  <w:r>
                    <w:rPr>
                      <w:rFonts w:ascii="仿宋_GB2312" w:hAnsi="仿宋_GB2312" w:cs="仿宋_GB2312" w:eastAsia="仿宋_GB2312"/>
                      <w:sz w:val="21"/>
                      <w:color w:val="000000"/>
                    </w:rPr>
                    <w:t>常规数据统计方法。</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提供软件功能截图</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7.配置清单</w:t>
                  </w:r>
                </w:p>
                <w:p>
                  <w:pPr>
                    <w:pStyle w:val="null3"/>
                    <w:jc w:val="both"/>
                  </w:pPr>
                  <w:r>
                    <w:rPr>
                      <w:rFonts w:ascii="仿宋_GB2312" w:hAnsi="仿宋_GB2312" w:cs="仿宋_GB2312" w:eastAsia="仿宋_GB2312"/>
                      <w:sz w:val="21"/>
                      <w:color w:val="000000"/>
                    </w:rPr>
                    <w:t>7.1稳定同位素比质谱仪主机  1台</w:t>
                  </w:r>
                </w:p>
                <w:p>
                  <w:pPr>
                    <w:pStyle w:val="null3"/>
                    <w:jc w:val="both"/>
                  </w:pPr>
                  <w:r>
                    <w:rPr>
                      <w:rFonts w:ascii="仿宋_GB2312" w:hAnsi="仿宋_GB2312" w:cs="仿宋_GB2312" w:eastAsia="仿宋_GB2312"/>
                      <w:sz w:val="21"/>
                      <w:color w:val="000000"/>
                    </w:rPr>
                    <w:t>7.2万用连续流接口  1套</w:t>
                  </w:r>
                </w:p>
                <w:p>
                  <w:pPr>
                    <w:pStyle w:val="null3"/>
                    <w:jc w:val="both"/>
                  </w:pPr>
                  <w:r>
                    <w:rPr>
                      <w:rFonts w:ascii="仿宋_GB2312" w:hAnsi="仿宋_GB2312" w:cs="仿宋_GB2312" w:eastAsia="仿宋_GB2312"/>
                      <w:sz w:val="21"/>
                      <w:color w:val="000000"/>
                    </w:rPr>
                    <w:t>7.3元素分析仪</w:t>
                  </w:r>
                  <w:r>
                    <w:rPr>
                      <w:rFonts w:ascii="仿宋_GB2312" w:hAnsi="仿宋_GB2312" w:cs="仿宋_GB2312" w:eastAsia="仿宋_GB2312"/>
                      <w:sz w:val="21"/>
                      <w:color w:val="000000"/>
                    </w:rPr>
                    <w:t>（配</w:t>
                  </w:r>
                  <w:r>
                    <w:rPr>
                      <w:rFonts w:ascii="仿宋_GB2312" w:hAnsi="仿宋_GB2312" w:cs="仿宋_GB2312" w:eastAsia="仿宋_GB2312"/>
                      <w:sz w:val="21"/>
                      <w:color w:val="000000"/>
                    </w:rPr>
                    <w:t>TCD检测器）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p>
                <w:p>
                  <w:pPr>
                    <w:pStyle w:val="null3"/>
                    <w:jc w:val="both"/>
                  </w:pPr>
                  <w:r>
                    <w:rPr>
                      <w:rFonts w:ascii="仿宋_GB2312" w:hAnsi="仿宋_GB2312" w:cs="仿宋_GB2312" w:eastAsia="仿宋_GB2312"/>
                      <w:sz w:val="21"/>
                      <w:color w:val="000000"/>
                    </w:rPr>
                    <w:t>7.4气相色谱仪及燃烧炉接口</w:t>
                  </w:r>
                  <w:r>
                    <w:rPr>
                      <w:rFonts w:ascii="仿宋_GB2312" w:hAnsi="仿宋_GB2312" w:cs="仿宋_GB2312" w:eastAsia="仿宋_GB2312"/>
                      <w:sz w:val="21"/>
                      <w:color w:val="000000"/>
                    </w:rPr>
                    <w:t>（配</w:t>
                  </w:r>
                  <w:r>
                    <w:rPr>
                      <w:rFonts w:ascii="仿宋_GB2312" w:hAnsi="仿宋_GB2312" w:cs="仿宋_GB2312" w:eastAsia="仿宋_GB2312"/>
                      <w:sz w:val="21"/>
                      <w:color w:val="000000"/>
                    </w:rPr>
                    <w:t>FID检测器）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7.5稳定同位素比质谱仪数据处理软件    1套</w:t>
                  </w:r>
                </w:p>
                <w:p>
                  <w:pPr>
                    <w:pStyle w:val="null3"/>
                    <w:jc w:val="both"/>
                  </w:pPr>
                  <w:r>
                    <w:rPr>
                      <w:rFonts w:ascii="仿宋_GB2312" w:hAnsi="仿宋_GB2312" w:cs="仿宋_GB2312" w:eastAsia="仿宋_GB2312"/>
                      <w:sz w:val="21"/>
                      <w:color w:val="000000"/>
                    </w:rPr>
                    <w:t>7.6 数据库管理软件    1套</w:t>
                  </w: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1"/>
                      <w:color w:val="000000"/>
                    </w:rPr>
                    <w:t>7.7 UPS稳压电源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≥10KVA，断电延时保护≥1h</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7.8</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He、O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CO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N</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SO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CO高纯气体</w:t>
                  </w:r>
                  <w:r>
                    <w:rPr>
                      <w:rFonts w:ascii="仿宋_GB2312" w:hAnsi="仿宋_GB2312" w:cs="仿宋_GB2312" w:eastAsia="仿宋_GB2312"/>
                      <w:sz w:val="21"/>
                      <w:color w:val="000000"/>
                    </w:rPr>
                    <w:t>（</w:t>
                  </w:r>
                  <w:r>
                    <w:rPr>
                      <w:rFonts w:ascii="仿宋_GB2312" w:hAnsi="仿宋_GB2312" w:cs="仿宋_GB2312" w:eastAsia="仿宋_GB2312"/>
                      <w:sz w:val="21"/>
                      <w:color w:val="000000"/>
                    </w:rPr>
                    <w:t>含</w:t>
                  </w:r>
                  <w:r>
                    <w:rPr>
                      <w:rFonts w:ascii="仿宋_GB2312" w:hAnsi="仿宋_GB2312" w:cs="仿宋_GB2312" w:eastAsia="仿宋_GB2312"/>
                      <w:sz w:val="21"/>
                      <w:color w:val="000000"/>
                    </w:rPr>
                    <w:t>减压阀、管线、接头）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7.9同位素标样  1套</w:t>
                  </w:r>
                </w:p>
                <w:p>
                  <w:pPr>
                    <w:pStyle w:val="null3"/>
                    <w:jc w:val="both"/>
                  </w:pPr>
                  <w:r>
                    <w:rPr>
                      <w:rFonts w:ascii="仿宋_GB2312" w:hAnsi="仿宋_GB2312" w:cs="仿宋_GB2312" w:eastAsia="仿宋_GB2312"/>
                      <w:sz w:val="21"/>
                      <w:color w:val="000000"/>
                    </w:rPr>
                    <w:t>7.1</w:t>
                  </w:r>
                  <w:r>
                    <w:rPr>
                      <w:rFonts w:ascii="仿宋_GB2312" w:hAnsi="仿宋_GB2312" w:cs="仿宋_GB2312" w:eastAsia="仿宋_GB2312"/>
                      <w:sz w:val="21"/>
                      <w:color w:val="000000"/>
                    </w:rPr>
                    <w:t>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电脑及打印机</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7.1</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相关耗材</w:t>
                  </w:r>
                  <w:r>
                    <w:rPr>
                      <w:rFonts w:ascii="仿宋_GB2312" w:hAnsi="仿宋_GB2312" w:cs="仿宋_GB2312" w:eastAsia="仿宋_GB2312"/>
                      <w:sz w:val="21"/>
                      <w:color w:val="000000"/>
                    </w:rPr>
                    <w:t>1套</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合同签订后120日内安装调试交付使用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西北大学文化遗产学院指定地点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1.质保期：整机质保期为自学校验收合格之日起1年，所有法拉第杯检测器提供≥10 年保修期。 2.售后服务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3.售后服务效率要求：即时响应（包括电话响应）；电话响应无法解决时， 24 小时内到达现场。修复时间 4 小时内；如 6 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 1.本项目通过电子化交易系统投标，投标人除需在电子化交易系统上传投标文件外，另外还需在投标截止时间前，向代理机构递交密封完好的系统生成的纸质版投标文件（贰份，胶装），密封封套上标注项目名称和投标人名称。有关报价文件，投标人可以不提供。 2.开标当日，投标人应在开标大厅等候并保持通讯畅通，以便出现询标时能及时在线。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4．执行标准明显低于采购需求的； 5．不能实质性响应招标文件采购内容的； 6．报价明显低于其他合格投标人的报价，在现场规定的时间内不能提供有效证明材料且经评标委员会认定形成不正当竞争的； 7．提供虚假证明，开具虚假资质，出现虚假应答或故意隐瞒行为的，除按无效投标处理外还按政府采购相关规定进行相应的处罚； 8．不符合法律、法规和招标文件规定的其他无效情形。 四、中小企业： 是否属于中小企业，供应商按《统计上大中小微型企业划分办法（2017）》（国统字﹝2017﹞213号）工业划型标准判定，并承担责任。如判定原则与第五章及附件格式不一致的，以此为准。 五、采购人应在中标通知书发出之日起二十五日内与中标人签订采购合同。 六、付款条件说明：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汇。付款方式第三章支付约定不一致，以此处为准 七、本文件中供应商也称投标人，采购文件也称招标文件。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经第三方会计事务所审计过的财务报告，或投标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rFonts w:ascii="仿宋_GB2312" w:hAnsi="仿宋_GB2312" w:cs="仿宋_GB2312" w:eastAsia="仿宋_GB2312"/>
              </w:rPr>
              <w:t>产品授权</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不少于投标有效期（120日历天）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合同签订后120日内安装调试交付使用</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西北大学文化遗产学院指定地点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整机质保期为自学校验收合格之日起1年，所有法拉第杯检测器提供≥10 年保修期。</w:t>
            </w:r>
          </w:p>
        </w:tc>
        <w:tc>
          <w:tcPr>
            <w:tcW w:type="dxa" w:w="1661"/>
          </w:tcPr>
          <w:p>
            <w:pPr>
              <w:pStyle w:val="null3"/>
            </w:pPr>
            <w:r>
              <w:rPr>
                <w:rFonts w:ascii="仿宋_GB2312" w:hAnsi="仿宋_GB2312" w:cs="仿宋_GB2312" w:eastAsia="仿宋_GB2312"/>
              </w:rPr>
              <w:t>质保期</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售后服务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2.售后服务效率要求：即时响应（包括电话响应）；电话响应无法解决时， 24 小时内到达现场。修复时间 4 小时内；如 6 小时内无法修复，应提供相应解决方案。 3.付款方式：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汇。</w:t>
            </w:r>
          </w:p>
        </w:tc>
        <w:tc>
          <w:tcPr>
            <w:tcW w:type="dxa" w:w="1661"/>
          </w:tcPr>
          <w:p>
            <w:pPr>
              <w:pStyle w:val="null3"/>
            </w:pPr>
            <w:r>
              <w:rPr>
                <w:rFonts w:ascii="仿宋_GB2312" w:hAnsi="仿宋_GB2312" w:cs="仿宋_GB2312" w:eastAsia="仿宋_GB2312"/>
              </w:rPr>
              <w:t>主要商务条款响应偏离表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1.投标产品品目、数量符合采购文件的要求。2.★号项技术参数无负偏离。 注：本项目投标产品按套计算。</w:t>
            </w:r>
          </w:p>
        </w:tc>
        <w:tc>
          <w:tcPr>
            <w:tcW w:type="dxa" w:w="1661"/>
          </w:tcPr>
          <w:p>
            <w:pPr>
              <w:pStyle w:val="null3"/>
            </w:pPr>
            <w:r>
              <w:rPr>
                <w:rFonts w:ascii="仿宋_GB2312" w:hAnsi="仿宋_GB2312" w:cs="仿宋_GB2312" w:eastAsia="仿宋_GB2312"/>
              </w:rPr>
              <w:t>投标产品技术参数明细表 标的清单 投标产品技术指标偏离表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基本分：所投产品的技术参数完全符合招标文件要求没有负偏离的计38分。 1.技术参数中标“★”(共1项）项为实质性要求，有一项不满足的废标； 2.技术参数中标“▲”(共13项），满分26分，有一项负偏离扣2分。 3.技术参数中非“★、▲”项（共39项）满分12分，每负偏离一项扣0.5分，扣完为止。 加分项：投标产品技术参数性能优于招标文件要求，具有实际使用价值的提升，经评标委员会一致认定每项可加分，满分8分。 1.标“★”项参数技术指标和性能优于招标文件要求的，每项加1.5分，满分1.5分； 2.标“▲”项参数技术指标和性能优于招标文件要求的，每项加0.5分，满分6.5分； 注：“★、▲”项须提供佐证材料且以佐证材料为准（佐证材料要求见第三章采购需求）。非“★、▲”项参数及配置清单以《投标产品技术指标偏离表》响应为准，投标人应如实填写投标产品的参数及性能，如简单拷贝采购需求，评标委员会可以根据响应情况扣分，扣分标准见前款。</w:t>
            </w:r>
          </w:p>
        </w:tc>
        <w:tc>
          <w:tcPr>
            <w:tcW w:type="dxa" w:w="831"/>
          </w:tcPr>
          <w:p>
            <w:pPr>
              <w:pStyle w:val="null3"/>
              <w:jc w:val="right"/>
            </w:pPr>
            <w:r>
              <w:rPr>
                <w:rFonts w:ascii="仿宋_GB2312" w:hAnsi="仿宋_GB2312" w:cs="仿宋_GB2312" w:eastAsia="仿宋_GB2312"/>
              </w:rPr>
              <w:t>46.0000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投标产品技术参数明细表</w:t>
            </w:r>
          </w:p>
          <w:p>
            <w:pPr>
              <w:pStyle w:val="null3"/>
            </w:pPr>
            <w:r>
              <w:rPr>
                <w:rFonts w:ascii="仿宋_GB2312" w:hAnsi="仿宋_GB2312" w:cs="仿宋_GB2312" w:eastAsia="仿宋_GB2312"/>
              </w:rPr>
              <w:t>投标产品技术指标偏离表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1.完整性：方案需全面，对评审内容中的各项要求有详细描述； 2.可实施性：切合本项目实际情况，实施步骤清晰、合理； 3.针对性：方案能够紧扣项目实际情况，内容科学合理。 三、赋分依据（满分3分） 1.产品性能、使用寿命及效果:每完全满足一个评审标准得0.5分，满分1.5分；未提供不得分； 2.质量保证措施：每完全满足一个评审标准得0.5分，满分1.5分；未提供不得分。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注：按整机的质保期计算。</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投标人针对本项目提供完整的项目实施方案。内容包含但不限于：①供货组织安排、物力调配及保障措施②安装调试验收。 二、评审标准: 1.完整性：方案需全面，对评审内容中的各项要求描述详细。 2.可实施性：切合本项目实际情况，实施步骤清晰、合理。 3.针对性：方案能够紧扣项目实际情况，内容科学合理。 三、赋分依据（满分3分） 1.供货组织安排、物力调配及保障措施：每完全满足一个评审标准得0.5分，满分1.5分；未提供不得分。 2.安装调试验收方案及安排:每完全满足一个评审标准得0.5分，满分1.5分；未提供不得分。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1.完整性：方案需全面，对评审内容中的各项要求表述详细。 2.可实施性：切合本项目实际情况，实施步骤清晰、合理； 3.针对性：方案能够紧扣项目实际情况，内容科学合理。 三、赋分依据（满分3分） 1.培训计划：每完全满足一个评审标准得0.5分，满分1.5分；未提供不得分； 2.培训内容：每完全满足一个评审标准得0.5分，满分1.5分；未提供不得分。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1月1日至今同类项目供货业绩（合同中至少包括同位素比质谱仪、元素分析仪、气相色谱仪）计1分，最高得5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根据项目实际需求提供售后服务方案。内容包含但不限于：①服务范围及保障措施：②应急处理方案。 二、评审标准： 1.完整性：方案需全面，对评审内容中的各项要求详细表述； 2.可实施性：切合本项目实际情况，提出步骤清晰、合理的方案； 3.针对性：方案能够紧扣项目实际情况，内容科学合理。 三、赋分依据（3分） 1.服务范围及保障措施：每完全满足一个评审标准得0.5分，满分1.5分；未提供不得分； 2.应急处理方案:每完全满足一个评审标准得0.5分，满分1.5分；未提供不得分。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价格分统一采用最低价优先法计算，即满足招标文件要求 且投标价格最低的投标报价为评标基准价，其价格分为满分。其他投标人的价格分统一按照下列公式计算：投标报价得分=(评标基准价／投标报价)×35。计算分数时四舍五入取小数点后两位。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w:t>
      </w:r>
    </w:p>
    <w:p>
      <w:pPr>
        <w:pStyle w:val="null3"/>
        <w:ind w:firstLine="960"/>
      </w:pPr>
      <w:r>
        <w:rPr>
          <w:rFonts w:ascii="仿宋_GB2312" w:hAnsi="仿宋_GB2312" w:cs="仿宋_GB2312" w:eastAsia="仿宋_GB2312"/>
        </w:rPr>
        <w:t>详见附件：产品授权</w:t>
      </w:r>
    </w:p>
    <w:p>
      <w:pPr>
        <w:pStyle w:val="null3"/>
        <w:ind w:firstLine="960"/>
      </w:pPr>
      <w:r>
        <w:rPr>
          <w:rFonts w:ascii="仿宋_GB2312" w:hAnsi="仿宋_GB2312" w:cs="仿宋_GB2312" w:eastAsia="仿宋_GB2312"/>
        </w:rPr>
        <w:t>详见附件：非联合体声明</w:t>
      </w:r>
    </w:p>
    <w:p>
      <w:pPr>
        <w:pStyle w:val="null3"/>
        <w:ind w:firstLine="960"/>
      </w:pPr>
      <w:r>
        <w:rPr>
          <w:rFonts w:ascii="仿宋_GB2312" w:hAnsi="仿宋_GB2312" w:cs="仿宋_GB2312" w:eastAsia="仿宋_GB2312"/>
        </w:rPr>
        <w:t>详见附件：履约能力声明</w:t>
      </w:r>
    </w:p>
    <w:p>
      <w:pPr>
        <w:pStyle w:val="null3"/>
        <w:ind w:firstLine="960"/>
      </w:pPr>
      <w:r>
        <w:rPr>
          <w:rFonts w:ascii="仿宋_GB2312" w:hAnsi="仿宋_GB2312" w:cs="仿宋_GB2312" w:eastAsia="仿宋_GB2312"/>
        </w:rPr>
        <w:t>详见附件：纳税证明</w:t>
      </w:r>
    </w:p>
    <w:p>
      <w:pPr>
        <w:pStyle w:val="null3"/>
        <w:ind w:firstLine="960"/>
      </w:pPr>
      <w:r>
        <w:rPr>
          <w:rFonts w:ascii="仿宋_GB2312" w:hAnsi="仿宋_GB2312" w:cs="仿宋_GB2312" w:eastAsia="仿宋_GB2312"/>
        </w:rPr>
        <w:t>详见附件：社会保障资金缴纳证明</w:t>
      </w:r>
    </w:p>
    <w:p>
      <w:pPr>
        <w:pStyle w:val="null3"/>
        <w:ind w:firstLine="960"/>
      </w:pPr>
      <w:r>
        <w:rPr>
          <w:rFonts w:ascii="仿宋_GB2312" w:hAnsi="仿宋_GB2312" w:cs="仿宋_GB2312" w:eastAsia="仿宋_GB2312"/>
        </w:rPr>
        <w:t>详见附件：信用声明</w:t>
      </w:r>
    </w:p>
    <w:p>
      <w:pPr>
        <w:pStyle w:val="null3"/>
        <w:ind w:firstLine="960"/>
      </w:pPr>
      <w:r>
        <w:rPr>
          <w:rFonts w:ascii="仿宋_GB2312" w:hAnsi="仿宋_GB2312" w:cs="仿宋_GB2312" w:eastAsia="仿宋_GB2312"/>
        </w:rPr>
        <w:t>详见附件：注册证照</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详见附件：投标产品技术参数明细表</w:t>
      </w:r>
    </w:p>
    <w:p>
      <w:pPr>
        <w:pStyle w:val="null3"/>
        <w:ind w:firstLine="960"/>
      </w:pPr>
      <w:r>
        <w:rPr>
          <w:rFonts w:ascii="仿宋_GB2312" w:hAnsi="仿宋_GB2312" w:cs="仿宋_GB2312" w:eastAsia="仿宋_GB2312"/>
        </w:rPr>
        <w:t>详见附件：投标产品技术指标偏离表</w:t>
      </w:r>
    </w:p>
    <w:p>
      <w:pPr>
        <w:pStyle w:val="null3"/>
        <w:ind w:firstLine="960"/>
      </w:pPr>
      <w:r>
        <w:rPr>
          <w:rFonts w:ascii="仿宋_GB2312" w:hAnsi="仿宋_GB2312" w:cs="仿宋_GB2312" w:eastAsia="仿宋_GB2312"/>
        </w:rPr>
        <w:t>详见附件：业绩情况表</w:t>
      </w:r>
    </w:p>
    <w:p>
      <w:pPr>
        <w:pStyle w:val="null3"/>
        <w:ind w:firstLine="960"/>
      </w:pPr>
      <w:r>
        <w:rPr>
          <w:rFonts w:ascii="仿宋_GB2312" w:hAnsi="仿宋_GB2312" w:cs="仿宋_GB2312" w:eastAsia="仿宋_GB2312"/>
        </w:rPr>
        <w:t>详见附件：质保期</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详见附件：主要商务条款响应偏离表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详见附件：合同模版（进口＆国产）.docx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