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cs="宋体"/>
          <w:sz w:val="28"/>
          <w:szCs w:val="28"/>
        </w:rPr>
      </w:pPr>
      <w:bookmarkStart w:id="0" w:name="_GoBack"/>
      <w:bookmarkEnd w:id="0"/>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b/>
          <w:sz w:val="44"/>
          <w:szCs w:val="44"/>
        </w:rPr>
      </w:pPr>
    </w:p>
    <w:p>
      <w:pPr>
        <w:jc w:val="center"/>
        <w:rPr>
          <w:rFonts w:hint="eastAsia" w:ascii="宋体" w:hAnsi="宋体" w:cs="宋体"/>
          <w:b/>
          <w:color w:val="FF0000"/>
          <w:sz w:val="44"/>
          <w:szCs w:val="44"/>
          <w:u w:val="single"/>
        </w:rPr>
      </w:pPr>
      <w:r>
        <w:rPr>
          <w:rFonts w:hint="eastAsia" w:ascii="宋体" w:hAnsi="宋体" w:cs="宋体"/>
          <w:b/>
          <w:sz w:val="44"/>
          <w:szCs w:val="44"/>
        </w:rPr>
        <w:t>西北妇女儿童医院</w:t>
      </w:r>
      <w:r>
        <w:rPr>
          <w:rFonts w:hint="eastAsia" w:ascii="宋体" w:hAnsi="宋体" w:cs="宋体"/>
          <w:b/>
          <w:color w:val="FF0000"/>
          <w:sz w:val="44"/>
          <w:szCs w:val="44"/>
          <w:u w:val="single"/>
        </w:rPr>
        <w:t>项目名称</w:t>
      </w:r>
    </w:p>
    <w:p>
      <w:pPr>
        <w:jc w:val="center"/>
        <w:rPr>
          <w:rFonts w:hint="eastAsia" w:ascii="宋体" w:hAnsi="宋体" w:cs="宋体"/>
          <w:b/>
          <w:sz w:val="44"/>
          <w:szCs w:val="44"/>
        </w:rPr>
      </w:pPr>
      <w:r>
        <w:rPr>
          <w:rFonts w:hint="eastAsia" w:ascii="宋体" w:hAnsi="宋体" w:cs="宋体"/>
          <w:b/>
          <w:sz w:val="44"/>
          <w:szCs w:val="44"/>
        </w:rPr>
        <w:t>采购合同</w:t>
      </w: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r>
        <w:rPr>
          <w:rFonts w:hint="eastAsia" w:ascii="宋体" w:hAnsi="宋体" w:cs="宋体"/>
          <w:sz w:val="28"/>
          <w:szCs w:val="28"/>
        </w:rPr>
        <w:t>甲  方：西北妇女儿童医院</w:t>
      </w:r>
    </w:p>
    <w:p>
      <w:pPr>
        <w:ind w:firstLine="2520" w:firstLineChars="900"/>
        <w:jc w:val="both"/>
        <w:rPr>
          <w:rFonts w:hint="eastAsia" w:ascii="宋体" w:hAnsi="宋体" w:cs="宋体"/>
          <w:sz w:val="28"/>
          <w:szCs w:val="28"/>
        </w:rPr>
      </w:pPr>
      <w:r>
        <w:rPr>
          <w:rFonts w:hint="eastAsia" w:ascii="宋体" w:hAnsi="宋体" w:cs="宋体"/>
          <w:sz w:val="28"/>
          <w:szCs w:val="28"/>
        </w:rPr>
        <w:t>乙  方：</w:t>
      </w:r>
    </w:p>
    <w:p>
      <w:pPr>
        <w:rPr>
          <w:rFonts w:hint="eastAsia" w:ascii="宋体" w:hAnsi="宋体" w:cs="宋体"/>
          <w:sz w:val="28"/>
          <w:szCs w:val="28"/>
        </w:rPr>
      </w:pPr>
      <w:r>
        <w:rPr>
          <w:rFonts w:hint="eastAsia" w:ascii="宋体" w:hAnsi="宋体" w:cs="宋体"/>
          <w:sz w:val="28"/>
          <w:szCs w:val="28"/>
        </w:rPr>
        <w:t xml:space="preserve"> </w:t>
      </w:r>
    </w:p>
    <w:p>
      <w:pPr>
        <w:jc w:val="center"/>
        <w:rPr>
          <w:rFonts w:hint="eastAsia" w:ascii="宋体" w:hAnsi="宋体" w:cs="宋体"/>
          <w:b/>
          <w:sz w:val="36"/>
          <w:szCs w:val="36"/>
        </w:rPr>
      </w:pPr>
    </w:p>
    <w:p>
      <w:pPr>
        <w:jc w:val="center"/>
        <w:rPr>
          <w:rFonts w:hint="eastAsia" w:ascii="宋体" w:hAnsi="宋体" w:cs="宋体"/>
          <w:b/>
          <w:sz w:val="36"/>
          <w:szCs w:val="36"/>
        </w:rPr>
      </w:pPr>
    </w:p>
    <w:p>
      <w:pPr>
        <w:jc w:val="center"/>
        <w:rPr>
          <w:rFonts w:hint="eastAsia" w:ascii="宋体" w:hAnsi="宋体" w:cs="宋体"/>
          <w:b/>
          <w:sz w:val="36"/>
          <w:szCs w:val="36"/>
        </w:rPr>
      </w:pPr>
    </w:p>
    <w:p>
      <w:pPr>
        <w:jc w:val="center"/>
        <w:rPr>
          <w:rFonts w:hint="eastAsia" w:ascii="宋体" w:hAnsi="宋体" w:cs="宋体"/>
          <w:b/>
          <w:sz w:val="36"/>
          <w:szCs w:val="36"/>
        </w:rPr>
      </w:pPr>
    </w:p>
    <w:p>
      <w:pPr>
        <w:jc w:val="center"/>
        <w:rPr>
          <w:rFonts w:hint="eastAsia" w:ascii="宋体" w:hAnsi="宋体" w:cs="宋体"/>
          <w:b/>
          <w:color w:val="FF0000"/>
          <w:sz w:val="48"/>
          <w:szCs w:val="48"/>
          <w:u w:val="single"/>
        </w:rPr>
      </w:pPr>
    </w:p>
    <w:p>
      <w:pPr>
        <w:jc w:val="center"/>
        <w:rPr>
          <w:rFonts w:hint="eastAsia" w:ascii="宋体" w:hAnsi="宋体" w:cs="宋体"/>
          <w:b/>
          <w:color w:val="FF0000"/>
          <w:sz w:val="36"/>
          <w:szCs w:val="36"/>
          <w:u w:val="single"/>
        </w:rPr>
        <w:sectPr>
          <w:headerReference r:id="rId3" w:type="default"/>
          <w:pgSz w:w="11906" w:h="16838"/>
          <w:pgMar w:top="1440" w:right="1800" w:bottom="1440" w:left="1800" w:header="851" w:footer="992" w:gutter="0"/>
          <w:pgNumType w:start="1"/>
          <w:cols w:space="720" w:num="1"/>
          <w:docGrid w:type="lines" w:linePitch="312" w:charSpace="0"/>
        </w:sectPr>
      </w:pPr>
    </w:p>
    <w:p>
      <w:pPr>
        <w:jc w:val="center"/>
        <w:rPr>
          <w:rFonts w:hint="eastAsia" w:ascii="宋体" w:hAnsi="宋体" w:cs="宋体"/>
          <w:b/>
          <w:sz w:val="36"/>
          <w:szCs w:val="36"/>
        </w:rPr>
      </w:pPr>
      <w:r>
        <w:rPr>
          <w:rFonts w:hint="eastAsia" w:ascii="宋体" w:hAnsi="宋体" w:cs="宋体"/>
          <w:b/>
          <w:color w:val="FF0000"/>
          <w:sz w:val="36"/>
          <w:szCs w:val="36"/>
          <w:u w:val="single"/>
        </w:rPr>
        <w:t>项目名称</w:t>
      </w:r>
      <w:r>
        <w:rPr>
          <w:rFonts w:hint="eastAsia" w:ascii="宋体" w:hAnsi="宋体" w:cs="宋体"/>
          <w:b/>
          <w:sz w:val="36"/>
          <w:szCs w:val="36"/>
        </w:rPr>
        <w:t>采购合同</w:t>
      </w:r>
    </w:p>
    <w:p>
      <w:pPr>
        <w:jc w:val="center"/>
        <w:rPr>
          <w:rFonts w:hint="eastAsia" w:ascii="宋体" w:hAnsi="宋体" w:cs="宋体"/>
          <w:bCs/>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bCs/>
          <w:sz w:val="24"/>
        </w:rPr>
      </w:pPr>
      <w:r>
        <w:rPr>
          <w:rFonts w:hint="eastAsia" w:ascii="宋体" w:hAnsi="宋体"/>
          <w:bCs/>
          <w:sz w:val="24"/>
        </w:rPr>
        <w:t>西北妇女儿童医院（以下简称甲方）</w:t>
      </w:r>
      <w:r>
        <w:rPr>
          <w:rFonts w:hint="eastAsia" w:ascii="宋体" w:hAnsi="宋体"/>
          <w:bCs/>
          <w:sz w:val="24"/>
          <w:shd w:val="clear" w:color="auto" w:fill="FFFFFF"/>
        </w:rPr>
        <w:t>经</w:t>
      </w:r>
      <w:r>
        <w:rPr>
          <w:rFonts w:hint="eastAsia" w:ascii="宋体" w:hAnsi="宋体"/>
          <w:bCs/>
          <w:sz w:val="24"/>
          <w:shd w:val="clear" w:color="auto" w:fill="FFFFFF"/>
          <w:lang w:eastAsia="zh-CN"/>
        </w:rPr>
        <w:t>政府</w:t>
      </w:r>
      <w:r>
        <w:rPr>
          <w:rFonts w:hint="eastAsia" w:ascii="宋体" w:hAnsi="宋体"/>
          <w:bCs/>
          <w:sz w:val="24"/>
          <w:shd w:val="clear" w:color="auto" w:fill="FFFFFF"/>
        </w:rPr>
        <w:t>采</w:t>
      </w:r>
      <w:r>
        <w:rPr>
          <w:rFonts w:hint="eastAsia" w:ascii="宋体" w:hAnsi="宋体"/>
          <w:bCs/>
          <w:sz w:val="24"/>
        </w:rPr>
        <w:t>购，选定</w:t>
      </w:r>
      <w:r>
        <w:rPr>
          <w:rFonts w:hint="eastAsia" w:ascii="宋体" w:hAnsi="宋体"/>
          <w:bCs/>
          <w:sz w:val="24"/>
          <w:u w:val="single"/>
        </w:rPr>
        <w:t xml:space="preserve">        公司</w:t>
      </w:r>
      <w:r>
        <w:rPr>
          <w:rFonts w:hint="eastAsia" w:ascii="宋体" w:hAnsi="宋体"/>
          <w:bCs/>
          <w:sz w:val="24"/>
        </w:rPr>
        <w:t>（以下简称乙方）为</w:t>
      </w:r>
      <w:r>
        <w:rPr>
          <w:rFonts w:hint="eastAsia" w:ascii="宋体" w:hAnsi="宋体"/>
          <w:bCs/>
          <w:color w:val="FF0000"/>
          <w:sz w:val="24"/>
          <w:u w:val="single"/>
        </w:rPr>
        <w:t>项目名称</w:t>
      </w:r>
      <w:r>
        <w:rPr>
          <w:rFonts w:hint="eastAsia" w:ascii="宋体" w:hAnsi="宋体"/>
          <w:bCs/>
          <w:sz w:val="24"/>
        </w:rPr>
        <w:t>项目成交单位。依据《中华人民共和国民法典》，经甲、乙双方共同协商，按下述条款和条件签署本合同。</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一、合同内容</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乙方负责按照合同及投标文件确定的设备名称、规格型号、数量、产地、配置内容及技术标准组织供货，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tbl>
      <w:tblPr>
        <w:tblStyle w:val="6"/>
        <w:tblW w:w="9535" w:type="dxa"/>
        <w:tblInd w:w="-5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5"/>
        <w:gridCol w:w="900"/>
        <w:gridCol w:w="900"/>
        <w:gridCol w:w="1200"/>
        <w:gridCol w:w="850"/>
        <w:gridCol w:w="850"/>
        <w:gridCol w:w="1610"/>
        <w:gridCol w:w="1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35" w:type="dxa"/>
            <w:noWrap w:val="0"/>
            <w:vAlign w:val="center"/>
          </w:tcPr>
          <w:p>
            <w:pPr>
              <w:tabs>
                <w:tab w:val="left" w:pos="810"/>
              </w:tabs>
              <w:spacing w:line="360" w:lineRule="auto"/>
              <w:jc w:val="center"/>
              <w:rPr>
                <w:rFonts w:hint="eastAsia" w:ascii="宋体" w:hAnsi="宋体" w:cs="宋体"/>
                <w:bCs/>
                <w:sz w:val="21"/>
                <w:szCs w:val="21"/>
              </w:rPr>
            </w:pPr>
            <w:r>
              <w:rPr>
                <w:rFonts w:hint="eastAsia" w:ascii="宋体" w:hAnsi="宋体" w:cs="宋体"/>
                <w:bCs/>
                <w:sz w:val="21"/>
                <w:szCs w:val="21"/>
              </w:rPr>
              <w:t>产品名称</w:t>
            </w:r>
          </w:p>
        </w:tc>
        <w:tc>
          <w:tcPr>
            <w:tcW w:w="900" w:type="dxa"/>
            <w:noWrap w:val="0"/>
            <w:vAlign w:val="center"/>
          </w:tcPr>
          <w:p>
            <w:pPr>
              <w:tabs>
                <w:tab w:val="left" w:pos="810"/>
              </w:tabs>
              <w:spacing w:line="360" w:lineRule="auto"/>
              <w:jc w:val="center"/>
              <w:rPr>
                <w:rFonts w:hint="eastAsia" w:ascii="宋体" w:hAnsi="宋体" w:cs="宋体"/>
                <w:bCs/>
                <w:sz w:val="21"/>
                <w:szCs w:val="21"/>
              </w:rPr>
            </w:pPr>
            <w:r>
              <w:rPr>
                <w:rFonts w:hint="eastAsia" w:ascii="宋体" w:hAnsi="宋体" w:cs="宋体"/>
                <w:bCs/>
                <w:sz w:val="21"/>
                <w:szCs w:val="21"/>
              </w:rPr>
              <w:t>型号</w:t>
            </w:r>
          </w:p>
        </w:tc>
        <w:tc>
          <w:tcPr>
            <w:tcW w:w="900" w:type="dxa"/>
            <w:noWrap w:val="0"/>
            <w:vAlign w:val="center"/>
          </w:tcPr>
          <w:p>
            <w:pPr>
              <w:tabs>
                <w:tab w:val="left" w:pos="810"/>
              </w:tabs>
              <w:spacing w:line="360" w:lineRule="auto"/>
              <w:jc w:val="center"/>
              <w:rPr>
                <w:rFonts w:hint="eastAsia" w:ascii="宋体" w:hAnsi="宋体" w:cs="宋体"/>
                <w:bCs/>
                <w:sz w:val="21"/>
                <w:szCs w:val="21"/>
              </w:rPr>
            </w:pPr>
            <w:r>
              <w:rPr>
                <w:rFonts w:hint="eastAsia" w:ascii="宋体" w:hAnsi="宋体" w:cs="宋体"/>
                <w:bCs/>
                <w:sz w:val="21"/>
                <w:szCs w:val="21"/>
              </w:rPr>
              <w:t>产地</w:t>
            </w:r>
          </w:p>
        </w:tc>
        <w:tc>
          <w:tcPr>
            <w:tcW w:w="1200" w:type="dxa"/>
            <w:noWrap w:val="0"/>
            <w:vAlign w:val="center"/>
          </w:tcPr>
          <w:p>
            <w:pPr>
              <w:tabs>
                <w:tab w:val="left" w:pos="810"/>
              </w:tabs>
              <w:spacing w:line="360" w:lineRule="auto"/>
              <w:jc w:val="center"/>
              <w:rPr>
                <w:rFonts w:hint="eastAsia" w:ascii="宋体" w:hAnsi="宋体" w:cs="宋体"/>
                <w:bCs/>
                <w:sz w:val="21"/>
                <w:szCs w:val="21"/>
              </w:rPr>
            </w:pPr>
            <w:r>
              <w:rPr>
                <w:rFonts w:hint="eastAsia" w:ascii="宋体" w:hAnsi="宋体" w:cs="宋体"/>
                <w:bCs/>
                <w:sz w:val="21"/>
                <w:szCs w:val="21"/>
              </w:rPr>
              <w:t>品牌</w:t>
            </w:r>
          </w:p>
        </w:tc>
        <w:tc>
          <w:tcPr>
            <w:tcW w:w="850" w:type="dxa"/>
            <w:noWrap w:val="0"/>
            <w:vAlign w:val="center"/>
          </w:tcPr>
          <w:p>
            <w:pPr>
              <w:tabs>
                <w:tab w:val="left" w:pos="810"/>
              </w:tabs>
              <w:spacing w:line="360" w:lineRule="auto"/>
              <w:jc w:val="center"/>
              <w:rPr>
                <w:rFonts w:hint="eastAsia" w:ascii="宋体" w:hAnsi="宋体" w:cs="宋体"/>
                <w:bCs/>
                <w:sz w:val="21"/>
                <w:szCs w:val="21"/>
              </w:rPr>
            </w:pPr>
            <w:r>
              <w:rPr>
                <w:rFonts w:hint="eastAsia" w:ascii="宋体" w:hAnsi="宋体" w:cs="宋体"/>
                <w:bCs/>
                <w:sz w:val="21"/>
                <w:szCs w:val="21"/>
              </w:rPr>
              <w:t>单位</w:t>
            </w:r>
          </w:p>
        </w:tc>
        <w:tc>
          <w:tcPr>
            <w:tcW w:w="850" w:type="dxa"/>
            <w:noWrap w:val="0"/>
            <w:vAlign w:val="center"/>
          </w:tcPr>
          <w:p>
            <w:pPr>
              <w:tabs>
                <w:tab w:val="left" w:pos="810"/>
              </w:tabs>
              <w:spacing w:line="360" w:lineRule="auto"/>
              <w:jc w:val="center"/>
              <w:rPr>
                <w:rFonts w:hint="eastAsia" w:ascii="宋体" w:hAnsi="宋体" w:cs="宋体"/>
                <w:bCs/>
                <w:sz w:val="21"/>
                <w:szCs w:val="21"/>
              </w:rPr>
            </w:pPr>
            <w:r>
              <w:rPr>
                <w:rFonts w:hint="eastAsia" w:ascii="宋体" w:hAnsi="宋体" w:cs="宋体"/>
                <w:bCs/>
                <w:sz w:val="21"/>
                <w:szCs w:val="21"/>
              </w:rPr>
              <w:t>数量</w:t>
            </w:r>
          </w:p>
        </w:tc>
        <w:tc>
          <w:tcPr>
            <w:tcW w:w="1610" w:type="dxa"/>
            <w:noWrap w:val="0"/>
            <w:vAlign w:val="center"/>
          </w:tcPr>
          <w:p>
            <w:pPr>
              <w:tabs>
                <w:tab w:val="left" w:pos="810"/>
              </w:tabs>
              <w:spacing w:line="360" w:lineRule="auto"/>
              <w:jc w:val="center"/>
              <w:rPr>
                <w:rFonts w:hint="eastAsia" w:ascii="宋体" w:hAnsi="宋体" w:cs="宋体"/>
                <w:bCs/>
                <w:sz w:val="21"/>
                <w:szCs w:val="21"/>
              </w:rPr>
            </w:pPr>
            <w:r>
              <w:rPr>
                <w:rFonts w:hint="eastAsia" w:ascii="宋体" w:hAnsi="宋体" w:cs="宋体"/>
                <w:bCs/>
                <w:sz w:val="21"/>
                <w:szCs w:val="21"/>
              </w:rPr>
              <w:t>单价（元）</w:t>
            </w:r>
          </w:p>
        </w:tc>
        <w:tc>
          <w:tcPr>
            <w:tcW w:w="1790" w:type="dxa"/>
            <w:noWrap w:val="0"/>
            <w:vAlign w:val="center"/>
          </w:tcPr>
          <w:p>
            <w:pPr>
              <w:tabs>
                <w:tab w:val="left" w:pos="810"/>
              </w:tabs>
              <w:spacing w:line="360" w:lineRule="auto"/>
              <w:jc w:val="center"/>
              <w:rPr>
                <w:rFonts w:hint="eastAsia" w:ascii="宋体" w:hAnsi="宋体" w:cs="宋体"/>
                <w:bCs/>
                <w:sz w:val="21"/>
                <w:szCs w:val="21"/>
              </w:rPr>
            </w:pPr>
            <w:r>
              <w:rPr>
                <w:rFonts w:hint="eastAsia" w:ascii="宋体" w:hAnsi="宋体" w:cs="宋体"/>
                <w:bCs/>
                <w:sz w:val="21"/>
                <w:szCs w:val="21"/>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35" w:type="dxa"/>
            <w:noWrap w:val="0"/>
            <w:vAlign w:val="center"/>
          </w:tcPr>
          <w:p>
            <w:pPr>
              <w:spacing w:line="400" w:lineRule="exact"/>
              <w:jc w:val="center"/>
              <w:rPr>
                <w:rFonts w:hint="eastAsia" w:ascii="宋体" w:hAnsi="宋体" w:cs="宋体"/>
                <w:bCs/>
                <w:sz w:val="24"/>
              </w:rPr>
            </w:pPr>
          </w:p>
        </w:tc>
        <w:tc>
          <w:tcPr>
            <w:tcW w:w="900" w:type="dxa"/>
            <w:noWrap w:val="0"/>
            <w:vAlign w:val="center"/>
          </w:tcPr>
          <w:p>
            <w:pPr>
              <w:spacing w:line="400" w:lineRule="exact"/>
              <w:jc w:val="center"/>
              <w:rPr>
                <w:rFonts w:hint="eastAsia" w:ascii="宋体" w:hAnsi="宋体" w:cs="宋体"/>
                <w:bCs/>
                <w:sz w:val="24"/>
              </w:rPr>
            </w:pPr>
          </w:p>
        </w:tc>
        <w:tc>
          <w:tcPr>
            <w:tcW w:w="900" w:type="dxa"/>
            <w:noWrap w:val="0"/>
            <w:vAlign w:val="center"/>
          </w:tcPr>
          <w:p>
            <w:pPr>
              <w:spacing w:line="400" w:lineRule="exact"/>
              <w:jc w:val="center"/>
              <w:rPr>
                <w:rFonts w:hint="eastAsia" w:ascii="宋体" w:hAnsi="宋体" w:cs="宋体"/>
                <w:bCs/>
                <w:sz w:val="24"/>
              </w:rPr>
            </w:pPr>
          </w:p>
        </w:tc>
        <w:tc>
          <w:tcPr>
            <w:tcW w:w="1200" w:type="dxa"/>
            <w:noWrap w:val="0"/>
            <w:vAlign w:val="center"/>
          </w:tcPr>
          <w:p>
            <w:pPr>
              <w:spacing w:line="400" w:lineRule="exact"/>
              <w:jc w:val="center"/>
              <w:rPr>
                <w:rFonts w:hint="eastAsia" w:ascii="宋体" w:hAnsi="宋体" w:cs="宋体"/>
                <w:bCs/>
                <w:sz w:val="24"/>
              </w:rPr>
            </w:pPr>
          </w:p>
        </w:tc>
        <w:tc>
          <w:tcPr>
            <w:tcW w:w="850" w:type="dxa"/>
            <w:noWrap w:val="0"/>
            <w:vAlign w:val="center"/>
          </w:tcPr>
          <w:p>
            <w:pPr>
              <w:spacing w:line="400" w:lineRule="exact"/>
              <w:jc w:val="center"/>
              <w:rPr>
                <w:rFonts w:hint="eastAsia" w:ascii="宋体" w:hAnsi="宋体" w:cs="宋体"/>
                <w:bCs/>
                <w:sz w:val="24"/>
              </w:rPr>
            </w:pPr>
          </w:p>
        </w:tc>
        <w:tc>
          <w:tcPr>
            <w:tcW w:w="850" w:type="dxa"/>
            <w:noWrap w:val="0"/>
            <w:vAlign w:val="center"/>
          </w:tcPr>
          <w:p>
            <w:pPr>
              <w:spacing w:line="400" w:lineRule="exact"/>
              <w:jc w:val="center"/>
              <w:rPr>
                <w:rFonts w:hint="eastAsia" w:ascii="宋体" w:hAnsi="宋体" w:cs="宋体"/>
                <w:bCs/>
                <w:sz w:val="24"/>
              </w:rPr>
            </w:pPr>
          </w:p>
        </w:tc>
        <w:tc>
          <w:tcPr>
            <w:tcW w:w="1610" w:type="dxa"/>
            <w:noWrap w:val="0"/>
            <w:vAlign w:val="center"/>
          </w:tcPr>
          <w:p>
            <w:pPr>
              <w:spacing w:line="400" w:lineRule="exact"/>
              <w:jc w:val="center"/>
              <w:rPr>
                <w:rFonts w:hint="eastAsia" w:ascii="宋体" w:hAnsi="宋体" w:cs="宋体"/>
                <w:bCs/>
                <w:sz w:val="24"/>
              </w:rPr>
            </w:pPr>
          </w:p>
        </w:tc>
        <w:tc>
          <w:tcPr>
            <w:tcW w:w="1790" w:type="dxa"/>
            <w:noWrap w:val="0"/>
            <w:vAlign w:val="center"/>
          </w:tcPr>
          <w:p>
            <w:pPr>
              <w:spacing w:line="400" w:lineRule="exact"/>
              <w:jc w:val="center"/>
              <w:rPr>
                <w:rFonts w:hint="eastAsia"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35" w:type="dxa"/>
            <w:gridSpan w:val="8"/>
            <w:noWrap w:val="0"/>
            <w:vAlign w:val="center"/>
          </w:tcPr>
          <w:p>
            <w:pPr>
              <w:spacing w:line="400" w:lineRule="exact"/>
              <w:jc w:val="both"/>
              <w:rPr>
                <w:rFonts w:hint="eastAsia" w:ascii="宋体" w:hAnsi="宋体" w:cs="宋体"/>
                <w:bCs/>
                <w:sz w:val="28"/>
                <w:szCs w:val="28"/>
              </w:rPr>
            </w:pPr>
            <w:r>
              <w:rPr>
                <w:rFonts w:hint="eastAsia" w:ascii="宋体" w:hAnsi="宋体" w:cs="宋体"/>
                <w:bCs/>
                <w:sz w:val="21"/>
                <w:szCs w:val="21"/>
              </w:rPr>
              <w:t>总金额：</w:t>
            </w:r>
            <w:r>
              <w:rPr>
                <w:rFonts w:hint="eastAsia" w:ascii="宋体" w:hAnsi="宋体" w:cs="宋体"/>
                <w:sz w:val="21"/>
                <w:szCs w:val="21"/>
              </w:rPr>
              <w:t>¥</w:t>
            </w:r>
            <w:r>
              <w:rPr>
                <w:rFonts w:hint="eastAsia" w:ascii="宋体" w:hAnsi="宋体" w:cs="宋体"/>
                <w:sz w:val="21"/>
                <w:szCs w:val="21"/>
                <w:u w:val="single"/>
              </w:rPr>
              <w:t xml:space="preserve">    </w:t>
            </w:r>
            <w:r>
              <w:rPr>
                <w:rFonts w:hint="eastAsia" w:ascii="宋体" w:hAnsi="宋体" w:cs="宋体"/>
                <w:sz w:val="21"/>
                <w:szCs w:val="21"/>
              </w:rPr>
              <w:t>元（人民币</w:t>
            </w:r>
            <w:r>
              <w:rPr>
                <w:rFonts w:hint="eastAsia" w:ascii="宋体" w:hAnsi="宋体" w:cs="宋体"/>
                <w:sz w:val="21"/>
                <w:szCs w:val="21"/>
                <w:u w:val="single"/>
              </w:rPr>
              <w:t xml:space="preserve">   </w:t>
            </w:r>
            <w:r>
              <w:rPr>
                <w:rFonts w:hint="eastAsia" w:ascii="宋体" w:hAnsi="宋体" w:cs="宋体"/>
                <w:sz w:val="21"/>
                <w:szCs w:val="21"/>
              </w:rPr>
              <w:t xml:space="preserve">元整）      </w:t>
            </w:r>
          </w:p>
        </w:tc>
      </w:tr>
    </w:tbl>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二、合同价格</w:t>
      </w:r>
    </w:p>
    <w:p>
      <w:pPr>
        <w:keepNext w:val="0"/>
        <w:keepLines w:val="0"/>
        <w:pageBreakBefore w:val="0"/>
        <w:widowControl w:val="0"/>
        <w:kinsoku/>
        <w:wordWrap/>
        <w:overflowPunct/>
        <w:topLinePunct w:val="0"/>
        <w:autoSpaceDE/>
        <w:autoSpaceDN/>
        <w:bidi w:val="0"/>
        <w:adjustRightInd/>
        <w:snapToGrid/>
        <w:spacing w:line="560" w:lineRule="exact"/>
        <w:ind w:left="420" w:leftChars="200"/>
        <w:jc w:val="both"/>
        <w:textAlignment w:val="auto"/>
        <w:rPr>
          <w:rFonts w:hint="eastAsia" w:ascii="宋体" w:hAnsi="宋体" w:cs="宋体"/>
          <w:sz w:val="24"/>
        </w:rPr>
      </w:pPr>
      <w:r>
        <w:rPr>
          <w:rFonts w:hint="eastAsia" w:ascii="宋体" w:hAnsi="宋体" w:cs="宋体"/>
          <w:sz w:val="24"/>
        </w:rPr>
        <w:t>合同总价：</w:t>
      </w:r>
      <w:r>
        <w:rPr>
          <w:rFonts w:hint="eastAsia" w:ascii="宋体" w:hAnsi="宋体" w:cs="宋体"/>
          <w:sz w:val="24"/>
          <w:u w:val="single"/>
        </w:rPr>
        <w:t>¥     元（人民币</w:t>
      </w:r>
      <w:r>
        <w:rPr>
          <w:rFonts w:hint="eastAsia" w:ascii="宋体" w:hAnsi="宋体" w:cs="宋体"/>
          <w:sz w:val="24"/>
          <w:u w:val="single"/>
          <w:lang w:val="en-US" w:eastAsia="zh-CN"/>
        </w:rPr>
        <w:t xml:space="preserve">  </w:t>
      </w:r>
      <w:r>
        <w:rPr>
          <w:rFonts w:hint="eastAsia" w:ascii="宋体" w:hAnsi="宋体" w:cs="宋体"/>
          <w:sz w:val="24"/>
          <w:u w:val="single"/>
        </w:rPr>
        <w:t>元整）。</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sz w:val="24"/>
        </w:rPr>
      </w:pPr>
      <w:r>
        <w:rPr>
          <w:rFonts w:hint="eastAsia" w:ascii="宋体" w:hAnsi="宋体" w:cs="宋体"/>
          <w:sz w:val="24"/>
        </w:rPr>
        <w:t>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lang w:eastAsia="zh-CN"/>
        </w:rPr>
        <w:t>（一）</w:t>
      </w:r>
      <w:r>
        <w:rPr>
          <w:rFonts w:hint="eastAsia" w:ascii="宋体" w:hAnsi="宋体" w:cs="宋体"/>
          <w:sz w:val="24"/>
        </w:rPr>
        <w:t>合同总价包含设备费、设备到达西安交货地点的运杂费（含保险）、设备安装调试费、设备强制计量检测费及应缴纳的全部税款等费用，甲方无须为此项目支付任何其他费用。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lang w:eastAsia="zh-CN"/>
        </w:rPr>
        <w:t>（二）</w:t>
      </w:r>
      <w:r>
        <w:rPr>
          <w:rFonts w:hint="eastAsia" w:ascii="宋体" w:hAnsi="宋体" w:cs="宋体"/>
          <w:sz w:val="24"/>
        </w:rPr>
        <w:t>合同总价一次包死，不受市场价格变化的影响，并作为结算的唯一依据。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三、合同款项支付</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cs="宋体"/>
          <w:sz w:val="24"/>
        </w:rPr>
        <w:t>（一）</w:t>
      </w:r>
      <w:r>
        <w:rPr>
          <w:rFonts w:hint="eastAsia" w:ascii="宋体" w:hAnsi="宋体" w:eastAsia="宋体" w:cs="宋体"/>
          <w:sz w:val="24"/>
          <w:szCs w:val="24"/>
          <w:shd w:val="clear" w:color="auto" w:fill="FFFFFF"/>
          <w:lang w:eastAsia="zh-CN"/>
        </w:rPr>
        <w:t>以中标单价为依据，按实际配送量结算。分期付款。</w:t>
      </w:r>
      <w:r>
        <w:rPr>
          <w:rFonts w:hint="eastAsia" w:ascii="宋体" w:hAnsi="宋体" w:eastAsia="宋体" w:cs="宋体"/>
          <w:sz w:val="24"/>
          <w:szCs w:val="24"/>
          <w:shd w:val="clear" w:color="auto" w:fill="FFFFFF"/>
        </w:rPr>
        <w:t>设备安装调试完毕，达到正常运行条件，验收合格后，收到乙方开具的</w:t>
      </w:r>
      <w:r>
        <w:rPr>
          <w:rFonts w:hint="eastAsia" w:ascii="宋体" w:hAnsi="宋体" w:eastAsia="宋体" w:cs="宋体"/>
          <w:sz w:val="24"/>
          <w:szCs w:val="24"/>
          <w:shd w:val="clear" w:color="auto" w:fill="FFFFFF"/>
          <w:lang w:eastAsia="zh-CN"/>
        </w:rPr>
        <w:t>全额增值税</w:t>
      </w:r>
      <w:r>
        <w:rPr>
          <w:rFonts w:hint="eastAsia" w:ascii="宋体" w:hAnsi="宋体" w:eastAsia="宋体" w:cs="宋体"/>
          <w:sz w:val="24"/>
          <w:szCs w:val="24"/>
          <w:shd w:val="clear" w:color="auto" w:fill="FFFFFF"/>
        </w:rPr>
        <w:t>发票支付总金额的90％</w:t>
      </w:r>
      <w:r>
        <w:rPr>
          <w:rFonts w:hint="eastAsia" w:ascii="宋体" w:hAnsi="宋体" w:eastAsia="宋体" w:cs="宋体"/>
          <w:sz w:val="24"/>
          <w:szCs w:val="24"/>
          <w:shd w:val="clear" w:color="auto" w:fill="FFFFFF"/>
          <w:lang w:eastAsia="zh-CN"/>
        </w:rPr>
        <w:t>即</w:t>
      </w:r>
      <w:r>
        <w:rPr>
          <w:rFonts w:hint="eastAsia" w:ascii="宋体" w:hAnsi="宋体" w:eastAsia="宋体" w:cs="宋体"/>
          <w:sz w:val="24"/>
          <w:szCs w:val="24"/>
          <w:u w:val="single"/>
          <w:shd w:val="clear" w:color="auto" w:fill="FFFFFF"/>
          <w:lang w:val="en-US" w:eastAsia="zh-CN"/>
        </w:rPr>
        <w:t xml:space="preserve">  </w:t>
      </w:r>
      <w:r>
        <w:rPr>
          <w:rFonts w:hint="eastAsia" w:ascii="宋体" w:hAnsi="宋体" w:eastAsia="宋体" w:cs="宋体"/>
          <w:sz w:val="24"/>
          <w:szCs w:val="24"/>
          <w:shd w:val="clear" w:color="auto" w:fill="FFFFFF"/>
          <w:lang w:val="en-US" w:eastAsia="zh-CN"/>
        </w:rPr>
        <w:t>元。</w:t>
      </w:r>
      <w:r>
        <w:rPr>
          <w:rFonts w:hint="eastAsia" w:ascii="宋体" w:hAnsi="宋体" w:eastAsia="宋体" w:cs="宋体"/>
          <w:sz w:val="24"/>
          <w:szCs w:val="24"/>
          <w:shd w:val="clear" w:color="auto" w:fill="FFFFFF"/>
          <w:lang w:eastAsia="zh-CN"/>
        </w:rPr>
        <w:t>验收</w:t>
      </w:r>
      <w:r>
        <w:rPr>
          <w:rFonts w:hint="eastAsia" w:ascii="宋体" w:hAnsi="宋体" w:eastAsia="宋体" w:cs="宋体"/>
          <w:sz w:val="24"/>
          <w:szCs w:val="24"/>
          <w:lang w:eastAsia="zh-CN"/>
        </w:rPr>
        <w:t>合格入库满一年后付总金额的</w:t>
      </w:r>
      <w:r>
        <w:rPr>
          <w:rFonts w:hint="eastAsia" w:ascii="宋体" w:hAnsi="宋体" w:eastAsia="宋体" w:cs="宋体"/>
          <w:sz w:val="24"/>
          <w:szCs w:val="24"/>
          <w:lang w:val="en-US" w:eastAsia="zh-CN"/>
        </w:rPr>
        <w:t>10%即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元</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ascii="宋体" w:hAnsi="宋体"/>
          <w:sz w:val="24"/>
        </w:rPr>
      </w:pPr>
      <w:r>
        <w:rPr>
          <w:rFonts w:hint="eastAsia" w:ascii="宋体" w:hAnsi="宋体"/>
          <w:sz w:val="24"/>
        </w:rPr>
        <w:t>（</w:t>
      </w:r>
      <w:r>
        <w:rPr>
          <w:rFonts w:hint="eastAsia" w:ascii="宋体" w:hAnsi="宋体"/>
          <w:sz w:val="24"/>
          <w:lang w:eastAsia="zh-CN"/>
        </w:rPr>
        <w:t>二</w:t>
      </w:r>
      <w:r>
        <w:rPr>
          <w:rFonts w:hint="eastAsia" w:ascii="宋体" w:hAnsi="宋体"/>
          <w:sz w:val="24"/>
        </w:rPr>
        <w:t>）由于乙方的原因未能按时供货的，每延迟一天（不足一天按一天计算）乙方需支付甲方合同约定总额0.2%/天的违约金；如超过供货期30天，甲方将终止合同并通过法律程序对乙方进行索赔。</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sz w:val="24"/>
        </w:rPr>
      </w:pPr>
      <w:r>
        <w:rPr>
          <w:rFonts w:hint="eastAsia" w:ascii="宋体" w:hAnsi="宋体"/>
          <w:sz w:val="24"/>
        </w:rPr>
        <w:t>（</w:t>
      </w:r>
      <w:r>
        <w:rPr>
          <w:rFonts w:hint="eastAsia" w:ascii="宋体" w:hAnsi="宋体"/>
          <w:sz w:val="24"/>
          <w:lang w:eastAsia="zh-CN"/>
        </w:rPr>
        <w:t>三</w:t>
      </w:r>
      <w:r>
        <w:rPr>
          <w:rFonts w:hint="eastAsia" w:ascii="宋体" w:hAnsi="宋体"/>
          <w:sz w:val="24"/>
        </w:rPr>
        <w:t>）由于乙方的原因，在货到一周内未进行安装调试，或安装调试时间超过正常要求，按每超过一天（不足一天按一天计算）乙方需支付甲方合同约定总额0.2%/天的违约金。情节严重者，甲方将依法律程序对乙方进行索赔。</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b/>
          <w:sz w:val="24"/>
        </w:rPr>
      </w:pPr>
      <w:r>
        <w:rPr>
          <w:rFonts w:hint="eastAsia" w:ascii="宋体" w:hAnsi="宋体" w:cs="宋体"/>
          <w:b/>
          <w:sz w:val="24"/>
        </w:rPr>
        <w:t>四、交货日期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rPr>
      </w:pPr>
      <w:r>
        <w:rPr>
          <w:rFonts w:hint="eastAsia" w:ascii="宋体" w:hAnsi="宋体" w:cs="宋体"/>
          <w:sz w:val="24"/>
        </w:rPr>
        <w:t>合同签订后</w:t>
      </w:r>
      <w:r>
        <w:rPr>
          <w:rFonts w:hint="eastAsia" w:ascii="宋体" w:hAnsi="宋体" w:cs="宋体"/>
          <w:sz w:val="24"/>
          <w:u w:val="single"/>
        </w:rPr>
        <w:t xml:space="preserve">    </w:t>
      </w:r>
      <w:r>
        <w:rPr>
          <w:rFonts w:hint="eastAsia" w:ascii="宋体" w:hAnsi="宋体" w:cs="宋体"/>
          <w:sz w:val="24"/>
        </w:rPr>
        <w:t>天</w:t>
      </w:r>
      <w:r>
        <w:rPr>
          <w:rFonts w:hint="eastAsia" w:ascii="宋体" w:hAnsi="宋体" w:cs="宋体"/>
          <w:sz w:val="24"/>
          <w:lang w:eastAsia="zh-CN"/>
        </w:rPr>
        <w:t>内</w:t>
      </w:r>
      <w:r>
        <w:rPr>
          <w:rFonts w:hint="eastAsia" w:ascii="宋体" w:hAnsi="宋体" w:cs="宋体"/>
          <w:sz w:val="24"/>
        </w:rPr>
        <w:t>到货安装</w:t>
      </w:r>
      <w:r>
        <w:rPr>
          <w:rFonts w:hint="eastAsia" w:ascii="宋体" w:hAnsi="宋体" w:cs="宋体"/>
          <w:sz w:val="24"/>
          <w:lang w:eastAsia="zh-CN"/>
        </w:rPr>
        <w:t>调试</w:t>
      </w:r>
      <w:r>
        <w:rPr>
          <w:rFonts w:hint="eastAsia" w:ascii="宋体" w:hAnsi="宋体" w:cs="宋体"/>
          <w:sz w:val="24"/>
        </w:rPr>
        <w:t>完毕。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b/>
          <w:sz w:val="24"/>
        </w:rPr>
      </w:pPr>
      <w:r>
        <w:rPr>
          <w:rFonts w:hint="eastAsia" w:ascii="宋体" w:hAnsi="宋体" w:cs="宋体"/>
          <w:b/>
          <w:sz w:val="24"/>
        </w:rPr>
        <w:t>五、包装运输</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cs="宋体"/>
          <w:sz w:val="24"/>
        </w:rPr>
      </w:pPr>
      <w:r>
        <w:rPr>
          <w:rFonts w:hint="eastAsia" w:ascii="宋体" w:hAnsi="宋体" w:cs="宋体"/>
          <w:sz w:val="24"/>
        </w:rPr>
        <w:t>（一）运杂费：一次包死，已包含在合同总价内，包括从产品供应地点到交货地点所包含的运输费、保险费、搬运费等一切费用。</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cs="宋体"/>
          <w:sz w:val="24"/>
        </w:rPr>
      </w:pPr>
      <w:r>
        <w:rPr>
          <w:rFonts w:hint="eastAsia" w:ascii="宋体" w:hAnsi="宋体" w:cs="宋体"/>
          <w:sz w:val="24"/>
        </w:rPr>
        <w:t>（二）运输方式：</w:t>
      </w:r>
      <w:r>
        <w:rPr>
          <w:rFonts w:hint="eastAsia" w:ascii="宋体" w:hAnsi="宋体" w:cs="宋体"/>
          <w:sz w:val="24"/>
          <w:u w:val="single"/>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六、质量保证</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（一）乙方提供给甲方的产品必须是设计科学、技术成熟、工艺优良，是用优质材料制造的、先进的、原厂生产的未曾使用过的、全新的合格产品。</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二）设计技术专利、外形专利、应用软件专利等均应符合我国有关法律及行业标准，凡因以上问题与第三方发生的任何纠纷均与甲方无关，若因该产品存在知识产权纠纷给甲方造成损失的，应由乙方承担所有赔偿责任。</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（三）安全可靠。在正常使用下不应对操作者造成任何人身伤害，如因产品质量或标示不明确而对操作者造成损失的，甲方将保留依法索赔的权利。</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（四）有强制性安全标准的产品，乙方应提供该产品的制造许可证证明。</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（五）属于国家计量检测强检的产品，供货时提供本省法定计量检测机构出具的检测证书。</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（七）</w:t>
      </w:r>
      <w:r>
        <w:rPr>
          <w:rFonts w:hint="eastAsia" w:ascii="宋体" w:hAnsi="宋体" w:cs="宋体"/>
          <w:bCs/>
          <w:spacing w:val="6"/>
          <w:sz w:val="24"/>
        </w:rPr>
        <w:t>乙方供应的产品</w:t>
      </w:r>
      <w:r>
        <w:rPr>
          <w:rFonts w:hint="eastAsia" w:ascii="宋体" w:hAnsi="宋体" w:cs="宋体"/>
          <w:bCs/>
          <w:sz w:val="24"/>
        </w:rPr>
        <w:t>进货渠道正规，确保生产供应的产品无假货、水货、   翻新货且无产权纠纷</w:t>
      </w:r>
      <w:r>
        <w:rPr>
          <w:rFonts w:hint="eastAsia" w:ascii="宋体" w:hAnsi="宋体" w:cs="宋体"/>
          <w:sz w:val="24"/>
        </w:rPr>
        <w:t>。</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（八）乙方提供的产品安全可靠。产品技术工艺先进，性能稳定，质量均满足国家标准或行业标准，品牌、质量及信誉公认度高，质量保证完善。</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eastAsia="宋体" w:cs="宋体"/>
          <w:b/>
          <w:sz w:val="24"/>
        </w:rPr>
      </w:pPr>
      <w:r>
        <w:rPr>
          <w:rFonts w:hint="eastAsia" w:ascii="宋体" w:hAnsi="宋体" w:eastAsia="宋体" w:cs="宋体"/>
          <w:b/>
          <w:sz w:val="24"/>
        </w:rPr>
        <w:t>七、服务承诺</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ascii="宋体" w:hAnsi="宋体" w:cs="宋体"/>
          <w:sz w:val="24"/>
        </w:rPr>
      </w:pPr>
      <w:r>
        <w:rPr>
          <w:rFonts w:hint="eastAsia" w:ascii="宋体" w:hAnsi="宋体" w:cs="宋体"/>
          <w:bCs/>
          <w:sz w:val="24"/>
          <w:lang w:eastAsia="zh-CN"/>
        </w:rPr>
        <w:t>（一）</w:t>
      </w:r>
      <w:r>
        <w:rPr>
          <w:rFonts w:hint="eastAsia" w:ascii="宋体" w:hAnsi="宋体" w:cs="宋体"/>
          <w:bCs/>
          <w:sz w:val="24"/>
        </w:rPr>
        <w:t>乙方所提供设备免费保修期为</w:t>
      </w:r>
      <w:r>
        <w:rPr>
          <w:rFonts w:hint="eastAsia" w:ascii="宋体" w:hAnsi="宋体" w:cs="宋体"/>
          <w:bCs/>
          <w:sz w:val="24"/>
          <w:u w:val="single"/>
        </w:rPr>
        <w:t xml:space="preserve">       </w:t>
      </w:r>
      <w:r>
        <w:rPr>
          <w:rFonts w:hint="eastAsia" w:ascii="宋体" w:hAnsi="宋体" w:cs="宋体"/>
          <w:bCs/>
          <w:sz w:val="24"/>
        </w:rPr>
        <w:t>。设备保修期按设备安装验收合格办理入库之日算起。保修期内无条件保修，</w:t>
      </w:r>
      <w:r>
        <w:rPr>
          <w:rFonts w:hint="eastAsia" w:ascii="宋体" w:hAnsi="宋体" w:cs="宋体"/>
          <w:sz w:val="24"/>
        </w:rPr>
        <w:t>保修期满后如需更换零部件，只收取零部件成本费并保证零配件供应5年，终身免费维护保养和校准。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sz w:val="24"/>
        </w:rPr>
      </w:pPr>
      <w:r>
        <w:rPr>
          <w:rFonts w:hint="eastAsia" w:ascii="宋体" w:hAnsi="宋体" w:cs="宋体"/>
          <w:sz w:val="24"/>
          <w:lang w:eastAsia="zh-CN"/>
        </w:rPr>
        <w:t>（二）</w:t>
      </w:r>
      <w:r>
        <w:rPr>
          <w:rFonts w:hint="eastAsia" w:ascii="宋体" w:hAnsi="宋体" w:cs="宋体"/>
          <w:sz w:val="24"/>
        </w:rPr>
        <w:t>维修响应时间</w:t>
      </w:r>
      <w:r>
        <w:rPr>
          <w:rFonts w:hint="eastAsia" w:ascii="宋体" w:hAnsi="宋体" w:cs="宋体"/>
          <w:bCs/>
          <w:sz w:val="24"/>
          <w:u w:val="single"/>
        </w:rPr>
        <w:t xml:space="preserve">      </w:t>
      </w:r>
      <w:r>
        <w:rPr>
          <w:rFonts w:hint="eastAsia" w:ascii="宋体" w:hAnsi="宋体" w:cs="宋体"/>
          <w:bCs/>
          <w:sz w:val="24"/>
        </w:rPr>
        <w:t>小时</w:t>
      </w:r>
      <w:r>
        <w:rPr>
          <w:rFonts w:hint="eastAsia" w:ascii="宋体" w:hAnsi="宋体" w:cs="宋体"/>
          <w:sz w:val="24"/>
        </w:rPr>
        <w:t>，</w:t>
      </w:r>
      <w:r>
        <w:rPr>
          <w:rFonts w:hint="eastAsia" w:ascii="宋体" w:hAnsi="宋体" w:cs="宋体"/>
          <w:bCs/>
          <w:sz w:val="24"/>
          <w:u w:val="single"/>
        </w:rPr>
        <w:t xml:space="preserve">       </w:t>
      </w:r>
      <w:r>
        <w:rPr>
          <w:rFonts w:hint="eastAsia" w:ascii="宋体" w:hAnsi="宋体" w:cs="宋体"/>
          <w:bCs/>
          <w:sz w:val="24"/>
        </w:rPr>
        <w:t>小时到位。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lang w:eastAsia="zh-CN"/>
        </w:rPr>
        <w:t>八、</w:t>
      </w:r>
      <w:r>
        <w:rPr>
          <w:rFonts w:hint="eastAsia" w:ascii="宋体" w:hAnsi="宋体" w:cs="宋体"/>
          <w:b/>
          <w:sz w:val="24"/>
        </w:rPr>
        <w:t>技术参数（详见附件1）</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九、配置清单（详见附件2）</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十、技术服务</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both"/>
        <w:textAlignment w:val="auto"/>
        <w:rPr>
          <w:rFonts w:hint="eastAsia" w:ascii="宋体" w:hAnsi="宋体" w:cs="宋体"/>
          <w:b/>
          <w:sz w:val="24"/>
        </w:rPr>
      </w:pPr>
      <w:r>
        <w:rPr>
          <w:rFonts w:hint="eastAsia" w:ascii="宋体" w:hAnsi="宋体" w:cs="宋体"/>
          <w:b/>
          <w:sz w:val="24"/>
        </w:rPr>
        <w:t>（一）技术资料：</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shd w:val="clear" w:color="auto" w:fill="FFFF00"/>
        </w:rPr>
      </w:pPr>
      <w:r>
        <w:rPr>
          <w:rFonts w:hint="eastAsia" w:ascii="宋体" w:hAnsi="宋体" w:cs="宋体"/>
          <w:sz w:val="24"/>
        </w:rPr>
        <w:t>1、产品合格证、商检证明</w:t>
      </w:r>
      <w:r>
        <w:rPr>
          <w:rFonts w:hint="eastAsia" w:ascii="宋体" w:hAnsi="宋体" w:cs="宋体"/>
          <w:sz w:val="24"/>
          <w:shd w:val="clear" w:color="auto" w:fill="FFFF00"/>
        </w:rPr>
        <w:t>、进口产品报关单等。</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2、产品使用说明书。</w:t>
      </w: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both"/>
        <w:textAlignment w:val="auto"/>
        <w:rPr>
          <w:rFonts w:hint="eastAsia" w:ascii="宋体" w:hAnsi="宋体" w:cs="宋体"/>
          <w:sz w:val="24"/>
        </w:rPr>
      </w:pPr>
      <w:r>
        <w:rPr>
          <w:rFonts w:hint="eastAsia" w:ascii="宋体" w:hAnsi="宋体" w:cs="宋体"/>
          <w:b/>
          <w:sz w:val="24"/>
        </w:rPr>
        <w:t>（二）人员培训：</w:t>
      </w:r>
      <w:r>
        <w:rPr>
          <w:rFonts w:hint="eastAsia" w:ascii="宋体" w:hAnsi="宋体" w:cs="宋体"/>
          <w:sz w:val="24"/>
        </w:rPr>
        <w:t>免费为甲方培训操作人员至能达到操作要求。</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十一、违约责任</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（一）按《中华人民共和国民法典》中的相关条款执行。</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（二）乙方未按合同要求的提供产品或设备质量不能满足技术要求，甲方有权终止合同，甚至对乙方违约行为进行追究。</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b/>
          <w:sz w:val="24"/>
        </w:rPr>
      </w:pPr>
      <w:r>
        <w:rPr>
          <w:rFonts w:hint="eastAsia" w:ascii="宋体" w:hAnsi="宋体" w:cs="宋体"/>
          <w:sz w:val="24"/>
        </w:rPr>
        <w:t>（三）如有纠纷，双方友好协商解决，协商不成时可诉讼到甲方所在地人民法院解决。</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十二、验收</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（一）验收由甲方组织。</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（二）设备到货后，乙方负责安装调试，达到正常运行条件后通知甲方验收。</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b/>
          <w:sz w:val="24"/>
        </w:rPr>
      </w:pPr>
      <w:r>
        <w:rPr>
          <w:rFonts w:hint="eastAsia" w:ascii="宋体" w:hAnsi="宋体" w:cs="宋体"/>
          <w:sz w:val="24"/>
        </w:rPr>
        <w:t>（三）甲方根据合同要求对设备进行验收，确认设备的产地、规格、型号和数量。如果有必要可邀请有关专家验收。</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十三、其他事项</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（一）本合同一式肆份，甲方叁份，乙方壹份。甲乙双方</w:t>
      </w:r>
      <w:r>
        <w:rPr>
          <w:rFonts w:hint="eastAsia" w:ascii="宋体" w:hAnsi="宋体" w:cs="宋体"/>
          <w:sz w:val="24"/>
          <w:lang w:eastAsia="zh-CN"/>
        </w:rPr>
        <w:t>法定代表人</w:t>
      </w:r>
      <w:r>
        <w:rPr>
          <w:rFonts w:hint="eastAsia" w:ascii="宋体" w:hAnsi="宋体" w:cs="宋体"/>
          <w:sz w:val="24"/>
        </w:rPr>
        <w:t>签字或盖章</w:t>
      </w:r>
      <w:r>
        <w:rPr>
          <w:rFonts w:hint="eastAsia" w:ascii="宋体" w:hAnsi="宋体" w:cs="宋体"/>
          <w:sz w:val="24"/>
          <w:lang w:eastAsia="zh-CN"/>
        </w:rPr>
        <w:t>并加盖公章</w:t>
      </w:r>
      <w:r>
        <w:rPr>
          <w:rFonts w:hint="eastAsia" w:ascii="宋体" w:hAnsi="宋体" w:cs="宋体"/>
          <w:sz w:val="24"/>
        </w:rPr>
        <w:t>后生效。</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（二）</w:t>
      </w:r>
      <w:r>
        <w:rPr>
          <w:rFonts w:hint="eastAsia" w:ascii="宋体" w:hAnsi="宋体" w:cs="宋体"/>
          <w:bCs/>
          <w:sz w:val="24"/>
        </w:rPr>
        <w:t>招标文件、投标文件也是合同的组成部分，具有同等法律效力，合同中未约定的或不一致的以招标文件、投标文件为准。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（三）本合同含</w:t>
      </w:r>
      <w:r>
        <w:rPr>
          <w:rFonts w:hint="eastAsia" w:ascii="宋体" w:hAnsi="宋体" w:cs="宋体"/>
          <w:sz w:val="24"/>
          <w:lang w:eastAsia="zh-CN"/>
        </w:rPr>
        <w:t>两</w:t>
      </w:r>
      <w:r>
        <w:rPr>
          <w:rFonts w:hint="eastAsia" w:ascii="宋体" w:hAnsi="宋体" w:cs="宋体"/>
          <w:sz w:val="24"/>
        </w:rPr>
        <w:t>个附件，附件与本合同具有同等效力。</w:t>
      </w:r>
    </w:p>
    <w:p>
      <w:pPr>
        <w:spacing w:line="360" w:lineRule="auto"/>
        <w:jc w:val="left"/>
        <w:rPr>
          <w:rFonts w:hint="eastAsia" w:ascii="宋体" w:hAnsi="宋体" w:cs="宋体"/>
          <w:sz w:val="24"/>
        </w:rPr>
      </w:pPr>
    </w:p>
    <w:p>
      <w:pPr>
        <w:spacing w:line="360" w:lineRule="auto"/>
        <w:jc w:val="left"/>
        <w:rPr>
          <w:rFonts w:hint="eastAsia" w:ascii="宋体" w:hAnsi="宋体" w:cs="宋体"/>
          <w:sz w:val="24"/>
        </w:rPr>
      </w:pPr>
      <w:r>
        <w:rPr>
          <w:rFonts w:hint="eastAsia" w:ascii="宋体" w:hAnsi="宋体" w:cs="宋体"/>
          <w:sz w:val="24"/>
        </w:rPr>
        <w:t>甲    方                           乙    方</w:t>
      </w:r>
    </w:p>
    <w:p>
      <w:pPr>
        <w:spacing w:line="360" w:lineRule="auto"/>
        <w:jc w:val="left"/>
        <w:rPr>
          <w:rFonts w:hint="eastAsia" w:ascii="宋体" w:hAnsi="宋体" w:cs="宋体"/>
          <w:sz w:val="24"/>
        </w:rPr>
      </w:pPr>
      <w:r>
        <w:rPr>
          <w:rFonts w:hint="eastAsia" w:ascii="宋体" w:hAnsi="宋体" w:cs="宋体"/>
          <w:sz w:val="24"/>
        </w:rPr>
        <w:t xml:space="preserve">单位名称：西北妇女儿童医院         单位名称： </w:t>
      </w:r>
    </w:p>
    <w:p>
      <w:pPr>
        <w:spacing w:line="360" w:lineRule="auto"/>
        <w:ind w:left="5520" w:hanging="5520" w:hangingChars="2300"/>
        <w:jc w:val="left"/>
        <w:rPr>
          <w:rFonts w:hint="eastAsia" w:ascii="宋体" w:hAnsi="宋体" w:cs="宋体"/>
          <w:sz w:val="24"/>
        </w:rPr>
      </w:pPr>
      <w:r>
        <w:rPr>
          <w:rFonts w:hint="eastAsia" w:ascii="宋体" w:hAnsi="宋体" w:cs="宋体"/>
          <w:sz w:val="24"/>
        </w:rPr>
        <w:t>地   址：西安市雁翔路1616号       地    址：</w:t>
      </w:r>
    </w:p>
    <w:p>
      <w:pPr>
        <w:spacing w:line="360" w:lineRule="auto"/>
        <w:jc w:val="left"/>
        <w:rPr>
          <w:rFonts w:hint="eastAsia" w:ascii="宋体" w:hAnsi="宋体" w:cs="宋体"/>
          <w:sz w:val="24"/>
        </w:rPr>
      </w:pPr>
    </w:p>
    <w:p>
      <w:pPr>
        <w:spacing w:line="360" w:lineRule="auto"/>
        <w:jc w:val="left"/>
        <w:rPr>
          <w:rFonts w:hint="eastAsia" w:ascii="宋体" w:hAnsi="宋体" w:cs="宋体"/>
          <w:sz w:val="24"/>
        </w:rPr>
      </w:pPr>
    </w:p>
    <w:p>
      <w:pPr>
        <w:spacing w:line="360" w:lineRule="auto"/>
        <w:jc w:val="left"/>
        <w:rPr>
          <w:rFonts w:hint="eastAsia" w:ascii="宋体" w:hAnsi="宋体" w:cs="宋体"/>
          <w:sz w:val="24"/>
        </w:rPr>
      </w:pPr>
      <w:r>
        <w:rPr>
          <w:rFonts w:hint="eastAsia" w:ascii="宋体" w:hAnsi="宋体" w:cs="宋体"/>
          <w:sz w:val="24"/>
        </w:rPr>
        <w:t>法人代表：                          法人代表：</w:t>
      </w:r>
    </w:p>
    <w:p>
      <w:pPr>
        <w:spacing w:line="360" w:lineRule="auto"/>
        <w:jc w:val="left"/>
        <w:rPr>
          <w:rFonts w:hint="eastAsia" w:ascii="宋体" w:hAnsi="宋体" w:cs="宋体"/>
          <w:sz w:val="24"/>
        </w:rPr>
      </w:pPr>
    </w:p>
    <w:p>
      <w:pPr>
        <w:spacing w:line="360" w:lineRule="auto"/>
        <w:jc w:val="left"/>
        <w:rPr>
          <w:rFonts w:hint="eastAsia" w:ascii="宋体" w:hAnsi="宋体" w:cs="宋体"/>
          <w:sz w:val="24"/>
        </w:rPr>
      </w:pPr>
      <w:r>
        <w:rPr>
          <w:rFonts w:hint="eastAsia" w:ascii="宋体" w:hAnsi="宋体" w:cs="宋体"/>
          <w:sz w:val="24"/>
        </w:rPr>
        <w:t>联系电话：029-89550581              联系电话：</w:t>
      </w:r>
    </w:p>
    <w:p>
      <w:pPr>
        <w:spacing w:line="360" w:lineRule="auto"/>
        <w:ind w:left="5760" w:hanging="5760" w:hangingChars="2400"/>
        <w:jc w:val="left"/>
        <w:rPr>
          <w:rFonts w:hint="eastAsia" w:ascii="宋体" w:hAnsi="宋体" w:cs="宋体"/>
          <w:sz w:val="24"/>
        </w:rPr>
      </w:pPr>
      <w:r>
        <w:rPr>
          <w:rFonts w:hint="eastAsia" w:ascii="宋体" w:hAnsi="宋体" w:cs="宋体"/>
          <w:sz w:val="24"/>
        </w:rPr>
        <w:t xml:space="preserve">开 户 行：中国银行北大街支行        开 户 行： </w:t>
      </w:r>
    </w:p>
    <w:p>
      <w:pPr>
        <w:pStyle w:val="2"/>
        <w:rPr>
          <w:rFonts w:hint="eastAsia"/>
        </w:rPr>
      </w:pPr>
    </w:p>
    <w:p>
      <w:pPr>
        <w:spacing w:line="360" w:lineRule="auto"/>
        <w:jc w:val="left"/>
        <w:rPr>
          <w:rFonts w:hint="eastAsia" w:ascii="宋体" w:hAnsi="宋体" w:cs="宋体"/>
          <w:sz w:val="24"/>
        </w:rPr>
      </w:pPr>
      <w:r>
        <w:rPr>
          <w:rFonts w:hint="eastAsia" w:ascii="宋体" w:hAnsi="宋体" w:cs="宋体"/>
          <w:sz w:val="24"/>
        </w:rPr>
        <w:t>账    号：103208712015              账    号：</w:t>
      </w:r>
    </w:p>
    <w:p>
      <w:pPr>
        <w:spacing w:line="360" w:lineRule="auto"/>
        <w:jc w:val="left"/>
        <w:rPr>
          <w:rFonts w:hint="eastAsia" w:ascii="宋体" w:hAnsi="宋体" w:cs="宋体"/>
          <w:sz w:val="24"/>
        </w:rPr>
      </w:pPr>
    </w:p>
    <w:p>
      <w:pPr>
        <w:spacing w:line="360" w:lineRule="auto"/>
        <w:jc w:val="left"/>
        <w:rPr>
          <w:rFonts w:hint="eastAsia" w:ascii="宋体" w:hAnsi="宋体" w:cs="宋体"/>
          <w:b/>
          <w:bCs/>
          <w:sz w:val="24"/>
        </w:rPr>
      </w:pPr>
      <w:r>
        <w:rPr>
          <w:rFonts w:hint="eastAsia" w:ascii="宋体" w:hAnsi="宋体" w:cs="宋体"/>
          <w:sz w:val="24"/>
        </w:rPr>
        <w:t>纳税人识别号：126100000881820988    纳税人识别号：</w:t>
      </w:r>
    </w:p>
    <w:p>
      <w:pPr>
        <w:spacing w:line="360" w:lineRule="auto"/>
        <w:jc w:val="left"/>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bCs/>
          <w:sz w:val="24"/>
        </w:rPr>
        <w:t>签订日期：</w:t>
      </w:r>
      <w:r>
        <w:rPr>
          <w:rFonts w:hint="eastAsia" w:ascii="宋体" w:hAnsi="宋体" w:cs="宋体"/>
          <w:sz w:val="24"/>
        </w:rPr>
        <w:t xml:space="preserve">   年   月   日</w:t>
      </w:r>
    </w:p>
    <w:p>
      <w:pPr>
        <w:spacing w:line="360" w:lineRule="auto"/>
        <w:ind w:firstLine="600" w:firstLineChars="250"/>
        <w:jc w:val="left"/>
        <w:rPr>
          <w:rFonts w:hint="eastAsia" w:ascii="黑体" w:hAnsi="黑体" w:eastAsia="黑体" w:cs="黑体"/>
          <w:bCs/>
          <w:sz w:val="24"/>
        </w:rPr>
      </w:pPr>
      <w:r>
        <w:rPr>
          <w:rFonts w:hint="eastAsia" w:ascii="宋体" w:hAnsi="宋体" w:cs="宋体"/>
          <w:sz w:val="24"/>
        </w:rPr>
        <w:t xml:space="preserve">                 签订地点：西安市</w:t>
      </w:r>
    </w:p>
    <w:p>
      <w:pPr>
        <w:spacing w:line="360" w:lineRule="auto"/>
        <w:rPr>
          <w:rStyle w:val="9"/>
          <w:rFonts w:hint="eastAsia" w:ascii="宋体" w:hAnsi="宋体" w:eastAsia="宋体" w:cs="宋体"/>
          <w:b/>
          <w:bCs w:val="0"/>
          <w:kern w:val="0"/>
          <w:sz w:val="28"/>
          <w:szCs w:val="28"/>
        </w:rPr>
      </w:pPr>
      <w:r>
        <w:rPr>
          <w:rFonts w:hint="eastAsia" w:ascii="宋体" w:hAnsi="宋体" w:eastAsia="宋体" w:cs="宋体"/>
          <w:b/>
          <w:bCs w:val="0"/>
          <w:sz w:val="28"/>
          <w:szCs w:val="28"/>
        </w:rPr>
        <w:t>附件1 性能参数表</w:t>
      </w:r>
    </w:p>
    <w:p>
      <w:pPr>
        <w:rPr>
          <w:rFonts w:hint="eastAsia" w:ascii="宋体" w:hAnsi="宋体" w:cs="宋体"/>
          <w:bCs/>
          <w:sz w:val="24"/>
        </w:rPr>
      </w:pPr>
    </w:p>
    <w:p>
      <w:pPr>
        <w:pStyle w:val="2"/>
        <w:rPr>
          <w:rFonts w:hint="eastAsia" w:ascii="宋体" w:hAnsi="宋体" w:cs="宋体"/>
          <w:bCs/>
        </w:rPr>
      </w:pPr>
    </w:p>
    <w:p>
      <w:pPr>
        <w:rPr>
          <w:rFonts w:hint="eastAsia" w:ascii="宋体" w:hAnsi="宋体" w:cs="宋体"/>
          <w:bCs/>
          <w:sz w:val="24"/>
        </w:rPr>
      </w:pPr>
    </w:p>
    <w:p>
      <w:pPr>
        <w:pStyle w:val="2"/>
        <w:rPr>
          <w:rFonts w:hint="eastAsia" w:ascii="宋体" w:hAnsi="宋体" w:cs="宋体"/>
          <w:bCs/>
        </w:rPr>
      </w:pPr>
    </w:p>
    <w:p>
      <w:pPr>
        <w:rPr>
          <w:rFonts w:hint="eastAsia" w:ascii="宋体" w:hAnsi="宋体" w:cs="宋体"/>
          <w:bCs/>
          <w:sz w:val="24"/>
        </w:rPr>
      </w:pPr>
    </w:p>
    <w:p>
      <w:pPr>
        <w:pStyle w:val="2"/>
        <w:rPr>
          <w:rFonts w:hint="eastAsia" w:ascii="宋体" w:hAnsi="宋体" w:cs="宋体"/>
          <w:bCs/>
        </w:rPr>
      </w:pPr>
    </w:p>
    <w:p>
      <w:pPr>
        <w:rPr>
          <w:rFonts w:hint="eastAsia" w:ascii="宋体" w:hAnsi="宋体" w:cs="宋体"/>
          <w:bCs/>
          <w:sz w:val="24"/>
        </w:rPr>
      </w:pPr>
    </w:p>
    <w:p>
      <w:pPr>
        <w:pStyle w:val="2"/>
        <w:rPr>
          <w:rFonts w:hint="eastAsia" w:ascii="宋体" w:hAnsi="宋体" w:cs="宋体"/>
          <w:bCs/>
        </w:rPr>
      </w:pPr>
    </w:p>
    <w:p>
      <w:pPr>
        <w:rPr>
          <w:rFonts w:hint="eastAsia" w:ascii="宋体" w:hAnsi="宋体" w:cs="宋体"/>
          <w:bCs/>
          <w:sz w:val="24"/>
        </w:rPr>
      </w:pPr>
    </w:p>
    <w:p>
      <w:pPr>
        <w:pStyle w:val="2"/>
        <w:rPr>
          <w:rFonts w:hint="eastAsia" w:ascii="宋体" w:hAnsi="宋体" w:cs="宋体"/>
          <w:bCs/>
        </w:rPr>
      </w:pPr>
    </w:p>
    <w:p>
      <w:pPr>
        <w:rPr>
          <w:rFonts w:hint="eastAsia" w:ascii="宋体" w:hAnsi="宋体" w:cs="宋体"/>
          <w:bCs/>
          <w:sz w:val="36"/>
          <w:szCs w:val="36"/>
        </w:rPr>
      </w:pPr>
    </w:p>
    <w:p>
      <w:pPr>
        <w:pStyle w:val="2"/>
        <w:rPr>
          <w:rFonts w:hint="eastAsia" w:ascii="宋体" w:hAnsi="宋体" w:cs="宋体"/>
          <w:bCs/>
          <w:sz w:val="36"/>
          <w:szCs w:val="36"/>
        </w:rPr>
      </w:pPr>
    </w:p>
    <w:p>
      <w:pPr>
        <w:rPr>
          <w:rFonts w:hint="eastAsia" w:ascii="宋体" w:hAnsi="宋体" w:cs="宋体"/>
          <w:bCs/>
          <w:sz w:val="36"/>
          <w:szCs w:val="36"/>
        </w:rPr>
      </w:pPr>
    </w:p>
    <w:p>
      <w:pPr>
        <w:pStyle w:val="2"/>
        <w:rPr>
          <w:rFonts w:hint="eastAsia" w:ascii="宋体" w:hAnsi="宋体" w:cs="宋体"/>
          <w:bCs/>
          <w:sz w:val="36"/>
          <w:szCs w:val="36"/>
        </w:rPr>
      </w:pPr>
    </w:p>
    <w:p>
      <w:pPr>
        <w:rPr>
          <w:rFonts w:hint="eastAsia" w:ascii="宋体" w:hAnsi="宋体" w:cs="宋体"/>
          <w:bCs/>
          <w:sz w:val="36"/>
          <w:szCs w:val="36"/>
        </w:rPr>
      </w:pPr>
    </w:p>
    <w:p>
      <w:pPr>
        <w:pStyle w:val="2"/>
        <w:rPr>
          <w:rFonts w:hint="eastAsia" w:ascii="宋体" w:hAnsi="宋体" w:cs="宋体"/>
          <w:bCs/>
          <w:sz w:val="36"/>
          <w:szCs w:val="36"/>
        </w:rPr>
      </w:pPr>
    </w:p>
    <w:p>
      <w:pPr>
        <w:rPr>
          <w:rFonts w:hint="eastAsia"/>
        </w:rPr>
      </w:pPr>
    </w:p>
    <w:p>
      <w:pPr>
        <w:rPr>
          <w:rFonts w:hint="eastAsia" w:ascii="宋体" w:hAnsi="宋体" w:cs="宋体"/>
          <w:bCs/>
          <w:sz w:val="36"/>
          <w:szCs w:val="36"/>
        </w:rPr>
      </w:pPr>
    </w:p>
    <w:p>
      <w:pPr>
        <w:rPr>
          <w:rFonts w:hint="eastAsia" w:ascii="宋体" w:hAnsi="宋体" w:cs="宋体"/>
          <w:bCs/>
          <w:sz w:val="36"/>
          <w:szCs w:val="36"/>
        </w:rPr>
      </w:pPr>
    </w:p>
    <w:p>
      <w:pPr>
        <w:rPr>
          <w:rFonts w:hint="eastAsia" w:ascii="宋体" w:hAnsi="宋体" w:cs="宋体"/>
          <w:bCs/>
          <w:sz w:val="36"/>
          <w:szCs w:val="36"/>
        </w:rPr>
      </w:pPr>
    </w:p>
    <w:p>
      <w:pPr>
        <w:rPr>
          <w:rFonts w:hint="eastAsia" w:ascii="黑体" w:hAnsi="黑体" w:eastAsia="黑体" w:cs="黑体"/>
          <w:bCs/>
          <w:sz w:val="32"/>
          <w:szCs w:val="32"/>
        </w:rPr>
      </w:pPr>
    </w:p>
    <w:p>
      <w:pPr>
        <w:rPr>
          <w:rFonts w:hint="eastAsia" w:ascii="黑体" w:hAnsi="黑体" w:eastAsia="黑体" w:cs="黑体"/>
          <w:bCs/>
          <w:sz w:val="32"/>
          <w:szCs w:val="32"/>
        </w:rPr>
      </w:pPr>
    </w:p>
    <w:p>
      <w:pPr>
        <w:rPr>
          <w:rFonts w:hint="eastAsia" w:ascii="黑体" w:hAnsi="黑体" w:eastAsia="黑体" w:cs="黑体"/>
          <w:bCs/>
          <w:sz w:val="32"/>
          <w:szCs w:val="32"/>
        </w:rPr>
      </w:pPr>
    </w:p>
    <w:p>
      <w:pPr>
        <w:rPr>
          <w:rFonts w:hint="eastAsia" w:ascii="黑体" w:hAnsi="黑体" w:eastAsia="黑体" w:cs="黑体"/>
          <w:bCs/>
          <w:sz w:val="32"/>
          <w:szCs w:val="32"/>
        </w:rPr>
      </w:pPr>
    </w:p>
    <w:p>
      <w:pPr>
        <w:rPr>
          <w:rFonts w:hint="eastAsia" w:ascii="黑体" w:hAnsi="黑体" w:eastAsia="黑体" w:cs="黑体"/>
          <w:bCs/>
          <w:sz w:val="32"/>
          <w:szCs w:val="32"/>
        </w:rPr>
      </w:pPr>
    </w:p>
    <w:p>
      <w:pPr>
        <w:rPr>
          <w:rFonts w:hint="eastAsia" w:ascii="黑体" w:hAnsi="黑体" w:eastAsia="黑体" w:cs="黑体"/>
          <w:bCs/>
          <w:sz w:val="32"/>
          <w:szCs w:val="32"/>
        </w:rPr>
      </w:pPr>
    </w:p>
    <w:p>
      <w:pPr>
        <w:rPr>
          <w:rFonts w:hint="eastAsia" w:ascii="黑体" w:hAnsi="黑体" w:eastAsia="黑体" w:cs="黑体"/>
          <w:bCs/>
          <w:sz w:val="32"/>
          <w:szCs w:val="32"/>
        </w:rPr>
      </w:pPr>
    </w:p>
    <w:p>
      <w:pPr>
        <w:spacing w:line="360" w:lineRule="auto"/>
        <w:rPr>
          <w:rFonts w:hint="eastAsia" w:ascii="宋体" w:hAnsi="宋体" w:eastAsia="宋体" w:cs="宋体"/>
          <w:b/>
          <w:bCs w:val="0"/>
          <w:sz w:val="28"/>
          <w:szCs w:val="28"/>
        </w:rPr>
      </w:pPr>
      <w:r>
        <w:rPr>
          <w:rFonts w:hint="eastAsia" w:ascii="宋体" w:hAnsi="宋体" w:eastAsia="宋体" w:cs="宋体"/>
          <w:b/>
          <w:bCs w:val="0"/>
          <w:sz w:val="28"/>
          <w:szCs w:val="28"/>
        </w:rPr>
        <w:t xml:space="preserve">附件2 配置清单 </w:t>
      </w:r>
    </w:p>
    <w:p>
      <w:pPr>
        <w:rPr>
          <w:rFonts w:hint="eastAsia" w:ascii="宋体" w:hAnsi="宋体" w:cs="宋体"/>
        </w:rPr>
      </w:pPr>
    </w:p>
    <w:p>
      <w:pPr>
        <w:rPr>
          <w:rFonts w:hint="eastAsia" w:ascii="宋体" w:hAnsi="宋体" w:cs="宋体"/>
        </w:rPr>
      </w:pPr>
    </w:p>
    <w:p>
      <w:pPr>
        <w:spacing w:line="360" w:lineRule="auto"/>
        <w:rPr>
          <w:rFonts w:hint="eastAsia" w:ascii="宋体" w:hAnsi="宋体" w:cs="宋体"/>
          <w:bCs/>
          <w:sz w:val="36"/>
          <w:szCs w:val="36"/>
        </w:rPr>
      </w:pPr>
    </w:p>
    <w:p>
      <w:pPr>
        <w:pStyle w:val="2"/>
        <w:rPr>
          <w:rFonts w:hint="eastAsia" w:ascii="宋体" w:hAnsi="宋体" w:cs="宋体"/>
        </w:rPr>
      </w:pPr>
    </w:p>
    <w:p>
      <w:pPr>
        <w:spacing w:line="400" w:lineRule="exact"/>
        <w:jc w:val="left"/>
        <w:rPr>
          <w:rFonts w:hint="eastAsia" w:ascii="宋体" w:hAnsi="宋体" w:cs="宋体"/>
          <w:sz w:val="24"/>
        </w:rPr>
      </w:pPr>
    </w:p>
    <w:p>
      <w:pPr>
        <w:rPr>
          <w:rFonts w:hint="eastAsia" w:ascii="宋体" w:hAnsi="宋体" w:cs="宋体"/>
          <w:b/>
          <w:sz w:val="24"/>
          <w:u w:val="single"/>
        </w:rPr>
      </w:pPr>
    </w:p>
    <w:sectPr>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w:t>
                          </w:r>
                          <w:r>
                            <w:rPr>
                              <w:rFonts w:hint="eastAsia"/>
                              <w:lang w:val="en-US" w:eastAsia="zh-CN"/>
                            </w:rPr>
                            <w:t>6</w:t>
                          </w:r>
                          <w:r>
                            <w:rPr>
                              <w:rFonts w:hint="eastAsia"/>
                            </w:rPr>
                            <w:t xml:space="preserve"> 页</w:t>
                          </w: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LazoskBAACZ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gtrOiyQEAAJkDAAAOAAAAAAAAAAEAIAAAAB4BAABkcnMvZTJvRG9j&#10;LnhtbFBLBQYAAAAABgAGAFkBAABZBQAAAAA=&#10;">
              <v:fill on="f" focussize="0,0"/>
              <v:stroke on="f"/>
              <v:imagedata o:title=""/>
              <o:lock v:ext="edit" aspectratio="f"/>
              <v:textbox inset="0mm,0mm,0mm,0mm" style="mso-fit-shape-to-text:t;">
                <w:txbxContent>
                  <w:p>
                    <w:pPr>
                      <w:pStyle w:val="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w:t>
                    </w:r>
                    <w:r>
                      <w:rPr>
                        <w:rFonts w:hint="eastAsia"/>
                        <w:lang w:val="en-US" w:eastAsia="zh-CN"/>
                      </w:rPr>
                      <w:t>6</w:t>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0OWU2MWNlMGM0ODcxMWFiMTNhNDRiNjhiZTE5YTkifQ=="/>
  </w:docVars>
  <w:rsids>
    <w:rsidRoot w:val="00B01C8C"/>
    <w:rsid w:val="000412F7"/>
    <w:rsid w:val="0004571D"/>
    <w:rsid w:val="00050F61"/>
    <w:rsid w:val="00056976"/>
    <w:rsid w:val="000C00E4"/>
    <w:rsid w:val="000C7B98"/>
    <w:rsid w:val="000F27DA"/>
    <w:rsid w:val="000F3999"/>
    <w:rsid w:val="000F42FB"/>
    <w:rsid w:val="00114735"/>
    <w:rsid w:val="0012046A"/>
    <w:rsid w:val="00126C3E"/>
    <w:rsid w:val="001456A9"/>
    <w:rsid w:val="00174CFB"/>
    <w:rsid w:val="0017567E"/>
    <w:rsid w:val="00185F57"/>
    <w:rsid w:val="001931FB"/>
    <w:rsid w:val="00197278"/>
    <w:rsid w:val="001C3317"/>
    <w:rsid w:val="001D5FC9"/>
    <w:rsid w:val="001D780C"/>
    <w:rsid w:val="001F6ED7"/>
    <w:rsid w:val="002005FA"/>
    <w:rsid w:val="002027FD"/>
    <w:rsid w:val="00233C5E"/>
    <w:rsid w:val="00234BEE"/>
    <w:rsid w:val="00266CAF"/>
    <w:rsid w:val="00270E5D"/>
    <w:rsid w:val="00275221"/>
    <w:rsid w:val="002840BE"/>
    <w:rsid w:val="00285DEB"/>
    <w:rsid w:val="00286B03"/>
    <w:rsid w:val="002A2146"/>
    <w:rsid w:val="002A47EA"/>
    <w:rsid w:val="002B113F"/>
    <w:rsid w:val="002D675F"/>
    <w:rsid w:val="002E0D2A"/>
    <w:rsid w:val="003215F2"/>
    <w:rsid w:val="00332026"/>
    <w:rsid w:val="0034626F"/>
    <w:rsid w:val="00347445"/>
    <w:rsid w:val="0036679B"/>
    <w:rsid w:val="003730E4"/>
    <w:rsid w:val="00393D9A"/>
    <w:rsid w:val="003A1494"/>
    <w:rsid w:val="003E1520"/>
    <w:rsid w:val="003E6D8D"/>
    <w:rsid w:val="004132E4"/>
    <w:rsid w:val="00413EC4"/>
    <w:rsid w:val="00421CA5"/>
    <w:rsid w:val="00452D27"/>
    <w:rsid w:val="004673BB"/>
    <w:rsid w:val="0048102D"/>
    <w:rsid w:val="00481B20"/>
    <w:rsid w:val="004A2149"/>
    <w:rsid w:val="004E7F8F"/>
    <w:rsid w:val="00522E7B"/>
    <w:rsid w:val="00555A16"/>
    <w:rsid w:val="00555C2A"/>
    <w:rsid w:val="00572678"/>
    <w:rsid w:val="005837DF"/>
    <w:rsid w:val="00595604"/>
    <w:rsid w:val="00595916"/>
    <w:rsid w:val="005A7E3F"/>
    <w:rsid w:val="005B02F7"/>
    <w:rsid w:val="005B2AB5"/>
    <w:rsid w:val="005F2A67"/>
    <w:rsid w:val="00602388"/>
    <w:rsid w:val="0060248F"/>
    <w:rsid w:val="00603C54"/>
    <w:rsid w:val="00646489"/>
    <w:rsid w:val="00670A6E"/>
    <w:rsid w:val="0068627E"/>
    <w:rsid w:val="00686DC2"/>
    <w:rsid w:val="00694116"/>
    <w:rsid w:val="006D0156"/>
    <w:rsid w:val="006F1C7D"/>
    <w:rsid w:val="006F569D"/>
    <w:rsid w:val="00712912"/>
    <w:rsid w:val="007225E4"/>
    <w:rsid w:val="0075328C"/>
    <w:rsid w:val="0076537D"/>
    <w:rsid w:val="00772219"/>
    <w:rsid w:val="007976DE"/>
    <w:rsid w:val="007B5005"/>
    <w:rsid w:val="007B7E1A"/>
    <w:rsid w:val="007C3FEB"/>
    <w:rsid w:val="007F355C"/>
    <w:rsid w:val="00807647"/>
    <w:rsid w:val="0083520E"/>
    <w:rsid w:val="00835E45"/>
    <w:rsid w:val="00842757"/>
    <w:rsid w:val="0086229F"/>
    <w:rsid w:val="00870375"/>
    <w:rsid w:val="008B202E"/>
    <w:rsid w:val="008B2267"/>
    <w:rsid w:val="008B6606"/>
    <w:rsid w:val="00901C4D"/>
    <w:rsid w:val="00907330"/>
    <w:rsid w:val="00912363"/>
    <w:rsid w:val="0092180C"/>
    <w:rsid w:val="009459CE"/>
    <w:rsid w:val="00954749"/>
    <w:rsid w:val="009600D5"/>
    <w:rsid w:val="0096626E"/>
    <w:rsid w:val="00966BE5"/>
    <w:rsid w:val="0098460C"/>
    <w:rsid w:val="00985BDE"/>
    <w:rsid w:val="009C146A"/>
    <w:rsid w:val="009F3BEC"/>
    <w:rsid w:val="00A030C6"/>
    <w:rsid w:val="00A041F3"/>
    <w:rsid w:val="00A22261"/>
    <w:rsid w:val="00A2441C"/>
    <w:rsid w:val="00A31357"/>
    <w:rsid w:val="00A31960"/>
    <w:rsid w:val="00A33FCF"/>
    <w:rsid w:val="00A46559"/>
    <w:rsid w:val="00AC2565"/>
    <w:rsid w:val="00AD2456"/>
    <w:rsid w:val="00B01C8C"/>
    <w:rsid w:val="00B130BD"/>
    <w:rsid w:val="00B3693F"/>
    <w:rsid w:val="00B3799E"/>
    <w:rsid w:val="00B37E86"/>
    <w:rsid w:val="00B42BB2"/>
    <w:rsid w:val="00B50A95"/>
    <w:rsid w:val="00B62957"/>
    <w:rsid w:val="00B73EFB"/>
    <w:rsid w:val="00BB26DD"/>
    <w:rsid w:val="00BB279B"/>
    <w:rsid w:val="00BC6662"/>
    <w:rsid w:val="00BC6692"/>
    <w:rsid w:val="00C14265"/>
    <w:rsid w:val="00C23DEA"/>
    <w:rsid w:val="00C30E41"/>
    <w:rsid w:val="00C553D2"/>
    <w:rsid w:val="00C5654F"/>
    <w:rsid w:val="00C57474"/>
    <w:rsid w:val="00C6282F"/>
    <w:rsid w:val="00C65B2C"/>
    <w:rsid w:val="00C65CC1"/>
    <w:rsid w:val="00C87034"/>
    <w:rsid w:val="00C95DE5"/>
    <w:rsid w:val="00CA0AA1"/>
    <w:rsid w:val="00CE5A35"/>
    <w:rsid w:val="00CF5176"/>
    <w:rsid w:val="00D00B59"/>
    <w:rsid w:val="00D02A65"/>
    <w:rsid w:val="00D04328"/>
    <w:rsid w:val="00D1291A"/>
    <w:rsid w:val="00D21254"/>
    <w:rsid w:val="00D2257A"/>
    <w:rsid w:val="00D56914"/>
    <w:rsid w:val="00D870CD"/>
    <w:rsid w:val="00D978C2"/>
    <w:rsid w:val="00DB1455"/>
    <w:rsid w:val="00DB1F8A"/>
    <w:rsid w:val="00DB54AC"/>
    <w:rsid w:val="00DC2DE6"/>
    <w:rsid w:val="00DC4EF9"/>
    <w:rsid w:val="00DF5883"/>
    <w:rsid w:val="00E02F3B"/>
    <w:rsid w:val="00E4424F"/>
    <w:rsid w:val="00E654EC"/>
    <w:rsid w:val="00E6672B"/>
    <w:rsid w:val="00E7282E"/>
    <w:rsid w:val="00E9513C"/>
    <w:rsid w:val="00EA0AAA"/>
    <w:rsid w:val="00EA3696"/>
    <w:rsid w:val="00ED6221"/>
    <w:rsid w:val="00ED7ADD"/>
    <w:rsid w:val="00EE08B9"/>
    <w:rsid w:val="00EE4FF5"/>
    <w:rsid w:val="00EF759B"/>
    <w:rsid w:val="00F06695"/>
    <w:rsid w:val="00F21AE8"/>
    <w:rsid w:val="00F238F6"/>
    <w:rsid w:val="00F30B6D"/>
    <w:rsid w:val="00F47041"/>
    <w:rsid w:val="00F63FC4"/>
    <w:rsid w:val="00F65A69"/>
    <w:rsid w:val="00F8140D"/>
    <w:rsid w:val="00F83B79"/>
    <w:rsid w:val="00FA2333"/>
    <w:rsid w:val="00FA5E7C"/>
    <w:rsid w:val="00FB29FC"/>
    <w:rsid w:val="00FF236D"/>
    <w:rsid w:val="0298398A"/>
    <w:rsid w:val="04A6179C"/>
    <w:rsid w:val="057B5D71"/>
    <w:rsid w:val="05B53E24"/>
    <w:rsid w:val="05FE6DED"/>
    <w:rsid w:val="06CB78F3"/>
    <w:rsid w:val="06F67E8A"/>
    <w:rsid w:val="078461C5"/>
    <w:rsid w:val="082C6B85"/>
    <w:rsid w:val="082E447D"/>
    <w:rsid w:val="09C73D82"/>
    <w:rsid w:val="09D7005D"/>
    <w:rsid w:val="0C3A1F73"/>
    <w:rsid w:val="0CFD051E"/>
    <w:rsid w:val="109C4902"/>
    <w:rsid w:val="10B9035A"/>
    <w:rsid w:val="10D67B15"/>
    <w:rsid w:val="11CB3845"/>
    <w:rsid w:val="12387BA1"/>
    <w:rsid w:val="130B25B1"/>
    <w:rsid w:val="145E3A4B"/>
    <w:rsid w:val="14C31DEF"/>
    <w:rsid w:val="14E715D6"/>
    <w:rsid w:val="17760F29"/>
    <w:rsid w:val="187F709F"/>
    <w:rsid w:val="18BE66C0"/>
    <w:rsid w:val="18CA5080"/>
    <w:rsid w:val="1A354E30"/>
    <w:rsid w:val="1C82325B"/>
    <w:rsid w:val="1C976D07"/>
    <w:rsid w:val="1D5B2677"/>
    <w:rsid w:val="1E5E5C51"/>
    <w:rsid w:val="1E6C1B36"/>
    <w:rsid w:val="20195F5D"/>
    <w:rsid w:val="20362BD1"/>
    <w:rsid w:val="20C34726"/>
    <w:rsid w:val="21E061FD"/>
    <w:rsid w:val="22591676"/>
    <w:rsid w:val="256E68F0"/>
    <w:rsid w:val="25FE70E6"/>
    <w:rsid w:val="26CA377F"/>
    <w:rsid w:val="27894A4C"/>
    <w:rsid w:val="28226617"/>
    <w:rsid w:val="28B334A5"/>
    <w:rsid w:val="297D750B"/>
    <w:rsid w:val="29807375"/>
    <w:rsid w:val="2B755F80"/>
    <w:rsid w:val="2EA9045B"/>
    <w:rsid w:val="2F4405A1"/>
    <w:rsid w:val="30FD715C"/>
    <w:rsid w:val="316C650B"/>
    <w:rsid w:val="32F130B9"/>
    <w:rsid w:val="334A3FEA"/>
    <w:rsid w:val="33CD5CE3"/>
    <w:rsid w:val="34076023"/>
    <w:rsid w:val="340B168F"/>
    <w:rsid w:val="34F35AAE"/>
    <w:rsid w:val="360234D5"/>
    <w:rsid w:val="36854F84"/>
    <w:rsid w:val="37E2099F"/>
    <w:rsid w:val="37EF4860"/>
    <w:rsid w:val="38E95F45"/>
    <w:rsid w:val="39C551F8"/>
    <w:rsid w:val="3D2F0BE1"/>
    <w:rsid w:val="3F442329"/>
    <w:rsid w:val="3FBB0A0F"/>
    <w:rsid w:val="415918AA"/>
    <w:rsid w:val="43596115"/>
    <w:rsid w:val="435B3008"/>
    <w:rsid w:val="43924D18"/>
    <w:rsid w:val="43BC44C4"/>
    <w:rsid w:val="44006441"/>
    <w:rsid w:val="449F541E"/>
    <w:rsid w:val="44DB72CE"/>
    <w:rsid w:val="45856F3F"/>
    <w:rsid w:val="45FA0BBA"/>
    <w:rsid w:val="491B24A2"/>
    <w:rsid w:val="4B1A1C33"/>
    <w:rsid w:val="4B795B73"/>
    <w:rsid w:val="4C393579"/>
    <w:rsid w:val="4DC3656F"/>
    <w:rsid w:val="4E7C21E2"/>
    <w:rsid w:val="4F1F326D"/>
    <w:rsid w:val="4F291087"/>
    <w:rsid w:val="51BF0055"/>
    <w:rsid w:val="554340C0"/>
    <w:rsid w:val="564C0BCA"/>
    <w:rsid w:val="56F4033A"/>
    <w:rsid w:val="576223B3"/>
    <w:rsid w:val="57AC45CA"/>
    <w:rsid w:val="58803E83"/>
    <w:rsid w:val="5A0E79D6"/>
    <w:rsid w:val="5A9325C2"/>
    <w:rsid w:val="5B273401"/>
    <w:rsid w:val="5BB97BB3"/>
    <w:rsid w:val="5BEC368A"/>
    <w:rsid w:val="5DCB4528"/>
    <w:rsid w:val="5DD60578"/>
    <w:rsid w:val="602A4D38"/>
    <w:rsid w:val="603447BB"/>
    <w:rsid w:val="65647276"/>
    <w:rsid w:val="65815C6D"/>
    <w:rsid w:val="687421ED"/>
    <w:rsid w:val="69D37DC3"/>
    <w:rsid w:val="6B3D09C0"/>
    <w:rsid w:val="6B915BAA"/>
    <w:rsid w:val="6D3D455A"/>
    <w:rsid w:val="6E572058"/>
    <w:rsid w:val="6ECC61BA"/>
    <w:rsid w:val="6F2851CB"/>
    <w:rsid w:val="7054167B"/>
    <w:rsid w:val="73EA35BE"/>
    <w:rsid w:val="76516140"/>
    <w:rsid w:val="7671038D"/>
    <w:rsid w:val="76E84401"/>
    <w:rsid w:val="789612D9"/>
    <w:rsid w:val="7A182981"/>
    <w:rsid w:val="7CB93DF7"/>
    <w:rsid w:val="7CC33112"/>
    <w:rsid w:val="7CE46BEC"/>
    <w:rsid w:val="7EBB58C1"/>
    <w:rsid w:val="7F4A2E3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8">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pPr>
      <w:widowControl w:val="0"/>
      <w:jc w:val="both"/>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NormalCharacter"/>
    <w:qFormat/>
    <w:uiPriority w:val="0"/>
    <w:rPr>
      <w:rFonts w:eastAsia="宋体"/>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8</Pages>
  <Words>2025</Words>
  <Characters>2078</Characters>
  <Lines>17</Lines>
  <Paragraphs>4</Paragraphs>
  <TotalTime>0</TotalTime>
  <ScaleCrop>false</ScaleCrop>
  <LinksUpToDate>false</LinksUpToDate>
  <CharactersWithSpaces>2342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2011-12-23T03:22:00Z</dcterms:created>
  <dc:creator>Lenovo User</dc:creator>
  <cp:lastModifiedBy>新昱</cp:lastModifiedBy>
  <cp:lastPrinted>2019-10-25T01:19:00Z</cp:lastPrinted>
  <dcterms:modified xsi:type="dcterms:W3CDTF">2024-01-11T08:41:59Z</dcterms:modified>
  <dc:title>政府采购项目</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342F02C5683947EF99AF6E2124A85E32_13</vt:lpwstr>
  </property>
</Properties>
</file>