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36" w:lineRule="auto"/>
        <w:ind w:firstLine="560" w:firstLineChars="200"/>
        <w:jc w:val="center"/>
        <w:rPr>
          <w:rFonts w:ascii="仿宋" w:hAnsi="仿宋" w:cs="MingLiU_HKSCS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分项价格表</w:t>
      </w:r>
    </w:p>
    <w:p>
      <w:pPr>
        <w:pStyle w:val="3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  <w:lang w:val="en-US" w:eastAsia="zh-CN"/>
        </w:rPr>
        <w:t>采购</w:t>
      </w:r>
      <w:r>
        <w:rPr>
          <w:rFonts w:hint="eastAsia" w:ascii="仿宋" w:hAnsi="仿宋"/>
          <w:color w:val="auto"/>
          <w:sz w:val="28"/>
          <w:szCs w:val="28"/>
        </w:rPr>
        <w:t>项目名称：</w:t>
      </w:r>
      <w:r>
        <w:rPr>
          <w:rFonts w:ascii="仿宋" w:hAnsi="仿宋"/>
          <w:color w:val="auto"/>
          <w:sz w:val="28"/>
          <w:szCs w:val="28"/>
          <w:u w:val="single"/>
        </w:rPr>
        <w:t>____________________</w:t>
      </w:r>
      <w:r>
        <w:rPr>
          <w:rFonts w:ascii="仿宋" w:hAnsi="仿宋"/>
          <w:color w:val="auto"/>
          <w:sz w:val="28"/>
          <w:szCs w:val="28"/>
        </w:rPr>
        <w:tab/>
      </w:r>
    </w:p>
    <w:p>
      <w:pPr>
        <w:pStyle w:val="3"/>
        <w:spacing w:line="336" w:lineRule="auto"/>
        <w:ind w:firstLine="280" w:firstLineChars="100"/>
        <w:rPr>
          <w:rFonts w:hint="eastAsia"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  <w:lang w:val="en-US" w:eastAsia="zh-CN"/>
        </w:rPr>
        <w:t>采购</w:t>
      </w:r>
      <w:r>
        <w:rPr>
          <w:rFonts w:hint="eastAsia" w:ascii="仿宋" w:hAnsi="仿宋"/>
          <w:color w:val="auto"/>
          <w:sz w:val="28"/>
          <w:szCs w:val="28"/>
        </w:rPr>
        <w:t>项目编号：</w:t>
      </w:r>
      <w:r>
        <w:rPr>
          <w:rFonts w:hint="eastAsia" w:ascii="仿宋" w:hAnsi="仿宋"/>
          <w:color w:val="auto"/>
          <w:sz w:val="28"/>
          <w:szCs w:val="28"/>
          <w:u w:val="single"/>
        </w:rPr>
        <w:t xml:space="preserve"> </w:t>
      </w:r>
      <w:r>
        <w:rPr>
          <w:rFonts w:ascii="仿宋" w:hAnsi="仿宋"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/>
          <w:color w:val="auto"/>
          <w:sz w:val="28"/>
          <w:szCs w:val="28"/>
        </w:rPr>
        <w:t xml:space="preserve">　 </w:t>
      </w:r>
    </w:p>
    <w:p>
      <w:pPr>
        <w:pStyle w:val="3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  <w:lang w:val="en-US" w:eastAsia="zh-CN"/>
        </w:rPr>
        <w:t>采购项目包号：</w:t>
      </w:r>
      <w:r>
        <w:rPr>
          <w:rFonts w:hint="eastAsia" w:ascii="仿宋" w:hAnsi="仿宋"/>
          <w:color w:val="auto"/>
          <w:sz w:val="28"/>
          <w:szCs w:val="28"/>
          <w:u w:val="single"/>
        </w:rPr>
        <w:t xml:space="preserve"> </w:t>
      </w:r>
      <w:r>
        <w:rPr>
          <w:rFonts w:ascii="仿宋" w:hAnsi="仿宋"/>
          <w:color w:val="auto"/>
          <w:sz w:val="28"/>
          <w:szCs w:val="28"/>
          <w:u w:val="single"/>
        </w:rPr>
        <w:t xml:space="preserve">                   </w:t>
      </w:r>
      <w:r>
        <w:rPr>
          <w:rFonts w:ascii="仿宋" w:hAnsi="仿宋"/>
          <w:color w:val="auto"/>
          <w:sz w:val="28"/>
          <w:szCs w:val="28"/>
        </w:rPr>
        <w:t xml:space="preserve">  </w:t>
      </w:r>
    </w:p>
    <w:p>
      <w:pPr>
        <w:pStyle w:val="3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货币：人民币</w:t>
      </w:r>
      <w:r>
        <w:rPr>
          <w:rFonts w:ascii="仿宋" w:hAnsi="仿宋"/>
          <w:color w:val="auto"/>
          <w:sz w:val="28"/>
          <w:szCs w:val="28"/>
        </w:rPr>
        <w:t xml:space="preserve">                                 </w:t>
      </w:r>
      <w:r>
        <w:rPr>
          <w:rFonts w:hint="eastAsia" w:ascii="仿宋" w:hAnsi="仿宋"/>
          <w:color w:val="auto"/>
          <w:sz w:val="28"/>
          <w:szCs w:val="28"/>
        </w:rPr>
        <w:t>单位：元</w:t>
      </w:r>
    </w:p>
    <w:tbl>
      <w:tblPr>
        <w:tblStyle w:val="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"/>
        <w:gridCol w:w="762"/>
        <w:gridCol w:w="663"/>
        <w:gridCol w:w="705"/>
        <w:gridCol w:w="717"/>
        <w:gridCol w:w="693"/>
        <w:gridCol w:w="515"/>
        <w:gridCol w:w="537"/>
        <w:gridCol w:w="504"/>
        <w:gridCol w:w="702"/>
        <w:gridCol w:w="21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35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序号</w:t>
            </w:r>
          </w:p>
        </w:tc>
        <w:tc>
          <w:tcPr>
            <w:tcW w:w="44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货物</w:t>
            </w:r>
          </w:p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名称</w:t>
            </w:r>
          </w:p>
        </w:tc>
        <w:tc>
          <w:tcPr>
            <w:tcW w:w="388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品牌</w:t>
            </w:r>
          </w:p>
        </w:tc>
        <w:tc>
          <w:tcPr>
            <w:tcW w:w="414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生产</w:t>
            </w:r>
          </w:p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厂家</w:t>
            </w:r>
          </w:p>
        </w:tc>
        <w:tc>
          <w:tcPr>
            <w:tcW w:w="42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产地</w:t>
            </w:r>
          </w:p>
        </w:tc>
        <w:tc>
          <w:tcPr>
            <w:tcW w:w="40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规格</w:t>
            </w:r>
          </w:p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型号</w:t>
            </w:r>
          </w:p>
        </w:tc>
        <w:tc>
          <w:tcPr>
            <w:tcW w:w="30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单价</w:t>
            </w:r>
          </w:p>
        </w:tc>
        <w:tc>
          <w:tcPr>
            <w:tcW w:w="31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数量</w:t>
            </w:r>
          </w:p>
        </w:tc>
        <w:tc>
          <w:tcPr>
            <w:tcW w:w="29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合计</w:t>
            </w:r>
          </w:p>
        </w:tc>
        <w:tc>
          <w:tcPr>
            <w:tcW w:w="41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中小</w:t>
            </w:r>
          </w:p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企业</w:t>
            </w:r>
          </w:p>
        </w:tc>
        <w:tc>
          <w:tcPr>
            <w:tcW w:w="124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政策功能类型及编号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5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1</w:t>
            </w:r>
          </w:p>
        </w:tc>
        <w:tc>
          <w:tcPr>
            <w:tcW w:w="44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88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14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2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0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0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1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9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1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4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5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2</w:t>
            </w:r>
          </w:p>
        </w:tc>
        <w:tc>
          <w:tcPr>
            <w:tcW w:w="44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88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14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2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0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0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1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9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1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4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5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3</w:t>
            </w:r>
          </w:p>
        </w:tc>
        <w:tc>
          <w:tcPr>
            <w:tcW w:w="44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88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14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2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0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0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1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9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1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4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5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..</w:t>
            </w: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44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88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14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2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0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0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1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9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1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4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5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楷体" w:eastAsia="宋体" w:cs="MS Mincho"/>
                <w:sz w:val="24"/>
                <w:szCs w:val="24"/>
              </w:rPr>
            </w:pPr>
            <w:r>
              <w:rPr>
                <w:rFonts w:hint="eastAsia" w:ascii="仿宋" w:hAnsi="楷体" w:eastAsia="宋体" w:cs="MS Mincho"/>
                <w:sz w:val="24"/>
                <w:szCs w:val="24"/>
              </w:rPr>
              <w:t>N</w:t>
            </w:r>
          </w:p>
        </w:tc>
        <w:tc>
          <w:tcPr>
            <w:tcW w:w="44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88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14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2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0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0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1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9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1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4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7" w:type="pct"/>
            <w:gridSpan w:val="3"/>
            <w:noWrap w:val="0"/>
            <w:vAlign w:val="center"/>
          </w:tcPr>
          <w:p>
            <w:pPr>
              <w:pStyle w:val="3"/>
              <w:spacing w:line="336" w:lineRule="auto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投标总报价</w:t>
            </w:r>
          </w:p>
        </w:tc>
        <w:tc>
          <w:tcPr>
            <w:tcW w:w="3812" w:type="pct"/>
            <w:gridSpan w:val="8"/>
            <w:noWrap w:val="0"/>
            <w:vAlign w:val="center"/>
          </w:tcPr>
          <w:p>
            <w:pPr>
              <w:pStyle w:val="3"/>
              <w:spacing w:line="336" w:lineRule="auto"/>
              <w:jc w:val="left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大写：</w:t>
            </w:r>
          </w:p>
          <w:p>
            <w:pPr>
              <w:pStyle w:val="3"/>
              <w:spacing w:line="336" w:lineRule="auto"/>
              <w:jc w:val="left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小写：</w:t>
            </w:r>
          </w:p>
        </w:tc>
      </w:tr>
    </w:tbl>
    <w:p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说明：1、本表中的中小企业是指生产厂家为“中型企业”或者“小型、微型企业”，政策功能类型及编号是指产品在节能、环保品目清单内的编号。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2、投标报价子目出现漏项或报价数量与招标文件要求不符的，将被视为无效投标。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说明：授权用投标专用章的，与公章具有相同法律效力。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4NjQzNGZmYzgxOTYwOWJjZTNmNzQ0OTk2MTliNzUifQ=="/>
  </w:docVars>
  <w:rsids>
    <w:rsidRoot w:val="5EFD61F9"/>
    <w:rsid w:val="18365FBD"/>
    <w:rsid w:val="5EFD6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2024-03-13T11:45:00Z</dcterms:created>
  <dc:creator>王琦</dc:creator>
  <cp:lastModifiedBy>王琦</cp:lastModifiedBy>
  <dcterms:modified xsi:type="dcterms:W3CDTF">2024-03-13T12:15:58Z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5D7F0309CFFE414BAC5571B086E99462_11</vt:lpwstr>
  </property>
</Properties>
</file>