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b/>
          <w:sz w:val="48"/>
        </w:rPr>
        <w:t>磋 商 文 件</w:t>
      </w:r>
      <w:r>
        <w:br/>
      </w:r>
      <w:r>
        <w:br/>
      </w:r>
      <w:r>
        <w:br/>
      </w:r>
    </w:p>
    <w:p>
      <w:pPr>
        <w:pStyle w:val="null3"/>
        <w:jc w:val="center"/>
        <w:outlineLvl w:val="1"/>
      </w:pPr>
      <w:r>
        <w:rPr>
          <w:b/>
          <w:sz w:val="36"/>
        </w:rPr>
        <w:t>（服务类）</w:t>
      </w:r>
      <w:r>
        <w:br/>
      </w:r>
      <w:r>
        <w:br/>
      </w:r>
      <w:r>
        <w:br/>
      </w:r>
      <w:r>
        <w:br/>
      </w:r>
      <w:r>
        <w:br/>
      </w:r>
      <w:r>
        <w:br/>
      </w:r>
      <w:r>
        <w:br/>
      </w:r>
      <w:r>
        <w:br/>
      </w:r>
      <w:r>
        <w:br/>
      </w:r>
      <w:r>
        <w:br/>
      </w:r>
      <w:r>
        <w:br/>
      </w:r>
    </w:p>
    <w:p>
      <w:pPr>
        <w:pStyle w:val="null3"/>
        <w:jc w:val="center"/>
        <w:outlineLvl w:val="2"/>
      </w:pPr>
      <w:r>
        <w:rPr>
          <w:b/>
          <w:sz w:val="28"/>
        </w:rPr>
        <w:t>采购项目名称：</w:t>
      </w:r>
      <w:r>
        <w:rPr>
          <w:b/>
          <w:sz w:val="28"/>
        </w:rPr>
        <w:t>甲辰2024年清明公祭轩辕黄帝典礼乐舞告祭演出排练</w:t>
      </w:r>
    </w:p>
    <w:p>
      <w:pPr>
        <w:pStyle w:val="null3"/>
        <w:jc w:val="center"/>
        <w:outlineLvl w:val="2"/>
      </w:pPr>
      <w:r>
        <w:rPr>
          <w:b/>
          <w:sz w:val="28"/>
        </w:rPr>
        <w:t>采购项目编号：</w:t>
      </w:r>
      <w:r>
        <w:rPr>
          <w:b/>
          <w:sz w:val="28"/>
        </w:rPr>
        <w:t>QMGJ-2024-05</w:t>
      </w:r>
      <w:r>
        <w:br/>
      </w:r>
      <w:r>
        <w:br/>
      </w:r>
      <w:r>
        <w:br/>
      </w:r>
    </w:p>
    <w:p>
      <w:pPr>
        <w:pStyle w:val="null3"/>
        <w:jc w:val="center"/>
        <w:outlineLvl w:val="2"/>
      </w:pPr>
      <w:r>
        <w:rPr>
          <w:b/>
          <w:sz w:val="28"/>
        </w:rPr>
        <w:t>陕西省黄帝陵文化园区管理委员会</w:t>
      </w:r>
    </w:p>
    <w:p>
      <w:pPr>
        <w:pStyle w:val="null3"/>
        <w:jc w:val="center"/>
        <w:outlineLvl w:val="2"/>
      </w:pPr>
      <w:r>
        <w:rPr>
          <w:b/>
          <w:sz w:val="28"/>
        </w:rPr>
        <w:t>陕西久创项目管理有限公司</w:t>
      </w:r>
      <w:r>
        <w:rPr>
          <w:b/>
          <w:sz w:val="28"/>
        </w:rPr>
        <w:t>共同编制</w:t>
      </w:r>
    </w:p>
    <w:p>
      <w:pPr>
        <w:pStyle w:val="null3"/>
        <w:jc w:val="center"/>
        <w:outlineLvl w:val="2"/>
      </w:pPr>
      <w:r>
        <w:rPr>
          <w:b/>
          <w:sz w:val="28"/>
        </w:rPr>
        <w:t>2024年03月18日</w:t>
      </w:r>
    </w:p>
    <w:p>
      <w:pPr>
        <w:pStyle w:val="null3"/>
      </w:pPr>
      <w:r>
        <w:rPr/>
        <w:t xml:space="preserve"> </w:t>
        <w:br/>
        <w:br w:type="page"/>
      </w:r>
    </w:p>
    <w:p>
      <w:pPr>
        <w:pStyle w:val="null3"/>
        <w:jc w:val="center"/>
        <w:outlineLvl w:val="1"/>
      </w:pPr>
      <w:r>
        <w:rPr>
          <w:b/>
          <w:sz w:val="36"/>
        </w:rPr>
        <w:t>第一章 竞争性磋商邀请</w:t>
      </w:r>
    </w:p>
    <w:p>
      <w:pPr>
        <w:pStyle w:val="null3"/>
        <w:ind w:firstLine="480"/>
      </w:pPr>
      <w:r>
        <w:rPr/>
        <w:t>陕西久创项目管理有限公司</w:t>
      </w:r>
      <w:r>
        <w:rPr/>
        <w:t>（以下简称“代理机构”）受</w:t>
      </w:r>
      <w:r>
        <w:rPr/>
        <w:t>陕西省黄帝陵文化园区管理委员会</w:t>
      </w:r>
      <w:r>
        <w:rPr/>
        <w:t>委托，拟对</w:t>
      </w:r>
      <w:r>
        <w:rPr/>
        <w:t>甲辰2024年清明公祭轩辕黄帝典礼乐舞告祭演出排练</w:t>
      </w:r>
      <w:r>
        <w:rPr/>
        <w:t>采用竞争性磋商采购方式进行采购，兹邀请供应商参加本项目的竞争性磋商。</w:t>
      </w:r>
    </w:p>
    <w:p>
      <w:pPr>
        <w:pStyle w:val="null3"/>
        <w:outlineLvl w:val="2"/>
      </w:pPr>
      <w:r>
        <w:rPr>
          <w:b/>
          <w:sz w:val="28"/>
        </w:rPr>
        <w:t>一、项目编号：</w:t>
      </w:r>
      <w:r>
        <w:rPr>
          <w:b/>
          <w:sz w:val="28"/>
        </w:rPr>
        <w:t>QMGJ-2024-05</w:t>
      </w:r>
    </w:p>
    <w:p>
      <w:pPr>
        <w:pStyle w:val="null3"/>
        <w:outlineLvl w:val="2"/>
      </w:pPr>
      <w:r>
        <w:rPr>
          <w:b/>
          <w:sz w:val="28"/>
        </w:rPr>
        <w:t>二、项目名称：</w:t>
      </w:r>
      <w:r>
        <w:rPr>
          <w:b/>
          <w:sz w:val="28"/>
        </w:rPr>
        <w:t>甲辰2024年清明公祭轩辕黄帝典礼乐舞告祭演出排练</w:t>
      </w:r>
    </w:p>
    <w:p>
      <w:pPr>
        <w:pStyle w:val="null3"/>
        <w:outlineLvl w:val="2"/>
      </w:pPr>
      <w:r>
        <w:rPr>
          <w:b/>
          <w:sz w:val="28"/>
        </w:rPr>
        <w:t>三、磋商项目简介</w:t>
      </w:r>
    </w:p>
    <w:p>
      <w:pPr>
        <w:pStyle w:val="null3"/>
        <w:ind w:firstLine="480"/>
      </w:pPr>
      <w:r>
        <w:rPr/>
        <w:t>采购项目概况：甲辰（2024年）清明公祭轩辕黄帝典礼文艺演出部分由《黄帝颂》、《乐舞告祭》等章节组成。 （1）《黄帝颂》的最词选自1937年毛泽东《祭黄帝文》,由作曲家印青请曲。120名身着礼服的男女合唱队与120名身者56个民族装的少年儿童,组成肃穆庄重的合唱方阵,天人之声响物桥山沮水,表达海内外中华儿女对初祖轩辕黄帝无尚崇敬、无限感恩的共同心声。 （2）《乐舞告祭》是清明公祭轩辕黄帝典礼中最具文化底蕴和艺术美感的精彩亮点，由《乐祭》《云翘》《天香》《远梦》四个段落组成，汲取黄帝乐舞与周礼、汉唐祭礼乐舞之精髓，表演“文以昭德”的文舞、“武以象功”的武舞及牡丹舞，象征美丽中国、和平发展、国家繁荣、人民幸福。通过祭典乐舞的文化感、礼仅感、形式感。体现黄帝文化的厚重积淀。彰显国家祭祀的文化气象。 （3）该项目负责山门景行、典前序礼、公祭典礼整体音响保障。</w:t>
      </w:r>
    </w:p>
    <w:p>
      <w:pPr>
        <w:pStyle w:val="null3"/>
        <w:outlineLvl w:val="2"/>
      </w:pPr>
      <w:r>
        <w:rPr>
          <w:b/>
          <w:sz w:val="28"/>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b/>
          <w:sz w:val="28"/>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采购包1（甲辰（2024）年清明公祭轩辕黄帝典礼 《乐舞告祭》演出排练）：属于专门面向中小企业采购。</w:t>
      </w:r>
    </w:p>
    <w:p>
      <w:pPr>
        <w:pStyle w:val="null3"/>
      </w:pPr>
      <w:r>
        <w:rPr/>
        <w:t>供应商合同分包的，分包意向协议中分包意向供应商应当为中小企业。</w:t>
      </w:r>
    </w:p>
    <w:p>
      <w:pPr>
        <w:pStyle w:val="null3"/>
        <w:ind w:firstLine="480"/>
      </w:pPr>
      <w:r>
        <w:rPr/>
        <w:t>（三）本项目的特定资格要求：</w:t>
      </w:r>
    </w:p>
    <w:p>
      <w:pPr>
        <w:pStyle w:val="null3"/>
      </w:pPr>
      <w:r>
        <w:rPr/>
        <w:t>采购包1：</w:t>
      </w:r>
    </w:p>
    <w:p>
      <w:pPr>
        <w:pStyle w:val="null3"/>
      </w:pPr>
      <w:r>
        <w:rPr/>
        <w:t>1、营业执照等主体资格证明文件：提供有效存续的企业营业执照（副本）/事业单位法人证书/专业服务机构执业许可证/民办非企业单位登记证书</w:t>
      </w:r>
    </w:p>
    <w:p>
      <w:pPr>
        <w:pStyle w:val="null3"/>
      </w:pPr>
      <w:r>
        <w:rPr/>
        <w:t>2、资质证明文件：供应商须具备营业性演出许可证</w:t>
      </w:r>
    </w:p>
    <w:p>
      <w:pPr>
        <w:pStyle w:val="null3"/>
      </w:pPr>
      <w:r>
        <w:rPr/>
        <w:t>3、财务状况报告：提供近一年度(2022年或2023年)经审计的财务会计报告（含附表附注，成立时间至提交响应性文件截止时间不足一年的可提供成立后任意时段的资产负债表），或其磋商前三个月内基本开户银行出具的资信证明，或信用担保机构出具的投标担保函（以上三种形式的资料提供任何一种即可）</w:t>
      </w:r>
    </w:p>
    <w:p>
      <w:pPr>
        <w:pStyle w:val="null3"/>
      </w:pPr>
      <w:r>
        <w:rPr/>
        <w:t>4、社保缴纳证明：提供递交响应性文件截止之日前一年内任意一个月的社会保障资金缴存单据或社保机构开具的社会保险参保缴费情况证明。依法不需要缴纳社会保障资金的供应商应提供相关证明文件</w:t>
      </w:r>
    </w:p>
    <w:p>
      <w:pPr>
        <w:pStyle w:val="null3"/>
      </w:pPr>
      <w:r>
        <w:rPr/>
        <w:t>5、税收缴纳证明：提供递交响应性文件截止之日前一年内任意一个月的依法缴纳税收的相关凭据（时间以税款所属日期为准），依法免税或无须缴纳税收的供应商，应提供相应证明文件。</w:t>
      </w:r>
    </w:p>
    <w:p>
      <w:pPr>
        <w:pStyle w:val="null3"/>
      </w:pPr>
      <w:r>
        <w:rPr/>
        <w:t>6、具有履行本合同所必需的设备和专业技术能力：提供具有履行本合同所必需的设备和专业技术能力的承诺</w:t>
      </w:r>
    </w:p>
    <w:p>
      <w:pPr>
        <w:pStyle w:val="null3"/>
      </w:pPr>
      <w:r>
        <w:rPr/>
        <w:t>7、在经营活动中没有重大违法记录：提供参加政府采购活动前三年内，在经营活动中没有重大违法记录的磋商响应声明书</w:t>
      </w:r>
    </w:p>
    <w:p>
      <w:pPr>
        <w:pStyle w:val="null3"/>
      </w:pPr>
      <w:r>
        <w:rPr/>
        <w:t>8、控股管理关系：单位负责人为同一人或者存在直接控股、管理关系的不同供应商，不得参加 同一合同项下的政府采购活动</w:t>
      </w:r>
    </w:p>
    <w:p>
      <w:pPr>
        <w:pStyle w:val="null3"/>
      </w:pPr>
      <w:r>
        <w:rPr/>
        <w:t>9、信誉：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outlineLvl w:val="2"/>
      </w:pPr>
      <w:r>
        <w:rPr>
          <w:b/>
          <w:sz w:val="28"/>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服务专区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服务专区-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CA及签章服务：通过陕西省政府采购网-服务专区-CA及签章服务进行查询</w:t>
      </w:r>
    </w:p>
    <w:p>
      <w:pPr>
        <w:pStyle w:val="null3"/>
        <w:outlineLvl w:val="2"/>
      </w:pPr>
      <w:r>
        <w:rPr>
          <w:b/>
          <w:sz w:val="28"/>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b/>
          <w:sz w:val="28"/>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b/>
          <w:sz w:val="28"/>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b/>
          <w:sz w:val="28"/>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信用融资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b/>
          <w:sz w:val="28"/>
        </w:rPr>
        <w:t>十一、联系方式</w:t>
      </w:r>
    </w:p>
    <w:p>
      <w:pPr>
        <w:pStyle w:val="null3"/>
        <w:outlineLvl w:val="3"/>
      </w:pPr>
      <w:r>
        <w:rPr>
          <w:b/>
          <w:sz w:val="24"/>
        </w:rPr>
        <w:t xml:space="preserve">采购人： </w:t>
      </w:r>
      <w:r>
        <w:rPr>
          <w:b/>
          <w:sz w:val="24"/>
        </w:rPr>
        <w:t>陕西省黄帝陵文化园区管理委员会</w:t>
      </w:r>
    </w:p>
    <w:p>
      <w:pPr>
        <w:pStyle w:val="null3"/>
      </w:pPr>
      <w:r>
        <w:rPr/>
        <w:t xml:space="preserve"> 地址： </w:t>
      </w:r>
      <w:r>
        <w:rPr/>
        <w:t>黄陵县黄帝陵游客服务中心1号楼</w:t>
      </w:r>
    </w:p>
    <w:p>
      <w:pPr>
        <w:pStyle w:val="null3"/>
      </w:pPr>
      <w:r>
        <w:rPr/>
        <w:t xml:space="preserve"> 邮编： </w:t>
      </w:r>
      <w:r>
        <w:rPr/>
        <w:t>727300</w:t>
      </w:r>
    </w:p>
    <w:p>
      <w:pPr>
        <w:pStyle w:val="null3"/>
      </w:pPr>
      <w:r>
        <w:rPr/>
        <w:t xml:space="preserve"> 联系人： </w:t>
      </w:r>
      <w:r>
        <w:rPr/>
        <w:t>张晓斌</w:t>
      </w:r>
    </w:p>
    <w:p>
      <w:pPr>
        <w:pStyle w:val="null3"/>
      </w:pPr>
      <w:r>
        <w:rPr/>
        <w:t xml:space="preserve"> 联系电话： </w:t>
      </w:r>
      <w:r>
        <w:rPr/>
        <w:t>13992112992</w:t>
      </w:r>
    </w:p>
    <w:p>
      <w:pPr>
        <w:pStyle w:val="null3"/>
        <w:outlineLvl w:val="3"/>
      </w:pPr>
      <w:r>
        <w:rPr>
          <w:b/>
          <w:sz w:val="24"/>
        </w:rPr>
        <w:t>代理机构：</w:t>
      </w:r>
      <w:r>
        <w:rPr>
          <w:b/>
          <w:sz w:val="24"/>
        </w:rPr>
        <w:t>陕西久创项目管理有限公司</w:t>
      </w:r>
    </w:p>
    <w:p>
      <w:pPr>
        <w:pStyle w:val="null3"/>
      </w:pPr>
      <w:r>
        <w:rPr/>
        <w:t xml:space="preserve"> 地址： </w:t>
      </w:r>
      <w:r>
        <w:rPr/>
        <w:t>陕西省西安市未央区西安市未央区未央湖开发区草滩镇东风路 阳光假日小区8号楼2单元3层301室</w:t>
      </w:r>
    </w:p>
    <w:p>
      <w:pPr>
        <w:pStyle w:val="null3"/>
      </w:pPr>
      <w:r>
        <w:rPr/>
        <w:t xml:space="preserve"> 邮编： </w:t>
      </w:r>
      <w:r>
        <w:rPr/>
        <w:t>710021</w:t>
      </w:r>
    </w:p>
    <w:p>
      <w:pPr>
        <w:pStyle w:val="null3"/>
      </w:pPr>
      <w:r>
        <w:rPr/>
        <w:t xml:space="preserve"> 联系人： </w:t>
      </w:r>
      <w:r>
        <w:rPr/>
        <w:t>第五青青</w:t>
      </w:r>
    </w:p>
    <w:p>
      <w:pPr>
        <w:pStyle w:val="null3"/>
      </w:pPr>
      <w:r>
        <w:rPr/>
        <w:t xml:space="preserve"> 联系电话： </w:t>
      </w:r>
      <w:r>
        <w:rPr/>
        <w:t>17782528050</w:t>
      </w:r>
    </w:p>
    <w:p>
      <w:pPr>
        <w:pStyle w:val="null3"/>
        <w:outlineLvl w:val="3"/>
      </w:pPr>
      <w:r>
        <w:rPr>
          <w:b/>
          <w:sz w:val="24"/>
        </w:rPr>
        <w:t>采购监督机构：</w:t>
      </w:r>
      <w:r>
        <w:rPr>
          <w:b/>
          <w:sz w:val="24"/>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b/>
          <w:sz w:val="36"/>
        </w:rPr>
        <w:t>第二章 供应商须知</w:t>
      </w:r>
    </w:p>
    <w:p>
      <w:pPr>
        <w:pStyle w:val="null3"/>
        <w:outlineLvl w:val="2"/>
      </w:pPr>
      <w:r>
        <w:rPr>
          <w:b/>
          <w:sz w:val="28"/>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采购包1：1,460,000.00元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落实节能、环保、无线局域网认证产品政策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否</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否</w:t>
            </w:r>
            <w:r>
              <w:rPr/>
              <w:t>产品属于节能产品政府采购品目清单中应优先采购的产品范围，本项目采购的</w:t>
            </w:r>
            <w:r>
              <w:rPr/>
              <w:t>否</w:t>
            </w:r>
            <w:r>
              <w:rPr/>
              <w:t>产品属于环境标志产品政府采购品目清单中应优先采购的产品范围，评审得分相同的，按供应商提供的优先采购产品认证证书数量由多到少顺序排列。</w:t>
            </w:r>
          </w:p>
          <w:p>
            <w:pPr>
              <w:pStyle w:val="null3"/>
            </w:pPr>
            <w:r>
              <w:rPr/>
              <w:t xml:space="preserve"> 4.响应产品属于中国政府采购网公布的《无线局域网认证产品政府采购清单》且在有效期内的，按《财政部 国家发展改革委 信息产业部关于印发无线局域网产品政府采购实施意见的通知》（财库〔2005〕366号）要求优先采购。</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60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代理服务费收费标准：采购代理费用支付金额参照《招标代理服务收费管理暂行办法》(国家发改委计价格[200211980号)文件规定收取。</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b/>
          <w:sz w:val="28"/>
        </w:rPr>
        <w:t>2.2总则</w:t>
      </w:r>
    </w:p>
    <w:p>
      <w:pPr>
        <w:pStyle w:val="null3"/>
        <w:outlineLvl w:val="3"/>
      </w:pPr>
      <w:r>
        <w:rPr>
          <w:b/>
          <w:sz w:val="24"/>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陕西省黄帝陵文化园区管理委员会</w:t>
      </w:r>
      <w:r>
        <w:rPr/>
        <w:t>和</w:t>
      </w:r>
      <w:r>
        <w:rPr/>
        <w:t>陕西久创项目管理有限公司</w:t>
      </w:r>
      <w:r>
        <w:rPr/>
        <w:t>享有。对磋商文件中供应商参加本次政府采购活动应当具备的条件，磋商项目技术、服务、商务及其他要求，评审细则及标准由</w:t>
      </w:r>
      <w:r>
        <w:rPr/>
        <w:t>陕西省黄帝陵文化园区管理委员会</w:t>
      </w:r>
      <w:r>
        <w:rPr/>
        <w:t>负责解释。除上述磋商文件内容，其他内容由</w:t>
      </w:r>
      <w:r>
        <w:rPr/>
        <w:t>陕西久创项目管理有限公司</w:t>
      </w:r>
      <w:r>
        <w:rPr/>
        <w:t>负责解释。</w:t>
      </w:r>
    </w:p>
    <w:p>
      <w:pPr>
        <w:pStyle w:val="null3"/>
        <w:outlineLvl w:val="3"/>
      </w:pPr>
      <w:r>
        <w:rPr>
          <w:b/>
          <w:sz w:val="24"/>
        </w:rPr>
        <w:t>2.2.2有关定义</w:t>
      </w:r>
    </w:p>
    <w:p>
      <w:pPr>
        <w:pStyle w:val="null3"/>
        <w:ind w:firstLine="480"/>
      </w:pPr>
      <w:r>
        <w:rPr/>
        <w:t xml:space="preserve"> 一、“采购人”是指依法进行政府采购的各级国家机关、事业单位、团体组织。本次磋商的采购人是</w:t>
      </w:r>
      <w:r>
        <w:rPr/>
        <w:t>陕西省黄帝陵文化园区管理委员会</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陕西久创项目管理有限公司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b/>
          <w:sz w:val="24"/>
        </w:rPr>
        <w:t xml:space="preserve"> 2.2.3响应费用（实质性要求）</w:t>
      </w:r>
    </w:p>
    <w:p>
      <w:pPr>
        <w:pStyle w:val="null3"/>
        <w:ind w:firstLine="480"/>
      </w:pPr>
      <w:r>
        <w:rPr/>
        <w:t>供应商应自行承担参加竞争性磋商采购活动的全部费用。</w:t>
      </w:r>
    </w:p>
    <w:p>
      <w:pPr>
        <w:pStyle w:val="null3"/>
        <w:outlineLvl w:val="2"/>
      </w:pPr>
      <w:r>
        <w:rPr>
          <w:b/>
          <w:sz w:val="28"/>
        </w:rPr>
        <w:t>2.3磋商文件</w:t>
      </w:r>
    </w:p>
    <w:p>
      <w:pPr>
        <w:pStyle w:val="null3"/>
        <w:outlineLvl w:val="3"/>
      </w:pPr>
      <w:r>
        <w:rPr>
          <w:b/>
          <w:sz w:val="24"/>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b/>
          <w:sz w:val="24"/>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b/>
          <w:sz w:val="28"/>
        </w:rPr>
        <w:t>2.4响应文件</w:t>
      </w:r>
    </w:p>
    <w:p>
      <w:pPr>
        <w:pStyle w:val="null3"/>
        <w:outlineLvl w:val="3"/>
      </w:pPr>
      <w:r>
        <w:rPr>
          <w:b/>
          <w:sz w:val="24"/>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b/>
          <w:sz w:val="24"/>
        </w:rPr>
        <w:t>2.4.2计量单位</w:t>
      </w:r>
    </w:p>
    <w:p>
      <w:pPr>
        <w:pStyle w:val="null3"/>
        <w:ind w:firstLine="480"/>
      </w:pPr>
      <w:r>
        <w:rPr/>
        <w:t>除磋商文件中另有规定外，本项目均采用国家法定的计量单位。</w:t>
      </w:r>
    </w:p>
    <w:p>
      <w:pPr>
        <w:pStyle w:val="null3"/>
        <w:outlineLvl w:val="3"/>
      </w:pPr>
      <w:r>
        <w:rPr>
          <w:b/>
          <w:sz w:val="24"/>
        </w:rPr>
        <w:t>2.4.3响应货币</w:t>
      </w:r>
    </w:p>
    <w:p>
      <w:pPr>
        <w:pStyle w:val="null3"/>
        <w:ind w:firstLine="480"/>
      </w:pPr>
      <w:r>
        <w:rPr/>
        <w:t>本次项目均以人民币报价。</w:t>
      </w:r>
    </w:p>
    <w:p>
      <w:pPr>
        <w:pStyle w:val="null3"/>
        <w:outlineLvl w:val="3"/>
      </w:pPr>
      <w:r>
        <w:rPr>
          <w:b/>
          <w:sz w:val="24"/>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b/>
          <w:sz w:val="24"/>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b/>
          <w:sz w:val="24"/>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b/>
          <w:sz w:val="24"/>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b/>
          <w:sz w:val="24"/>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b/>
          <w:sz w:val="24"/>
        </w:rPr>
        <w:t xml:space="preserve"> 2.4.9响应文件的制作、签章和加密</w:t>
      </w:r>
    </w:p>
    <w:p>
      <w:pPr>
        <w:pStyle w:val="null3"/>
        <w:ind w:firstLine="480"/>
      </w:pPr>
      <w:r>
        <w:rPr/>
        <w:t xml:space="preserve"> 一、投标文件应当根据招标文件进行编制，投标人应通过陕西省政府采购网-服务专区-CA及签章服务下载投标（响应）客户端，使用客户端编制投标文件。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b/>
          <w:sz w:val="24"/>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b/>
          <w:sz w:val="24"/>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b/>
          <w:sz w:val="28"/>
        </w:rPr>
        <w:t>2.5开启、资格审查、磋商和确定成交供应商</w:t>
      </w:r>
    </w:p>
    <w:p>
      <w:pPr>
        <w:pStyle w:val="null3"/>
        <w:outlineLvl w:val="3"/>
      </w:pPr>
      <w:r>
        <w:rPr>
          <w:b/>
          <w:sz w:val="24"/>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b/>
          <w:sz w:val="24"/>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详见磋商文件第四章。</w:t>
      </w:r>
    </w:p>
    <w:p>
      <w:pPr>
        <w:pStyle w:val="null3"/>
        <w:outlineLvl w:val="3"/>
      </w:pPr>
      <w:r>
        <w:rPr>
          <w:b/>
          <w:sz w:val="24"/>
        </w:rPr>
        <w:t>2.5.4磋商</w:t>
      </w:r>
    </w:p>
    <w:p>
      <w:pPr>
        <w:pStyle w:val="null3"/>
        <w:ind w:firstLine="480"/>
      </w:pPr>
      <w:r>
        <w:rPr/>
        <w:t>详见磋商文件第六章。</w:t>
      </w:r>
    </w:p>
    <w:p>
      <w:pPr>
        <w:pStyle w:val="null3"/>
        <w:outlineLvl w:val="3"/>
      </w:pPr>
      <w:r>
        <w:rPr>
          <w:b/>
          <w:sz w:val="24"/>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b/>
          <w:sz w:val="28"/>
        </w:rPr>
        <w:t>2.6签订及履行合同和验收</w:t>
      </w:r>
    </w:p>
    <w:p>
      <w:pPr>
        <w:pStyle w:val="null3"/>
        <w:outlineLvl w:val="3"/>
      </w:pPr>
      <w:r>
        <w:rPr>
          <w:b/>
          <w:sz w:val="24"/>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采购包1：分包比例100%；资质要求详见第4章</w:t>
      </w:r>
    </w:p>
    <w:p>
      <w:pPr>
        <w:pStyle w:val="null3"/>
        <w:outlineLvl w:val="3"/>
      </w:pPr>
      <w:r>
        <w:rPr>
          <w:b/>
          <w:sz w:val="24"/>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b/>
          <w:sz w:val="24"/>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b/>
          <w:sz w:val="24"/>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b/>
          <w:sz w:val="24"/>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b/>
          <w:sz w:val="24"/>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b/>
          <w:sz w:val="24"/>
        </w:rPr>
        <w:t>2.6.7履约验收方案</w:t>
      </w:r>
    </w:p>
    <w:p>
      <w:pPr>
        <w:pStyle w:val="null3"/>
      </w:pPr>
      <w:r>
        <w:rPr/>
        <w:t>采购包1：</w:t>
      </w:r>
    </w:p>
    <w:p>
      <w:pPr>
        <w:pStyle w:val="null3"/>
      </w:pPr>
      <w:r>
        <w:rPr/>
        <w:t>满足《陕西省人民政府办公厅关于印发甲辰（2024）年清明公祭轩辕黄帝活动总体方案的通知》（陕政办发〔2024〕4号）文件要去。</w:t>
      </w:r>
    </w:p>
    <w:p>
      <w:pPr>
        <w:pStyle w:val="null3"/>
        <w:outlineLvl w:val="3"/>
      </w:pPr>
      <w:r>
        <w:rPr>
          <w:b/>
          <w:sz w:val="24"/>
        </w:rPr>
        <w:t>2.6.8资金支付</w:t>
      </w:r>
    </w:p>
    <w:p>
      <w:pPr>
        <w:pStyle w:val="null3"/>
        <w:ind w:firstLine="480"/>
      </w:pPr>
      <w:r>
        <w:rPr/>
        <w:t>采购人按财政部门的相关规定及采购合同的约定进行支付。</w:t>
      </w:r>
    </w:p>
    <w:p>
      <w:pPr>
        <w:pStyle w:val="null3"/>
        <w:outlineLvl w:val="2"/>
      </w:pPr>
      <w:r>
        <w:rPr>
          <w:b/>
          <w:sz w:val="28"/>
        </w:rPr>
        <w:t>2.7纪律要求</w:t>
      </w:r>
    </w:p>
    <w:p>
      <w:pPr>
        <w:pStyle w:val="null3"/>
        <w:outlineLvl w:val="3"/>
      </w:pPr>
      <w:r>
        <w:rPr>
          <w:b/>
          <w:sz w:val="24"/>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b/>
          <w:sz w:val="24"/>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b/>
          <w:sz w:val="24"/>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陕西久创项目管理有限公司</w:t>
      </w:r>
      <w:r>
        <w:rPr/>
        <w:t xml:space="preserve"> 负责答复；供应商对除采购需求外的采购文件的询问、质疑由</w:t>
      </w:r>
      <w:r>
        <w:rPr/>
        <w:t>陕西久创项目管理有限公司</w:t>
      </w:r>
      <w:r>
        <w:rPr/>
        <w:t xml:space="preserve"> 负责答复；供应商对采购过程、采购结果的询问、质疑由 </w:t>
      </w:r>
      <w:r>
        <w:rPr/>
        <w:t>陕西久创项目管理有限公司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联系人：第五青青</w:t>
      </w:r>
    </w:p>
    <w:p>
      <w:pPr>
        <w:pStyle w:val="null3"/>
      </w:pPr>
      <w:r>
        <w:rPr/>
        <w:t>联系电话：17782528050</w:t>
      </w:r>
    </w:p>
    <w:p>
      <w:pPr>
        <w:pStyle w:val="null3"/>
      </w:pPr>
      <w:r>
        <w:rPr/>
        <w:t>地址：西安市未央区草滩镇东风路228号阳光假日小区8号楼2单元3层301室</w:t>
      </w:r>
    </w:p>
    <w:p>
      <w:pPr>
        <w:pStyle w:val="null3"/>
      </w:pPr>
      <w:r>
        <w:rPr/>
        <w:t>邮编：710021</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b/>
          <w:sz w:val="36"/>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b/>
          <w:sz w:val="28"/>
        </w:rPr>
        <w:t>3.1采购项目概况</w:t>
      </w:r>
    </w:p>
    <w:p>
      <w:pPr>
        <w:pStyle w:val="null3"/>
        <w:ind w:firstLine="480"/>
      </w:pPr>
      <w:r>
        <w:rPr/>
        <w:t>甲辰（2024年）清明公祭轩辕黄帝典礼文艺演出部分由《黄帝颂》、《乐舞告祭》等章节组成。 （1）《黄帝颂》的最词选自1937年毛泽东《祭黄帝文》,由作曲家印青请曲。120名身着礼服的男女合唱队与120名身者56个民族装的少年儿童,组成肃穆庄重的合唱方阵,天人之声响物桥山沮水,表达海内外中华儿女对初祖轩辕黄帝无尚崇敬、无限感恩的共同心声。 （2）《乐舞告祭》是清明公祭轩辕黄帝典礼中最具文化底蕴和艺术美感的精彩亮点，由《乐祭》《云翘》《天香》《远梦》四个段落组成，汲取黄帝乐舞与周礼、汉唐祭礼乐舞之精髓，表演“文以昭德”的文舞、“武以象功”的武舞及牡丹舞，象征美丽中国、和平发展、国家繁荣、人民幸福。通过祭典乐舞的文化感、礼仅感、形式感。体现黄帝文化的厚重积淀。彰显国家祭祀的文化气象。 （3）该项目负责山门景行、典前序礼、公祭典礼整体音响保障。</w:t>
      </w:r>
    </w:p>
    <w:p>
      <w:pPr>
        <w:pStyle w:val="null3"/>
        <w:outlineLvl w:val="2"/>
      </w:pPr>
      <w:r>
        <w:rPr>
          <w:b/>
          <w:sz w:val="28"/>
        </w:rPr>
        <w:t>3.2服务内容及服务要求</w:t>
      </w:r>
    </w:p>
    <w:p>
      <w:pPr>
        <w:pStyle w:val="null3"/>
        <w:outlineLvl w:val="3"/>
      </w:pPr>
      <w:r>
        <w:rPr>
          <w:b/>
          <w:sz w:val="24"/>
        </w:rPr>
        <w:t>3.2.1服务内容</w:t>
      </w:r>
    </w:p>
    <w:p>
      <w:pPr>
        <w:pStyle w:val="null3"/>
      </w:pPr>
      <w:r>
        <w:rPr/>
        <w:t>采购包1：</w:t>
      </w:r>
    </w:p>
    <w:p>
      <w:pPr>
        <w:pStyle w:val="null3"/>
      </w:pPr>
      <w:r>
        <w:rPr/>
        <w:t>采购包预算金额（元）: 1,460,000.00</w:t>
      </w:r>
    </w:p>
    <w:p>
      <w:pPr>
        <w:pStyle w:val="null3"/>
      </w:pPr>
      <w:r>
        <w:rPr/>
        <w:t>采购包最高限价（元）: 1,460,000.00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甲辰（2024）年清明公祭轩辕黄帝典礼 《乐舞告祭》演出排练</w:t>
            </w:r>
          </w:p>
        </w:tc>
        <w:tc>
          <w:tcPr>
            <w:tcW w:type="dxa" w:w="831"/>
          </w:tcPr>
          <w:p>
            <w:pPr>
              <w:pStyle w:val="null3"/>
              <w:jc w:val="right"/>
            </w:pPr>
            <w:r>
              <w:rPr/>
              <w:t>1.00</w:t>
            </w:r>
          </w:p>
        </w:tc>
        <w:tc>
          <w:tcPr>
            <w:tcW w:type="dxa" w:w="831"/>
          </w:tcPr>
          <w:p>
            <w:pPr>
              <w:pStyle w:val="null3"/>
              <w:jc w:val="right"/>
            </w:pPr>
            <w:r>
              <w:rPr/>
              <w:t>1,460,000.00</w:t>
            </w:r>
          </w:p>
        </w:tc>
        <w:tc>
          <w:tcPr>
            <w:tcW w:type="dxa" w:w="831"/>
          </w:tcPr>
          <w:p>
            <w:pPr>
              <w:pStyle w:val="null3"/>
            </w:pPr>
            <w:r>
              <w:rPr/>
              <w:t>项</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b/>
          <w:sz w:val="28"/>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标的名称：甲辰（2024）年清明公祭轩辕黄帝典礼 《乐舞告祭》演出排练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ind w:firstLine="480"/>
              <w:jc w:val="both"/>
            </w:pPr>
            <w:r>
              <w:rPr>
                <w:rFonts w:ascii="宋体" w:hAnsi="宋体" w:cs="宋体" w:eastAsia="宋体"/>
                <w:sz w:val="24"/>
              </w:rPr>
              <w:t>(一)实施依据及目标</w:t>
            </w:r>
          </w:p>
          <w:p>
            <w:pPr>
              <w:pStyle w:val="null3"/>
              <w:ind w:firstLine="480"/>
              <w:jc w:val="both"/>
            </w:pPr>
            <w:r>
              <w:rPr>
                <w:rFonts w:ascii="宋体" w:hAnsi="宋体" w:cs="宋体" w:eastAsia="宋体"/>
                <w:b/>
                <w:sz w:val="24"/>
              </w:rPr>
              <w:t>一、采购项目概况</w:t>
            </w:r>
          </w:p>
          <w:p>
            <w:pPr>
              <w:pStyle w:val="null3"/>
              <w:ind w:firstLine="480"/>
            </w:pPr>
            <w:r>
              <w:rPr>
                <w:rFonts w:ascii="宋体" w:hAnsi="宋体" w:cs="宋体" w:eastAsia="宋体"/>
                <w:sz w:val="24"/>
              </w:rPr>
              <w:t>甲辰（</w:t>
            </w:r>
            <w:r>
              <w:rPr>
                <w:rFonts w:ascii="宋体" w:hAnsi="宋体" w:cs="宋体" w:eastAsia="宋体"/>
                <w:sz w:val="24"/>
              </w:rPr>
              <w:t>2024年）黄陵公祭轩辕黄帝典礼文艺演出部分由《黄帝颂》、《乐舞告祭》等章节组成。</w:t>
            </w:r>
          </w:p>
          <w:p>
            <w:pPr>
              <w:pStyle w:val="null3"/>
              <w:ind w:firstLine="480"/>
            </w:pPr>
            <w:r>
              <w:rPr>
                <w:rFonts w:ascii="宋体" w:hAnsi="宋体" w:cs="宋体" w:eastAsia="宋体"/>
                <w:sz w:val="24"/>
              </w:rPr>
              <w:t>（</w:t>
            </w:r>
            <w:r>
              <w:rPr>
                <w:rFonts w:ascii="宋体" w:hAnsi="宋体" w:cs="宋体" w:eastAsia="宋体"/>
                <w:sz w:val="24"/>
              </w:rPr>
              <w:t>1）《黄帝颂》的最词选自1937年毛泽东《祭黄帝文》,由作曲家印青请曲。120名身着礼服的男女合唱队与120名身者56个民族装的少年儿童,组成肃穆庄重的合唱方阵,天人之声响物桥山沮水,表达海内外中华儿女对初祖轩辕黄帝无尚崇敬、无限感恩的共同心声。</w:t>
            </w:r>
          </w:p>
          <w:p>
            <w:pPr>
              <w:pStyle w:val="null3"/>
              <w:ind w:firstLine="480"/>
            </w:pPr>
            <w:r>
              <w:rPr>
                <w:rFonts w:ascii="宋体" w:hAnsi="宋体" w:cs="宋体" w:eastAsia="宋体"/>
                <w:sz w:val="24"/>
              </w:rPr>
              <w:t>（</w:t>
            </w:r>
            <w:r>
              <w:rPr>
                <w:rFonts w:ascii="宋体" w:hAnsi="宋体" w:cs="宋体" w:eastAsia="宋体"/>
                <w:sz w:val="24"/>
              </w:rPr>
              <w:t>2）《乐舞告祭》是清明公祭轩辕黄帝典礼中最具文化底蕴和艺术美感的精彩亮点，由《乐祭》《云翘》《天香》《远梦》四个段落组成，汲取黄帝乐舞与周礼、汉唐祭礼乐舞之精髓，表演“文以昭德”的文舞、“武以象功”的武舞及牡丹舞，象征美丽中国、和平发展、国家繁荣、人民幸福。通过祭典乐舞的文化感、礼仅感、形式感。体现黄帝文化的厚重积淀。彰显国家祭祀的文化气象。</w:t>
            </w:r>
          </w:p>
          <w:p>
            <w:pPr>
              <w:pStyle w:val="null3"/>
              <w:ind w:firstLine="480"/>
            </w:pPr>
            <w:r>
              <w:rPr>
                <w:rFonts w:ascii="宋体" w:hAnsi="宋体" w:cs="宋体" w:eastAsia="宋体"/>
                <w:sz w:val="24"/>
              </w:rPr>
              <w:t>（</w:t>
            </w:r>
            <w:r>
              <w:rPr>
                <w:rFonts w:ascii="宋体" w:hAnsi="宋体" w:cs="宋体" w:eastAsia="宋体"/>
                <w:sz w:val="24"/>
              </w:rPr>
              <w:t>3）该项目负责山门景行、典前序礼、公祭典礼整体音响保障。</w:t>
            </w:r>
          </w:p>
          <w:p>
            <w:pPr>
              <w:pStyle w:val="null3"/>
            </w:pPr>
            <w:r>
              <w:rPr>
                <w:rFonts w:ascii="宋体" w:hAnsi="宋体" w:cs="宋体" w:eastAsia="宋体"/>
                <w:b/>
                <w:sz w:val="24"/>
              </w:rPr>
              <w:t>二、服务内容及服务要求</w:t>
            </w:r>
          </w:p>
          <w:p>
            <w:pPr>
              <w:pStyle w:val="null3"/>
              <w:ind w:firstLine="480"/>
            </w:pPr>
            <w:r>
              <w:rPr>
                <w:rFonts w:ascii="宋体" w:hAnsi="宋体" w:cs="宋体" w:eastAsia="宋体"/>
                <w:sz w:val="24"/>
              </w:rPr>
              <w:t>制定《黄帝颂》、《乐舞告祭》文艺演出实施方案，按要求完成演员配置、编舞、录音、排练、合成、服装、道具配备、后勤保障、演员劳务等各项工作，确保圆满完成正式演出。</w:t>
            </w:r>
          </w:p>
          <w:p>
            <w:pPr>
              <w:pStyle w:val="null3"/>
            </w:pPr>
            <w:r>
              <w:rPr>
                <w:rFonts w:ascii="宋体" w:hAnsi="宋体" w:cs="宋体" w:eastAsia="宋体"/>
                <w:b/>
                <w:sz w:val="24"/>
              </w:rPr>
              <w:t>三、</w:t>
            </w:r>
            <w:r>
              <w:rPr>
                <w:rFonts w:ascii="宋体" w:hAnsi="宋体" w:cs="宋体" w:eastAsia="宋体"/>
                <w:b/>
                <w:sz w:val="24"/>
              </w:rPr>
              <w:t>服务标准</w:t>
            </w:r>
            <w:r>
              <w:rPr>
                <w:rFonts w:ascii="宋体" w:hAnsi="宋体" w:cs="宋体" w:eastAsia="宋体"/>
                <w:b/>
                <w:sz w:val="24"/>
              </w:rPr>
              <w:t>依据</w:t>
            </w:r>
          </w:p>
          <w:p>
            <w:pPr>
              <w:pStyle w:val="null3"/>
              <w:ind w:firstLine="480"/>
            </w:pPr>
            <w:r>
              <w:rPr>
                <w:rFonts w:ascii="宋体" w:hAnsi="宋体" w:cs="宋体" w:eastAsia="宋体"/>
                <w:sz w:val="24"/>
              </w:rPr>
              <w:t>根据《陕西省人民政府办公厅关于印发甲辰（</w:t>
            </w:r>
            <w:r>
              <w:rPr>
                <w:rFonts w:ascii="宋体" w:hAnsi="宋体" w:cs="宋体" w:eastAsia="宋体"/>
                <w:sz w:val="24"/>
              </w:rPr>
              <w:t>2024）年清明公祭轩辕黄帝活动总体方案的通知》（陕政办发〔2024〕4号）文件。</w:t>
            </w:r>
          </w:p>
          <w:p>
            <w:pPr>
              <w:pStyle w:val="null3"/>
            </w:pPr>
            <w:r>
              <w:rPr>
                <w:rFonts w:ascii="宋体" w:hAnsi="宋体" w:cs="宋体" w:eastAsia="宋体"/>
                <w:b/>
                <w:sz w:val="24"/>
              </w:rPr>
              <w:t>四</w:t>
            </w:r>
            <w:r>
              <w:rPr>
                <w:rFonts w:ascii="宋体" w:hAnsi="宋体" w:cs="宋体" w:eastAsia="宋体"/>
                <w:b/>
                <w:sz w:val="24"/>
              </w:rPr>
              <w:t>、实施目标</w:t>
            </w:r>
          </w:p>
          <w:p>
            <w:pPr>
              <w:pStyle w:val="null3"/>
              <w:ind w:firstLine="480"/>
            </w:pPr>
            <w:r>
              <w:rPr>
                <w:rFonts w:ascii="宋体" w:hAnsi="宋体" w:cs="宋体" w:eastAsia="宋体"/>
                <w:sz w:val="24"/>
              </w:rPr>
              <w:t>（</w:t>
            </w:r>
            <w:r>
              <w:rPr>
                <w:rFonts w:ascii="宋体" w:hAnsi="宋体" w:cs="宋体" w:eastAsia="宋体"/>
                <w:sz w:val="24"/>
              </w:rPr>
              <w:t>1）弘扬中华优秀传统文化：轩辕黄帝是中华民族的始祖，他对中华文化有着深远的影响。举办公祭轩辕黄帝的活动有助于深入研究和阐释中华文化的历史内涵，坚定文化自信，强化文化担当，推动中华文明的传承与发展。</w:t>
            </w:r>
          </w:p>
          <w:p>
            <w:pPr>
              <w:pStyle w:val="null3"/>
              <w:ind w:firstLine="480"/>
            </w:pPr>
            <w:r>
              <w:rPr>
                <w:rFonts w:ascii="宋体" w:hAnsi="宋体" w:cs="宋体" w:eastAsia="宋体"/>
                <w:sz w:val="24"/>
              </w:rPr>
              <w:t>（</w:t>
            </w:r>
            <w:r>
              <w:rPr>
                <w:rFonts w:ascii="宋体" w:hAnsi="宋体" w:cs="宋体" w:eastAsia="宋体"/>
                <w:sz w:val="24"/>
              </w:rPr>
              <w:t>2）强化民族认同感和凝聚力：公祭轩辕黄帝的活动是海内外中华儿女表达尊祖敬宗的民族情感和追根溯源的民族认同、血脉认同、文化认同的重要方式。通过这样的活动，可以增强民族凝聚力和归属感，让全体中华儿女更加团结和紧密。</w:t>
            </w:r>
          </w:p>
          <w:p>
            <w:pPr>
              <w:pStyle w:val="null3"/>
              <w:ind w:firstLine="480"/>
            </w:pPr>
            <w:r>
              <w:rPr>
                <w:rFonts w:ascii="宋体" w:hAnsi="宋体" w:cs="宋体" w:eastAsia="宋体"/>
                <w:sz w:val="24"/>
              </w:rPr>
              <w:t>（</w:t>
            </w:r>
            <w:r>
              <w:rPr>
                <w:rFonts w:ascii="宋体" w:hAnsi="宋体" w:cs="宋体" w:eastAsia="宋体"/>
                <w:sz w:val="24"/>
              </w:rPr>
              <w:t>3）传承和发展祭祀文化：祭祀文化是中华民族传统文化的重要组成部分，也是坚定文化自信和传承发展中华优秀传统文化的重要内容。公祭轩辕黄帝的活动是对祭祀文化的一种传承和发展，有助于让海内外华人牢记自己的魂和根。</w:t>
            </w:r>
          </w:p>
          <w:p>
            <w:pPr>
              <w:pStyle w:val="null3"/>
              <w:ind w:firstLine="480"/>
            </w:pPr>
            <w:r>
              <w:rPr>
                <w:rFonts w:ascii="宋体" w:hAnsi="宋体" w:cs="宋体" w:eastAsia="宋体"/>
                <w:sz w:val="24"/>
              </w:rPr>
              <w:t>（</w:t>
            </w:r>
            <w:r>
              <w:rPr>
                <w:rFonts w:ascii="宋体" w:hAnsi="宋体" w:cs="宋体" w:eastAsia="宋体"/>
                <w:sz w:val="24"/>
              </w:rPr>
              <w:t>4）激发爱国热情和奋斗精神：公祭轩辕黄帝的活动不仅是对先祖的缅怀和追思，更是激发人们爱国热情和奋斗精神的重要契机。通过这样的活动，可以激励人们积极投身于中华民族伟大复兴的事业，为实现中华民族伟大复兴的中国梦贡献力量。</w:t>
            </w:r>
          </w:p>
          <w:p>
            <w:pPr>
              <w:pStyle w:val="null3"/>
            </w:pPr>
            <w:r>
              <w:rPr>
                <w:rFonts w:ascii="宋体" w:hAnsi="宋体" w:cs="宋体" w:eastAsia="宋体"/>
                <w:b/>
                <w:sz w:val="24"/>
              </w:rPr>
              <w:t>五</w:t>
            </w:r>
            <w:r>
              <w:rPr>
                <w:rFonts w:ascii="宋体" w:hAnsi="宋体" w:cs="宋体" w:eastAsia="宋体"/>
                <w:b/>
                <w:sz w:val="24"/>
              </w:rPr>
              <w:t>、主要成果</w:t>
            </w:r>
          </w:p>
          <w:p>
            <w:pPr>
              <w:pStyle w:val="null3"/>
              <w:ind w:firstLine="480"/>
            </w:pPr>
            <w:r>
              <w:rPr>
                <w:rFonts w:ascii="宋体" w:hAnsi="宋体" w:cs="宋体" w:eastAsia="宋体"/>
                <w:sz w:val="24"/>
              </w:rPr>
              <w:t>各学校编导发排练视频及照片不低于</w:t>
            </w:r>
            <w:r>
              <w:rPr>
                <w:rFonts w:ascii="宋体" w:hAnsi="宋体" w:cs="宋体" w:eastAsia="宋体"/>
                <w:sz w:val="24"/>
              </w:rPr>
              <w:t>20个，合成彩排录像1个。音响设备质量参数资料1套。</w:t>
            </w:r>
          </w:p>
          <w:p>
            <w:pPr>
              <w:pStyle w:val="null3"/>
            </w:pPr>
            <w:r>
              <w:rPr>
                <w:rFonts w:ascii="宋体" w:hAnsi="宋体" w:cs="宋体" w:eastAsia="宋体"/>
                <w:b/>
                <w:sz w:val="24"/>
              </w:rPr>
              <w:t>六</w:t>
            </w:r>
            <w:r>
              <w:rPr>
                <w:rFonts w:ascii="宋体" w:hAnsi="宋体" w:cs="宋体" w:eastAsia="宋体"/>
                <w:b/>
                <w:sz w:val="24"/>
              </w:rPr>
              <w:t>、其他要求</w:t>
            </w:r>
          </w:p>
          <w:p>
            <w:pPr>
              <w:pStyle w:val="null3"/>
              <w:jc w:val="both"/>
            </w:pPr>
            <w:r>
              <w:rPr>
                <w:rFonts w:ascii="宋体" w:hAnsi="宋体" w:cs="宋体" w:eastAsia="宋体"/>
                <w:sz w:val="24"/>
              </w:rPr>
              <w:t>无</w:t>
            </w:r>
          </w:p>
          <w:p>
            <w:pPr>
              <w:pStyle w:val="null3"/>
              <w:ind w:firstLine="480"/>
              <w:jc w:val="both"/>
            </w:pPr>
            <w:r>
              <w:rPr/>
              <w:t xml:space="preserve"> </w:t>
            </w:r>
          </w:p>
        </w:tc>
      </w:tr>
    </w:tbl>
    <w:p>
      <w:pPr>
        <w:pStyle w:val="null3"/>
        <w:outlineLvl w:val="2"/>
      </w:pPr>
      <w:r>
        <w:rPr>
          <w:b/>
          <w:sz w:val="28"/>
        </w:rPr>
        <w:t>3.2.3人员配置要求</w:t>
      </w:r>
    </w:p>
    <w:p>
      <w:pPr>
        <w:pStyle w:val="null3"/>
      </w:pPr>
      <w:r>
        <w:rPr/>
        <w:t>采购包1：</w:t>
      </w:r>
    </w:p>
    <w:p>
      <w:pPr>
        <w:pStyle w:val="null3"/>
      </w:pPr>
      <w:r>
        <w:rPr/>
        <w:t>供应商根据单位自身情况及项目实际情况自主配置</w:t>
      </w:r>
    </w:p>
    <w:p>
      <w:pPr>
        <w:pStyle w:val="null3"/>
        <w:outlineLvl w:val="2"/>
      </w:pPr>
      <w:r>
        <w:rPr>
          <w:b/>
          <w:sz w:val="28"/>
        </w:rPr>
        <w:t>3.2.4设施设备要求</w:t>
      </w:r>
    </w:p>
    <w:p>
      <w:pPr>
        <w:pStyle w:val="null3"/>
      </w:pPr>
      <w:r>
        <w:rPr/>
        <w:t>采购包1：</w:t>
      </w:r>
    </w:p>
    <w:p>
      <w:pPr>
        <w:pStyle w:val="null3"/>
      </w:pPr>
      <w:r>
        <w:rPr/>
        <w:t>供应商根据单位自身情况及项目实际情况自主配置</w:t>
      </w:r>
    </w:p>
    <w:p>
      <w:pPr>
        <w:pStyle w:val="null3"/>
        <w:outlineLvl w:val="2"/>
      </w:pPr>
      <w:r>
        <w:rPr>
          <w:b/>
          <w:sz w:val="28"/>
        </w:rPr>
        <w:t>3.2.5其他要求</w:t>
      </w:r>
    </w:p>
    <w:p>
      <w:pPr>
        <w:pStyle w:val="null3"/>
      </w:pPr>
      <w:r>
        <w:rPr/>
        <w:t>采购包1：</w:t>
      </w:r>
    </w:p>
    <w:p>
      <w:pPr>
        <w:pStyle w:val="null3"/>
      </w:pPr>
      <w:r>
        <w:rPr/>
        <w:t>无</w:t>
      </w:r>
    </w:p>
    <w:p>
      <w:pPr>
        <w:pStyle w:val="null3"/>
        <w:outlineLvl w:val="2"/>
      </w:pPr>
      <w:r>
        <w:rPr>
          <w:b/>
          <w:sz w:val="28"/>
        </w:rPr>
        <w:t>3.3商务要求</w:t>
      </w:r>
    </w:p>
    <w:p>
      <w:pPr>
        <w:pStyle w:val="null3"/>
        <w:outlineLvl w:val="3"/>
      </w:pPr>
      <w:r>
        <w:rPr>
          <w:b/>
          <w:sz w:val="24"/>
        </w:rPr>
        <w:t>3.3.1服务期限</w:t>
      </w:r>
    </w:p>
    <w:p>
      <w:pPr>
        <w:pStyle w:val="null3"/>
      </w:pPr>
      <w:r>
        <w:rPr/>
        <w:t>采购包1：</w:t>
      </w:r>
    </w:p>
    <w:p>
      <w:pPr>
        <w:pStyle w:val="null3"/>
      </w:pPr>
      <w:r>
        <w:rPr/>
        <w:t>自合同签订之日起1个月</w:t>
      </w:r>
    </w:p>
    <w:p>
      <w:pPr>
        <w:pStyle w:val="null3"/>
        <w:outlineLvl w:val="3"/>
      </w:pPr>
      <w:r>
        <w:rPr>
          <w:b/>
          <w:sz w:val="24"/>
        </w:rPr>
        <w:t>3.3.2服务地点</w:t>
      </w:r>
    </w:p>
    <w:p>
      <w:pPr>
        <w:pStyle w:val="null3"/>
      </w:pPr>
      <w:r>
        <w:rPr/>
        <w:t>采购包1：</w:t>
      </w:r>
    </w:p>
    <w:p>
      <w:pPr>
        <w:pStyle w:val="null3"/>
      </w:pPr>
      <w:r>
        <w:rPr/>
        <w:t>陕西省黄陵县</w:t>
      </w:r>
    </w:p>
    <w:p>
      <w:pPr>
        <w:pStyle w:val="null3"/>
        <w:outlineLvl w:val="3"/>
      </w:pPr>
      <w:r>
        <w:rPr>
          <w:b/>
          <w:sz w:val="24"/>
        </w:rPr>
        <w:t>3.3.3考核（验收）标准和方法</w:t>
      </w:r>
    </w:p>
    <w:p>
      <w:pPr>
        <w:pStyle w:val="null3"/>
      </w:pPr>
      <w:r>
        <w:rPr/>
        <w:t>采购包1：</w:t>
      </w:r>
    </w:p>
    <w:p>
      <w:pPr>
        <w:pStyle w:val="null3"/>
      </w:pPr>
      <w:r>
        <w:rPr/>
        <w:t>满足国家、行业相关规定、规范，并通过采购人组织的验收。</w:t>
      </w:r>
    </w:p>
    <w:p>
      <w:pPr>
        <w:pStyle w:val="null3"/>
        <w:outlineLvl w:val="3"/>
      </w:pPr>
      <w:r>
        <w:rPr>
          <w:b/>
          <w:sz w:val="24"/>
        </w:rPr>
        <w:t>3.3.4支付方式</w:t>
      </w:r>
    </w:p>
    <w:p>
      <w:pPr>
        <w:pStyle w:val="null3"/>
      </w:pPr>
      <w:r>
        <w:rPr/>
        <w:t>采购包1：</w:t>
      </w:r>
    </w:p>
    <w:p>
      <w:pPr>
        <w:pStyle w:val="null3"/>
      </w:pPr>
      <w:r>
        <w:rPr/>
        <w:t>一次付清</w:t>
      </w:r>
    </w:p>
    <w:p>
      <w:pPr>
        <w:pStyle w:val="null3"/>
        <w:outlineLvl w:val="3"/>
      </w:pPr>
      <w:r>
        <w:rPr>
          <w:b/>
          <w:sz w:val="24"/>
        </w:rPr>
        <w:t>3.3.5支付约定</w:t>
      </w:r>
    </w:p>
    <w:p>
      <w:pPr>
        <w:pStyle w:val="null3"/>
      </w:pPr>
      <w:r>
        <w:rPr/>
        <w:t>采购包1：</w:t>
      </w:r>
      <w:r>
        <w:rPr/>
        <w:t xml:space="preserve"> 付款条件说明： </w:t>
      </w:r>
      <w:r>
        <w:rPr/>
        <w:t>演出结束后</w:t>
      </w:r>
      <w:r>
        <w:rPr/>
        <w:t xml:space="preserve"> ，达到付款条件起 </w:t>
      </w:r>
      <w:r>
        <w:rPr/>
        <w:t>30</w:t>
      </w:r>
      <w:r>
        <w:rPr/>
        <w:t xml:space="preserve"> 日内，支付合同总金额的 </w:t>
      </w:r>
      <w:r>
        <w:rPr/>
        <w:t>100.00</w:t>
      </w:r>
      <w:r>
        <w:rPr/>
        <w:t>%。</w:t>
      </w:r>
    </w:p>
    <w:p>
      <w:pPr>
        <w:pStyle w:val="null3"/>
        <w:outlineLvl w:val="3"/>
      </w:pPr>
      <w:r>
        <w:rPr>
          <w:b/>
          <w:sz w:val="24"/>
        </w:rPr>
        <w:t>3.3.6违约责任及解决争议的方法</w:t>
      </w:r>
    </w:p>
    <w:p>
      <w:pPr>
        <w:pStyle w:val="null3"/>
      </w:pPr>
      <w:r>
        <w:rPr/>
        <w:t>采购包1：</w:t>
      </w:r>
    </w:p>
    <w:p>
      <w:pPr>
        <w:pStyle w:val="null3"/>
      </w:pPr>
      <w:r>
        <w:rPr/>
        <w:t>乙方不能按协议要求提供服务、所提供产品和服务质量与协议约定不符时，应向甲方支付合同总金额的20%的违约金；本合同履行过程中产生的一切争议，双方应友好协商解决；协商不成时，任何一方均可向甲方所在地人民法院提起诉讼。</w:t>
      </w:r>
    </w:p>
    <w:p>
      <w:pPr>
        <w:pStyle w:val="null3"/>
        <w:outlineLvl w:val="2"/>
      </w:pPr>
      <w:r>
        <w:rPr>
          <w:b/>
          <w:sz w:val="28"/>
        </w:rPr>
        <w:t>3.4其他要求</w:t>
      </w:r>
    </w:p>
    <w:p>
      <w:pPr>
        <w:pStyle w:val="null3"/>
      </w:pPr>
      <w:r>
        <w:rPr/>
        <w:t>无</w:t>
      </w:r>
    </w:p>
    <w:p>
      <w:pPr>
        <w:pStyle w:val="null3"/>
      </w:pPr>
      <w:r>
        <w:rPr/>
        <w:t xml:space="preserve"> </w:t>
        <w:br/>
        <w:br w:type="page"/>
      </w:r>
    </w:p>
    <w:p>
      <w:pPr>
        <w:pStyle w:val="null3"/>
        <w:jc w:val="center"/>
        <w:outlineLvl w:val="1"/>
      </w:pPr>
      <w:r>
        <w:rPr>
          <w:b/>
          <w:sz w:val="36"/>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b/>
          <w:sz w:val="24"/>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资格证明材料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资格证明材料 响应函</w:t>
            </w:r>
          </w:p>
        </w:tc>
      </w:tr>
    </w:tbl>
    <w:p>
      <w:pPr>
        <w:pStyle w:val="null3"/>
        <w:outlineLvl w:val="3"/>
      </w:pPr>
      <w:r>
        <w:rPr>
          <w:b/>
          <w:sz w:val="24"/>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中小企业声明函 残疾人福利性单位声明函 监狱企业的证明文件</w:t>
            </w:r>
          </w:p>
        </w:tc>
      </w:tr>
    </w:tbl>
    <w:p>
      <w:pPr>
        <w:pStyle w:val="null3"/>
        <w:outlineLvl w:val="3"/>
      </w:pPr>
      <w:r>
        <w:rPr>
          <w:b/>
          <w:sz w:val="24"/>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营业执照等主体资格证明文件</w:t>
            </w:r>
          </w:p>
        </w:tc>
        <w:tc>
          <w:tcPr>
            <w:tcW w:type="dxa" w:w="3322"/>
          </w:tcPr>
          <w:p>
            <w:pPr>
              <w:pStyle w:val="null3"/>
            </w:pPr>
            <w:r>
              <w:rPr/>
              <w:t>提供有效存续的企业营业执照（副本）/事业单位法人证书/专业服务机构执业许可证/民办非企业单位登记证书</w:t>
            </w:r>
          </w:p>
        </w:tc>
        <w:tc>
          <w:tcPr>
            <w:tcW w:type="dxa" w:w="1661"/>
          </w:tcPr>
          <w:p>
            <w:pPr>
              <w:pStyle w:val="null3"/>
            </w:pPr>
            <w:r>
              <w:rPr/>
              <w:t>资格证明材料</w:t>
            </w:r>
          </w:p>
        </w:tc>
      </w:tr>
      <w:tr>
        <w:tc>
          <w:tcPr>
            <w:tcW w:type="dxa" w:w="831"/>
          </w:tcPr>
          <w:p>
            <w:pPr>
              <w:pStyle w:val="null3"/>
            </w:pPr>
            <w:r>
              <w:rPr/>
              <w:t>2</w:t>
            </w:r>
          </w:p>
        </w:tc>
        <w:tc>
          <w:tcPr>
            <w:tcW w:type="dxa" w:w="2492"/>
          </w:tcPr>
          <w:p>
            <w:pPr>
              <w:pStyle w:val="null3"/>
            </w:pPr>
            <w:r>
              <w:rPr/>
              <w:t>资质证明文件</w:t>
            </w:r>
          </w:p>
        </w:tc>
        <w:tc>
          <w:tcPr>
            <w:tcW w:type="dxa" w:w="3322"/>
          </w:tcPr>
          <w:p>
            <w:pPr>
              <w:pStyle w:val="null3"/>
            </w:pPr>
            <w:r>
              <w:rPr/>
              <w:t>供应商须具备营业性演出许可证</w:t>
            </w:r>
          </w:p>
        </w:tc>
        <w:tc>
          <w:tcPr>
            <w:tcW w:type="dxa" w:w="1661"/>
          </w:tcPr>
          <w:p>
            <w:pPr>
              <w:pStyle w:val="null3"/>
            </w:pPr>
            <w:r>
              <w:rPr/>
              <w:t>资格证明材料 供应商基本情况表</w:t>
            </w:r>
          </w:p>
        </w:tc>
      </w:tr>
      <w:tr>
        <w:tc>
          <w:tcPr>
            <w:tcW w:type="dxa" w:w="831"/>
          </w:tcPr>
          <w:p>
            <w:pPr>
              <w:pStyle w:val="null3"/>
            </w:pPr>
            <w:r>
              <w:rPr/>
              <w:t>3</w:t>
            </w:r>
          </w:p>
        </w:tc>
        <w:tc>
          <w:tcPr>
            <w:tcW w:type="dxa" w:w="2492"/>
          </w:tcPr>
          <w:p>
            <w:pPr>
              <w:pStyle w:val="null3"/>
            </w:pPr>
            <w:r>
              <w:rPr/>
              <w:t>财务状况报告</w:t>
            </w:r>
          </w:p>
        </w:tc>
        <w:tc>
          <w:tcPr>
            <w:tcW w:type="dxa" w:w="3322"/>
          </w:tcPr>
          <w:p>
            <w:pPr>
              <w:pStyle w:val="null3"/>
            </w:pPr>
            <w:r>
              <w:rPr/>
              <w:t>提供近一年度(2022年或2023年)经审计的财务会计报告（含附表附注，成立时间至提交响应性文件截止时间不足一年的可提供成立后任意时段的资产负债表），或其磋商前三个月内基本开户银行出具的资信证明，或信用担保机构出具的投标担保函（以上三种形式的资料提供任何一种即可）</w:t>
            </w:r>
          </w:p>
        </w:tc>
        <w:tc>
          <w:tcPr>
            <w:tcW w:type="dxa" w:w="1661"/>
          </w:tcPr>
          <w:p>
            <w:pPr>
              <w:pStyle w:val="null3"/>
            </w:pPr>
            <w:r>
              <w:rPr/>
              <w:t>资格证明材料</w:t>
            </w:r>
          </w:p>
        </w:tc>
      </w:tr>
      <w:tr>
        <w:tc>
          <w:tcPr>
            <w:tcW w:type="dxa" w:w="831"/>
          </w:tcPr>
          <w:p>
            <w:pPr>
              <w:pStyle w:val="null3"/>
            </w:pPr>
            <w:r>
              <w:rPr/>
              <w:t>4</w:t>
            </w:r>
          </w:p>
        </w:tc>
        <w:tc>
          <w:tcPr>
            <w:tcW w:type="dxa" w:w="2492"/>
          </w:tcPr>
          <w:p>
            <w:pPr>
              <w:pStyle w:val="null3"/>
            </w:pPr>
            <w:r>
              <w:rPr/>
              <w:t>社保缴纳证明</w:t>
            </w:r>
          </w:p>
        </w:tc>
        <w:tc>
          <w:tcPr>
            <w:tcW w:type="dxa" w:w="3322"/>
          </w:tcPr>
          <w:p>
            <w:pPr>
              <w:pStyle w:val="null3"/>
            </w:pPr>
            <w:r>
              <w:rPr/>
              <w:t>提供递交响应性文件截止之日前一年内任意一个月的社会保障资金缴存单据或社保机构开具的社会保险参保缴费情况证明。依法不需要缴纳社会保障资金的供应商应提供相关证明文件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t>资格证明材料</w:t>
            </w:r>
          </w:p>
        </w:tc>
      </w:tr>
      <w:tr>
        <w:tc>
          <w:tcPr>
            <w:tcW w:type="dxa" w:w="831"/>
          </w:tcPr>
          <w:p>
            <w:pPr>
              <w:pStyle w:val="null3"/>
            </w:pPr>
            <w:r>
              <w:rPr/>
              <w:t>5</w:t>
            </w:r>
          </w:p>
        </w:tc>
        <w:tc>
          <w:tcPr>
            <w:tcW w:type="dxa" w:w="2492"/>
          </w:tcPr>
          <w:p>
            <w:pPr>
              <w:pStyle w:val="null3"/>
            </w:pPr>
            <w:r>
              <w:rPr/>
              <w:t>税收缴纳证明</w:t>
            </w:r>
          </w:p>
        </w:tc>
        <w:tc>
          <w:tcPr>
            <w:tcW w:type="dxa" w:w="3322"/>
          </w:tcPr>
          <w:p>
            <w:pPr>
              <w:pStyle w:val="null3"/>
            </w:pPr>
            <w:r>
              <w:rPr/>
              <w:t>提供递交响应性文件截止之日前一年内任意一个月的依法缴纳税收的相关凭据（时间以税款所属日期为准），依法免税或无须缴纳税收的供应商，应提供相应证明文件。</w:t>
            </w:r>
          </w:p>
        </w:tc>
        <w:tc>
          <w:tcPr>
            <w:tcW w:type="dxa" w:w="1661"/>
          </w:tcPr>
          <w:p>
            <w:pPr>
              <w:pStyle w:val="null3"/>
            </w:pPr>
            <w:r>
              <w:rPr/>
              <w:t>资格证明材料</w:t>
            </w:r>
          </w:p>
        </w:tc>
      </w:tr>
      <w:tr>
        <w:tc>
          <w:tcPr>
            <w:tcW w:type="dxa" w:w="831"/>
          </w:tcPr>
          <w:p>
            <w:pPr>
              <w:pStyle w:val="null3"/>
            </w:pPr>
            <w:r>
              <w:rPr/>
              <w:t>6</w:t>
            </w:r>
          </w:p>
        </w:tc>
        <w:tc>
          <w:tcPr>
            <w:tcW w:type="dxa" w:w="2492"/>
          </w:tcPr>
          <w:p>
            <w:pPr>
              <w:pStyle w:val="null3"/>
            </w:pPr>
            <w:r>
              <w:rPr/>
              <w:t>具有履行本合同所必需的设备和专业技术能力</w:t>
            </w:r>
          </w:p>
        </w:tc>
        <w:tc>
          <w:tcPr>
            <w:tcW w:type="dxa" w:w="3322"/>
          </w:tcPr>
          <w:p>
            <w:pPr>
              <w:pStyle w:val="null3"/>
            </w:pPr>
            <w:r>
              <w:rPr/>
              <w:t>提供具有履行本合同所必需的设备和专业技术能力的承诺</w:t>
            </w:r>
          </w:p>
        </w:tc>
        <w:tc>
          <w:tcPr>
            <w:tcW w:type="dxa" w:w="1661"/>
          </w:tcPr>
          <w:p>
            <w:pPr>
              <w:pStyle w:val="null3"/>
            </w:pPr>
            <w:r>
              <w:rPr/>
              <w:t>资格证明材料</w:t>
            </w:r>
          </w:p>
        </w:tc>
      </w:tr>
      <w:tr>
        <w:tc>
          <w:tcPr>
            <w:tcW w:type="dxa" w:w="831"/>
          </w:tcPr>
          <w:p>
            <w:pPr>
              <w:pStyle w:val="null3"/>
            </w:pPr>
            <w:r>
              <w:rPr/>
              <w:t>7</w:t>
            </w:r>
          </w:p>
        </w:tc>
        <w:tc>
          <w:tcPr>
            <w:tcW w:type="dxa" w:w="2492"/>
          </w:tcPr>
          <w:p>
            <w:pPr>
              <w:pStyle w:val="null3"/>
            </w:pPr>
            <w:r>
              <w:rPr/>
              <w:t>在经营活动中没有重大违法记录</w:t>
            </w:r>
          </w:p>
        </w:tc>
        <w:tc>
          <w:tcPr>
            <w:tcW w:type="dxa" w:w="3322"/>
          </w:tcPr>
          <w:p>
            <w:pPr>
              <w:pStyle w:val="null3"/>
            </w:pPr>
            <w:r>
              <w:rPr/>
              <w:t>提供参加政府采购活动前三年内，在经营活动中没有重大违法记录的磋商响应声明书</w:t>
            </w:r>
          </w:p>
        </w:tc>
        <w:tc>
          <w:tcPr>
            <w:tcW w:type="dxa" w:w="1661"/>
          </w:tcPr>
          <w:p>
            <w:pPr>
              <w:pStyle w:val="null3"/>
            </w:pPr>
            <w:r>
              <w:rPr/>
              <w:t>资格证明材料 响应函</w:t>
            </w:r>
          </w:p>
        </w:tc>
      </w:tr>
      <w:tr>
        <w:tc>
          <w:tcPr>
            <w:tcW w:type="dxa" w:w="831"/>
          </w:tcPr>
          <w:p>
            <w:pPr>
              <w:pStyle w:val="null3"/>
            </w:pPr>
            <w:r>
              <w:rPr/>
              <w:t>8</w:t>
            </w:r>
          </w:p>
        </w:tc>
        <w:tc>
          <w:tcPr>
            <w:tcW w:type="dxa" w:w="2492"/>
          </w:tcPr>
          <w:p>
            <w:pPr>
              <w:pStyle w:val="null3"/>
            </w:pPr>
            <w:r>
              <w:rPr/>
              <w:t>控股管理关系</w:t>
            </w:r>
          </w:p>
        </w:tc>
        <w:tc>
          <w:tcPr>
            <w:tcW w:type="dxa" w:w="3322"/>
          </w:tcPr>
          <w:p>
            <w:pPr>
              <w:pStyle w:val="null3"/>
            </w:pPr>
            <w:r>
              <w:rPr/>
              <w:t>单位负责人为同一人或者存在直接控股、管理关系的不同供应商，不得参加 同一合同项下的政府采购活动</w:t>
            </w:r>
          </w:p>
        </w:tc>
        <w:tc>
          <w:tcPr>
            <w:tcW w:type="dxa" w:w="1661"/>
          </w:tcPr>
          <w:p>
            <w:pPr>
              <w:pStyle w:val="null3"/>
            </w:pPr>
            <w:r>
              <w:rPr/>
              <w:t>资格证明材料</w:t>
            </w:r>
          </w:p>
        </w:tc>
      </w:tr>
      <w:tr>
        <w:tc>
          <w:tcPr>
            <w:tcW w:type="dxa" w:w="831"/>
          </w:tcPr>
          <w:p>
            <w:pPr>
              <w:pStyle w:val="null3"/>
            </w:pPr>
            <w:r>
              <w:rPr/>
              <w:t>9</w:t>
            </w:r>
          </w:p>
        </w:tc>
        <w:tc>
          <w:tcPr>
            <w:tcW w:type="dxa" w:w="2492"/>
          </w:tcPr>
          <w:p>
            <w:pPr>
              <w:pStyle w:val="null3"/>
            </w:pPr>
            <w:r>
              <w:rPr/>
              <w:t>信誉</w:t>
            </w:r>
          </w:p>
        </w:tc>
        <w:tc>
          <w:tcPr>
            <w:tcW w:type="dxa" w:w="3322"/>
          </w:tcPr>
          <w:p>
            <w:pPr>
              <w:pStyle w:val="null3"/>
            </w:pPr>
            <w:r>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t>资格证明材料</w:t>
            </w:r>
          </w:p>
        </w:tc>
      </w:tr>
    </w:tbl>
    <w:p>
      <w:pPr>
        <w:pStyle w:val="null3"/>
      </w:pPr>
      <w:r>
        <w:rPr/>
        <w:t xml:space="preserve"> </w:t>
        <w:br/>
        <w:br w:type="page"/>
      </w:r>
    </w:p>
    <w:p>
      <w:pPr>
        <w:pStyle w:val="null3"/>
        <w:jc w:val="center"/>
        <w:outlineLvl w:val="1"/>
      </w:pPr>
      <w:r>
        <w:rPr>
          <w:b/>
          <w:sz w:val="36"/>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b/>
          <w:sz w:val="36"/>
        </w:rPr>
        <w:t>第六章 磋商办法</w:t>
      </w:r>
    </w:p>
    <w:p>
      <w:pPr>
        <w:pStyle w:val="null3"/>
        <w:outlineLvl w:val="2"/>
      </w:pPr>
      <w:r>
        <w:rPr>
          <w:b/>
          <w:sz w:val="28"/>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b/>
          <w:sz w:val="28"/>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b/>
          <w:sz w:val="28"/>
        </w:rPr>
        <w:t>6.3评审程序</w:t>
      </w:r>
    </w:p>
    <w:p>
      <w:pPr>
        <w:pStyle w:val="null3"/>
        <w:outlineLvl w:val="3"/>
      </w:pPr>
      <w:r>
        <w:rPr>
          <w:b/>
          <w:sz w:val="24"/>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b/>
          <w:sz w:val="24"/>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报价低于采购预算50%或者低于其他有效供应商报价算术平均价40%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授权委托书 标的清单 报价表</w:t>
            </w:r>
          </w:p>
        </w:tc>
      </w:tr>
    </w:tbl>
    <w:p>
      <w:pPr>
        <w:pStyle w:val="null3"/>
        <w:outlineLvl w:val="3"/>
      </w:pPr>
      <w:r>
        <w:rPr>
          <w:b/>
          <w:sz w:val="24"/>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b/>
          <w:sz w:val="24"/>
        </w:rPr>
        <w:t>6.3.4最后报价</w:t>
      </w:r>
    </w:p>
    <w:p>
      <w:pPr>
        <w:pStyle w:val="null3"/>
        <w:ind w:firstLine="480"/>
      </w:pPr>
      <w:r>
        <w:rPr/>
        <w:t>一、方案评审</w:t>
      </w:r>
    </w:p>
    <w:p>
      <w:pPr>
        <w:pStyle w:val="null3"/>
      </w:pPr>
      <w:r>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推荐3家进入最后报价环节；不足3家的，终止本次采购活动。</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b/>
          <w:sz w:val="24"/>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b/>
          <w:sz w:val="24"/>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b/>
          <w:sz w:val="24"/>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b/>
          <w:sz w:val="24"/>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b/>
          <w:sz w:val="24"/>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b/>
          <w:sz w:val="24"/>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b/>
          <w:sz w:val="28"/>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b/>
          <w:sz w:val="24"/>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b/>
          <w:sz w:val="24"/>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详细评审85.00分</w:t>
            </w:r>
          </w:p>
          <w:p>
            <w:pPr>
              <w:pStyle w:val="null3"/>
            </w:pPr>
            <w:r>
              <w:rPr/>
              <w:t>报价得分15.00分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项目负责人专业技术资格</w:t>
            </w:r>
          </w:p>
        </w:tc>
        <w:tc>
          <w:tcPr>
            <w:tcW w:type="dxa" w:w="2492"/>
          </w:tcPr>
          <w:p>
            <w:pPr>
              <w:pStyle w:val="null3"/>
            </w:pPr>
            <w:r>
              <w:rPr/>
              <w:t>具有本科及以上学历得3分，具有专科学历得2分，否则不得分。</w:t>
            </w:r>
          </w:p>
        </w:tc>
        <w:tc>
          <w:tcPr>
            <w:tcW w:type="dxa" w:w="831"/>
          </w:tcPr>
          <w:p>
            <w:pPr>
              <w:pStyle w:val="null3"/>
              <w:jc w:val="right"/>
            </w:pPr>
            <w:r>
              <w:rPr/>
              <w:t>3.00</w:t>
            </w:r>
          </w:p>
        </w:tc>
        <w:tc>
          <w:tcPr>
            <w:tcW w:type="dxa" w:w="831"/>
          </w:tcPr>
          <w:p>
            <w:pPr>
              <w:pStyle w:val="null3"/>
            </w:pPr>
            <w:r>
              <w:rPr/>
              <w:t>客观</w:t>
            </w:r>
          </w:p>
        </w:tc>
        <w:tc>
          <w:tcPr>
            <w:tcW w:type="dxa" w:w="1661"/>
          </w:tcPr>
          <w:p>
            <w:pPr>
              <w:pStyle w:val="null3"/>
            </w:pPr>
            <w:r>
              <w:rPr/>
              <w:t>项目负责人简况表</w:t>
            </w:r>
          </w:p>
        </w:tc>
      </w:tr>
      <w:tr>
        <w:tc>
          <w:tcPr>
            <w:tcW w:type="dxa" w:w="831"/>
            <w:vMerge/>
          </w:tcPr>
          <w:p/>
        </w:tc>
        <w:tc>
          <w:tcPr>
            <w:tcW w:type="dxa" w:w="1661"/>
          </w:tcPr>
          <w:p>
            <w:pPr>
              <w:pStyle w:val="null3"/>
            </w:pPr>
            <w:r>
              <w:rPr/>
              <w:t>项目负责人经历</w:t>
            </w:r>
          </w:p>
        </w:tc>
        <w:tc>
          <w:tcPr>
            <w:tcW w:type="dxa" w:w="2492"/>
          </w:tcPr>
          <w:p>
            <w:pPr>
              <w:pStyle w:val="null3"/>
            </w:pPr>
            <w:r>
              <w:rPr/>
              <w:t>长期从事类似项目工作，管理经验丰富，担任过类似工作每有一项得1分，最高得3分。</w:t>
            </w:r>
          </w:p>
        </w:tc>
        <w:tc>
          <w:tcPr>
            <w:tcW w:type="dxa" w:w="831"/>
          </w:tcPr>
          <w:p>
            <w:pPr>
              <w:pStyle w:val="null3"/>
              <w:jc w:val="right"/>
            </w:pPr>
            <w:r>
              <w:rPr/>
              <w:t>3.00</w:t>
            </w:r>
          </w:p>
        </w:tc>
        <w:tc>
          <w:tcPr>
            <w:tcW w:type="dxa" w:w="831"/>
          </w:tcPr>
          <w:p>
            <w:pPr>
              <w:pStyle w:val="null3"/>
            </w:pPr>
            <w:r>
              <w:rPr/>
              <w:t>客观</w:t>
            </w:r>
          </w:p>
        </w:tc>
        <w:tc>
          <w:tcPr>
            <w:tcW w:type="dxa" w:w="1661"/>
          </w:tcPr>
          <w:p>
            <w:pPr>
              <w:pStyle w:val="null3"/>
            </w:pPr>
            <w:r>
              <w:rPr/>
              <w:t>项目负责人简况表</w:t>
            </w:r>
          </w:p>
        </w:tc>
      </w:tr>
      <w:tr>
        <w:tc>
          <w:tcPr>
            <w:tcW w:type="dxa" w:w="831"/>
            <w:vMerge/>
          </w:tcPr>
          <w:p/>
        </w:tc>
        <w:tc>
          <w:tcPr>
            <w:tcW w:type="dxa" w:w="1661"/>
          </w:tcPr>
          <w:p>
            <w:pPr>
              <w:pStyle w:val="null3"/>
            </w:pPr>
            <w:r>
              <w:rPr/>
              <w:t>供应商业绩</w:t>
            </w:r>
          </w:p>
        </w:tc>
        <w:tc>
          <w:tcPr>
            <w:tcW w:type="dxa" w:w="2492"/>
          </w:tcPr>
          <w:p>
            <w:pPr>
              <w:pStyle w:val="null3"/>
            </w:pPr>
            <w:r>
              <w:rPr/>
              <w:t>提供近三年承担过类似项目合同，每项得3分，最高得分不超过12分。</w:t>
            </w:r>
          </w:p>
        </w:tc>
        <w:tc>
          <w:tcPr>
            <w:tcW w:type="dxa" w:w="831"/>
          </w:tcPr>
          <w:p>
            <w:pPr>
              <w:pStyle w:val="null3"/>
              <w:jc w:val="right"/>
            </w:pPr>
            <w:r>
              <w:rPr/>
              <w:t>12.00</w:t>
            </w:r>
          </w:p>
        </w:tc>
        <w:tc>
          <w:tcPr>
            <w:tcW w:type="dxa" w:w="831"/>
          </w:tcPr>
          <w:p>
            <w:pPr>
              <w:pStyle w:val="null3"/>
            </w:pPr>
            <w:r>
              <w:rPr/>
              <w:t>客观</w:t>
            </w:r>
          </w:p>
        </w:tc>
        <w:tc>
          <w:tcPr>
            <w:tcW w:type="dxa" w:w="1661"/>
          </w:tcPr>
          <w:p>
            <w:pPr>
              <w:pStyle w:val="null3"/>
            </w:pPr>
            <w:r>
              <w:rPr/>
              <w:t>业绩</w:t>
            </w:r>
          </w:p>
        </w:tc>
      </w:tr>
      <w:tr>
        <w:tc>
          <w:tcPr>
            <w:tcW w:type="dxa" w:w="831"/>
            <w:vMerge/>
          </w:tcPr>
          <w:p/>
        </w:tc>
        <w:tc>
          <w:tcPr>
            <w:tcW w:type="dxa" w:w="1661"/>
          </w:tcPr>
          <w:p>
            <w:pPr>
              <w:pStyle w:val="null3"/>
            </w:pPr>
            <w:r>
              <w:rPr/>
              <w:t>对项目的重点 难点认识</w:t>
            </w:r>
          </w:p>
        </w:tc>
        <w:tc>
          <w:tcPr>
            <w:tcW w:type="dxa" w:w="2492"/>
          </w:tcPr>
          <w:p>
            <w:pPr>
              <w:pStyle w:val="null3"/>
            </w:pPr>
            <w:r>
              <w:rPr/>
              <w:t>一、评审内容 供应商针对本项目编制对项目的重点难点认识。 二、评审标准 1、完整性:内容必须全面，对评审内容中的各项要求有详细描述;2、落实性:切合项目具体情况，提出责任明确、要求具体的方案;3、针对性:内容能够紧扣项目实际情况，内容科学合理。 三、赋分标准 重难点及解决措施:每完全满足一个评审标准得4分，满分12分。</w:t>
            </w:r>
          </w:p>
        </w:tc>
        <w:tc>
          <w:tcPr>
            <w:tcW w:type="dxa" w:w="831"/>
          </w:tcPr>
          <w:p>
            <w:pPr>
              <w:pStyle w:val="null3"/>
              <w:jc w:val="right"/>
            </w:pPr>
            <w:r>
              <w:rPr/>
              <w:t>12.00</w:t>
            </w:r>
          </w:p>
        </w:tc>
        <w:tc>
          <w:tcPr>
            <w:tcW w:type="dxa" w:w="831"/>
          </w:tcPr>
          <w:p>
            <w:pPr>
              <w:pStyle w:val="null3"/>
            </w:pPr>
            <w:r>
              <w:rPr/>
              <w:t>主观</w:t>
            </w:r>
          </w:p>
        </w:tc>
        <w:tc>
          <w:tcPr>
            <w:tcW w:type="dxa" w:w="1661"/>
          </w:tcPr>
          <w:p>
            <w:pPr>
              <w:pStyle w:val="null3"/>
            </w:pPr>
            <w:r>
              <w:rPr/>
              <w:t>商务应答表</w:t>
            </w:r>
          </w:p>
          <w:p>
            <w:pPr>
              <w:pStyle w:val="null3"/>
            </w:pPr>
            <w:r>
              <w:rPr/>
              <w:t>服务方案</w:t>
            </w:r>
          </w:p>
          <w:p>
            <w:pPr>
              <w:pStyle w:val="null3"/>
            </w:pPr>
            <w:r>
              <w:rPr/>
              <w:t>服务内容及服务邀请应答表</w:t>
            </w:r>
          </w:p>
        </w:tc>
      </w:tr>
      <w:tr>
        <w:tc>
          <w:tcPr>
            <w:tcW w:type="dxa" w:w="831"/>
            <w:vMerge/>
          </w:tcPr>
          <w:p/>
        </w:tc>
        <w:tc>
          <w:tcPr>
            <w:tcW w:type="dxa" w:w="1661"/>
          </w:tcPr>
          <w:p>
            <w:pPr>
              <w:pStyle w:val="null3"/>
            </w:pPr>
            <w:r>
              <w:rPr/>
              <w:t>工作方案结构框架及内容</w:t>
            </w:r>
          </w:p>
        </w:tc>
        <w:tc>
          <w:tcPr>
            <w:tcW w:type="dxa" w:w="2492"/>
          </w:tcPr>
          <w:p>
            <w:pPr>
              <w:pStyle w:val="null3"/>
            </w:pPr>
            <w:r>
              <w:rPr/>
              <w:t>一、评审内容 供应商针对本项目编制工作方案结构框架及内容，包含:①工作方案框架结构②工作方案内容 。 二、评审标准 1、完整性:方案必须全面，对评审内容中的各项要求有详细描述;2、可实施性:切合本项目实际情况，提出步清晰、合理的方案:3、针对性:方案能够紧扣项目实际情况，内容科学合理。 三、赋分标准 ①工作方案框架结构:每完全满足一个评审标准得3分，满分9分; ②工作方案内容 :每完全满足一个评审标准得3分，满分9分;</w:t>
            </w:r>
          </w:p>
        </w:tc>
        <w:tc>
          <w:tcPr>
            <w:tcW w:type="dxa" w:w="831"/>
          </w:tcPr>
          <w:p>
            <w:pPr>
              <w:pStyle w:val="null3"/>
              <w:jc w:val="right"/>
            </w:pPr>
            <w:r>
              <w:rPr/>
              <w:t>18.00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质量、安全及服务保证措施</w:t>
            </w:r>
          </w:p>
        </w:tc>
        <w:tc>
          <w:tcPr>
            <w:tcW w:type="dxa" w:w="2492"/>
          </w:tcPr>
          <w:p>
            <w:pPr>
              <w:pStyle w:val="null3"/>
            </w:pPr>
            <w:r>
              <w:rPr/>
              <w:t>一、评审内容 供应商针对本项目编制质量、安全及服务保证措施，内容包含:①质量、安全目标明确②质量、安全体系健全③保证措施。 二、评审标准 1、完整性:方案必须全面，对评审内容中的各项要求有详细描述;2、可实施性:切合本项目实际情况，提出步清晰、合理的方案:3、针对性:方案能够紧扣项目实际情况，内容科学合理。 三、赋分标准 ①质量、安全目标:每完全满足一个评审标准得1分，满分3分; ②质量、安全体系健全:每完全满足一个评审标准得1分，满分3分; ③保证措施:每完全满足一个评审标准得1分，满分3分;</w:t>
            </w:r>
          </w:p>
        </w:tc>
        <w:tc>
          <w:tcPr>
            <w:tcW w:type="dxa" w:w="831"/>
          </w:tcPr>
          <w:p>
            <w:pPr>
              <w:pStyle w:val="null3"/>
              <w:jc w:val="right"/>
            </w:pPr>
            <w:r>
              <w:rPr/>
              <w:t>9.00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项目进度计划及 保证措施</w:t>
            </w:r>
          </w:p>
        </w:tc>
        <w:tc>
          <w:tcPr>
            <w:tcW w:type="dxa" w:w="2492"/>
          </w:tcPr>
          <w:p>
            <w:pPr>
              <w:pStyle w:val="null3"/>
            </w:pPr>
            <w:r>
              <w:rPr/>
              <w:t>一、评审内容 供应商针对本项目编制完善项目进度计划及保证措施内容包含:①进度计划②进度计划保证措施。 二、评审标准 1、完整性:方案必须全面，对评审内容中的各项要求有详细描述;2、可实施性:切合本项目实际情况，提出步清晰、合理的方案:3、针对性:方案能够紧扣项目实际情况，内容科学合理。 三、赋分标准 ①进度计划:每完全满足一个评审标准得1分，满分3分; ②进度计划保证措施:每完全满足一个评审标准得1分，满分3分;</w:t>
            </w:r>
          </w:p>
        </w:tc>
        <w:tc>
          <w:tcPr>
            <w:tcW w:type="dxa" w:w="831"/>
          </w:tcPr>
          <w:p>
            <w:pPr>
              <w:pStyle w:val="null3"/>
              <w:jc w:val="right"/>
            </w:pPr>
            <w:r>
              <w:rPr/>
              <w:t>6.00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对本项目的建议 及意见</w:t>
            </w:r>
          </w:p>
        </w:tc>
        <w:tc>
          <w:tcPr>
            <w:tcW w:type="dxa" w:w="2492"/>
          </w:tcPr>
          <w:p>
            <w:pPr>
              <w:pStyle w:val="null3"/>
            </w:pPr>
            <w:r>
              <w:rPr/>
              <w:t>一、评审内容 供应商针对本项目提出的建议或意见。 二、评审标准 1、完整性:必须全面，对评审内容中的各项要求有详细描述;2、可实施性:切合本项目实际情况，提出步清晰、合理的建议或意见:3、针对性:能够紧扣项目实际情况，内容科学合理，利于本项目目标实现。 三、赋分标准 建议或意见:每完全满足一个评审标准得2分，满分6分。</w:t>
            </w:r>
          </w:p>
        </w:tc>
        <w:tc>
          <w:tcPr>
            <w:tcW w:type="dxa" w:w="831"/>
          </w:tcPr>
          <w:p>
            <w:pPr>
              <w:pStyle w:val="null3"/>
              <w:jc w:val="right"/>
            </w:pPr>
            <w:r>
              <w:rPr/>
              <w:t>6.00</w:t>
            </w:r>
          </w:p>
        </w:tc>
        <w:tc>
          <w:tcPr>
            <w:tcW w:type="dxa" w:w="831"/>
          </w:tcPr>
          <w:p>
            <w:pPr>
              <w:pStyle w:val="null3"/>
            </w:pPr>
            <w:r>
              <w:rPr/>
              <w:t>主观</w:t>
            </w:r>
          </w:p>
        </w:tc>
        <w:tc>
          <w:tcPr>
            <w:tcW w:type="dxa" w:w="1661"/>
          </w:tcPr>
          <w:p>
            <w:pPr>
              <w:pStyle w:val="null3"/>
            </w:pPr>
            <w:r>
              <w:rPr/>
              <w:t>商务应答表</w:t>
            </w:r>
          </w:p>
          <w:p>
            <w:pPr>
              <w:pStyle w:val="null3"/>
            </w:pPr>
            <w:r>
              <w:rPr/>
              <w:t>服务方案</w:t>
            </w:r>
          </w:p>
        </w:tc>
      </w:tr>
      <w:tr>
        <w:tc>
          <w:tcPr>
            <w:tcW w:type="dxa" w:w="831"/>
            <w:vMerge/>
          </w:tcPr>
          <w:p/>
        </w:tc>
        <w:tc>
          <w:tcPr>
            <w:tcW w:type="dxa" w:w="1661"/>
          </w:tcPr>
          <w:p>
            <w:pPr>
              <w:pStyle w:val="null3"/>
            </w:pPr>
            <w:r>
              <w:rPr/>
              <w:t>项目组织机构</w:t>
            </w:r>
          </w:p>
        </w:tc>
        <w:tc>
          <w:tcPr>
            <w:tcW w:type="dxa" w:w="2492"/>
          </w:tcPr>
          <w:p>
            <w:pPr>
              <w:pStyle w:val="null3"/>
            </w:pPr>
            <w:r>
              <w:rPr/>
              <w:t>一、评审内容 供应商针对本项目组织项目组织机构，内容包含:①管理机构的配备计划②组织机构的岗位职责。 二、评审标准 1、完整性:必须全面，对评审内容中的各项要求有详细描述;2、可实施性:切合本项目实际情况，提出步清晰、合理的组织机构方案:3、针对性:能够紧扣项目实际情况，内容科学合理，利于本项目目标实现。 三、赋分标准 ①管理机构的配备计划:每完全满足一个评审标准得2分，满分6分。 ②组织机构的岗位职责:每完全满足一个评审标准得2分，满分6分。</w:t>
            </w:r>
          </w:p>
        </w:tc>
        <w:tc>
          <w:tcPr>
            <w:tcW w:type="dxa" w:w="831"/>
          </w:tcPr>
          <w:p>
            <w:pPr>
              <w:pStyle w:val="null3"/>
              <w:jc w:val="right"/>
            </w:pPr>
            <w:r>
              <w:rPr/>
              <w:t>12.00</w:t>
            </w:r>
          </w:p>
        </w:tc>
        <w:tc>
          <w:tcPr>
            <w:tcW w:type="dxa" w:w="831"/>
          </w:tcPr>
          <w:p>
            <w:pPr>
              <w:pStyle w:val="null3"/>
            </w:pPr>
            <w:r>
              <w:rPr/>
              <w:t>主观</w:t>
            </w:r>
          </w:p>
        </w:tc>
        <w:tc>
          <w:tcPr>
            <w:tcW w:type="dxa" w:w="1661"/>
          </w:tcPr>
          <w:p>
            <w:pPr>
              <w:pStyle w:val="null3"/>
            </w:pPr>
            <w:r>
              <w:rPr/>
              <w:t>商务应答表</w:t>
            </w:r>
          </w:p>
          <w:p>
            <w:pPr>
              <w:pStyle w:val="null3"/>
            </w:pPr>
            <w:r>
              <w:rPr/>
              <w:t>服务方案</w:t>
            </w:r>
          </w:p>
          <w:p>
            <w:pPr>
              <w:pStyle w:val="null3"/>
            </w:pPr>
            <w:r>
              <w:rPr/>
              <w:t>项目团队</w:t>
            </w:r>
          </w:p>
        </w:tc>
      </w:tr>
      <w:tr>
        <w:tc>
          <w:tcPr>
            <w:tcW w:type="dxa" w:w="831"/>
            <w:vMerge/>
          </w:tcPr>
          <w:p/>
        </w:tc>
        <w:tc>
          <w:tcPr>
            <w:tcW w:type="dxa" w:w="1661"/>
          </w:tcPr>
          <w:p>
            <w:pPr>
              <w:pStyle w:val="null3"/>
            </w:pPr>
            <w:r>
              <w:rPr/>
              <w:t>拟投入设备</w:t>
            </w:r>
          </w:p>
        </w:tc>
        <w:tc>
          <w:tcPr>
            <w:tcW w:type="dxa" w:w="2492"/>
          </w:tcPr>
          <w:p>
            <w:pPr>
              <w:pStyle w:val="null3"/>
            </w:pPr>
            <w:r>
              <w:rPr/>
              <w:t>一、评审内容 供应商针对本项拟投入的设备。 二、评审标准 1、完整性:必须全面，对评审内容有详细描述;2、针对性:能够紧扣项目实际情况，内容科学合理，利于本项目目标实现。 三、赋分标准 投入的设备:每完全满足一个评审标准得2分，满分4分。</w:t>
            </w:r>
          </w:p>
        </w:tc>
        <w:tc>
          <w:tcPr>
            <w:tcW w:type="dxa" w:w="831"/>
          </w:tcPr>
          <w:p>
            <w:pPr>
              <w:pStyle w:val="null3"/>
              <w:jc w:val="right"/>
            </w:pPr>
            <w:r>
              <w:rPr/>
              <w:t>4.00</w:t>
            </w:r>
          </w:p>
        </w:tc>
        <w:tc>
          <w:tcPr>
            <w:tcW w:type="dxa" w:w="831"/>
          </w:tcPr>
          <w:p>
            <w:pPr>
              <w:pStyle w:val="null3"/>
            </w:pPr>
            <w:r>
              <w:rPr/>
              <w:t>主观</w:t>
            </w:r>
          </w:p>
        </w:tc>
        <w:tc>
          <w:tcPr>
            <w:tcW w:type="dxa" w:w="1661"/>
          </w:tcPr>
          <w:p>
            <w:pPr>
              <w:pStyle w:val="null3"/>
            </w:pPr>
            <w:r>
              <w:rPr/>
              <w:t>商务应答表</w:t>
            </w:r>
          </w:p>
          <w:p>
            <w:pPr>
              <w:pStyle w:val="null3"/>
            </w:pPr>
            <w:r>
              <w:rPr/>
              <w:t>服务方案</w:t>
            </w:r>
          </w:p>
          <w:p>
            <w:pPr>
              <w:pStyle w:val="null3"/>
            </w:pPr>
            <w:r>
              <w:rPr/>
              <w:t>拒绝商业贿赂承诺书（供应商）</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合格供应商的有效报价得分=（评标基准价/响应报价）×价格权值×100 （评标基准价=满足文件要求且价格最低的供应商报价）</w:t>
            </w:r>
          </w:p>
        </w:tc>
        <w:tc>
          <w:tcPr>
            <w:tcW w:type="dxa" w:w="831"/>
          </w:tcPr>
          <w:p>
            <w:pPr>
              <w:pStyle w:val="null3"/>
              <w:jc w:val="right"/>
            </w:pPr>
            <w:r>
              <w:rPr/>
              <w:t>15.00</w:t>
            </w:r>
          </w:p>
        </w:tc>
        <w:tc>
          <w:tcPr>
            <w:tcW w:type="dxa" w:w="831"/>
          </w:tcPr>
          <w:p>
            <w:pPr>
              <w:pStyle w:val="null3"/>
            </w:pPr>
            <w:r>
              <w:rPr/>
              <w:t>客观</w:t>
            </w:r>
          </w:p>
        </w:tc>
        <w:tc>
          <w:tcPr>
            <w:tcW w:type="dxa" w:w="1661"/>
          </w:tcPr>
          <w:p>
            <w:pPr>
              <w:pStyle w:val="null3"/>
            </w:pPr>
            <w:r>
              <w:rPr/>
              <w:t>报价表</w:t>
            </w:r>
          </w:p>
          <w:p>
            <w:pPr>
              <w:pStyle w:val="null3"/>
            </w:pPr>
            <w:r>
              <w:rPr/>
              <w:t>标的清单</w:t>
            </w:r>
          </w:p>
          <w:p>
            <w:pPr>
              <w:pStyle w:val="null3"/>
            </w:pPr>
            <w:r>
              <w:rPr/>
              <w:t>响应文件封面</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b/>
          <w:sz w:val="28"/>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b/>
          <w:sz w:val="28"/>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b/>
          <w:sz w:val="28"/>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b/>
          <w:sz w:val="28"/>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b/>
          <w:sz w:val="36"/>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详见附件：服务方案</w:t>
      </w:r>
    </w:p>
    <w:p>
      <w:pPr>
        <w:pStyle w:val="null3"/>
        <w:ind w:firstLine="960"/>
      </w:pPr>
      <w:r>
        <w:rPr/>
        <w:t>详见附件：资格证明材料</w:t>
      </w:r>
    </w:p>
    <w:p>
      <w:pPr>
        <w:pStyle w:val="null3"/>
        <w:ind w:firstLine="960"/>
      </w:pPr>
      <w:r>
        <w:rPr/>
        <w:t>详见附件：授权委托书</w:t>
      </w:r>
    </w:p>
    <w:p>
      <w:pPr>
        <w:pStyle w:val="null3"/>
        <w:ind w:firstLine="960"/>
      </w:pPr>
      <w:r>
        <w:rPr/>
        <w:t>详见附件：项目负责人简况表</w:t>
      </w:r>
    </w:p>
    <w:p>
      <w:pPr>
        <w:pStyle w:val="null3"/>
        <w:ind w:firstLine="960"/>
      </w:pPr>
      <w:r>
        <w:rPr/>
        <w:t>详见附件：项目团队</w:t>
      </w:r>
    </w:p>
    <w:p>
      <w:pPr>
        <w:pStyle w:val="null3"/>
        <w:ind w:firstLine="960"/>
      </w:pPr>
      <w:r>
        <w:rPr/>
        <w:t>详见附件：业绩</w:t>
      </w:r>
    </w:p>
    <w:p>
      <w:pPr>
        <w:pStyle w:val="null3"/>
        <w:ind w:firstLine="960"/>
      </w:pPr>
      <w:r>
        <w:rPr/>
        <w:t>详见附件：供应商基本情况表</w:t>
      </w:r>
    </w:p>
    <w:p>
      <w:pPr>
        <w:pStyle w:val="null3"/>
        <w:ind w:firstLine="960"/>
      </w:pPr>
      <w:r>
        <w:rPr/>
        <w:t>详见附件：拒绝商业贿赂承诺书（供应商）</w:t>
      </w:r>
    </w:p>
    <w:p>
      <w:pPr>
        <w:pStyle w:val="null3"/>
      </w:pPr>
      <w:r>
        <w:rPr/>
        <w:t xml:space="preserve"> </w:t>
        <w:br/>
        <w:br w:type="page"/>
      </w:r>
    </w:p>
    <w:p>
      <w:pPr>
        <w:pStyle w:val="null3"/>
        <w:jc w:val="center"/>
        <w:outlineLvl w:val="1"/>
      </w:pPr>
      <w:r>
        <w:rPr>
          <w:b/>
          <w:sz w:val="36"/>
        </w:rPr>
        <w:t>第八章 拟签订采购合同文本</w:t>
      </w:r>
    </w:p>
    <w:p>
      <w:pPr>
        <w:pStyle w:val="null3"/>
      </w:pPr>
      <w:r>
        <w:rPr/>
        <w:t>详见附件：拟签订的合同模板.docx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