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《乐舞告祭》演出服装、道具翻新制作项目</w:t>
      </w:r>
    </w:p>
    <w:p>
      <w:pPr>
        <w:pStyle w:val="null3"/>
        <w:jc w:val="center"/>
        <w:outlineLvl w:val="5"/>
      </w:pPr>
      <w:r>
        <w:rPr>
          <w:b/>
          <w:sz w:val="15"/>
        </w:rPr>
        <w:t xml:space="preserve">采购项目编号: </w:t>
      </w:r>
      <w:r>
        <w:rPr>
          <w:b/>
          <w:sz w:val="15"/>
        </w:rPr>
        <w:t>QMGJ-2024-04</w:t>
      </w:r>
      <w:r>
        <w:br/>
      </w:r>
      <w:r>
        <w:br/>
      </w:r>
      <w:r>
        <w:br/>
      </w:r>
    </w:p>
    <w:p>
      <w:pPr>
        <w:pStyle w:val="null3"/>
        <w:jc w:val="center"/>
        <w:outlineLvl w:val="5"/>
      </w:pPr>
      <w:r>
        <w:rPr>
          <w:b/>
          <w:sz w:val="15"/>
        </w:rPr>
        <w:t>陕西省黄帝陵文化园区管理委员会</w:t>
      </w:r>
    </w:p>
    <w:p>
      <w:pPr>
        <w:pStyle w:val="null3"/>
        <w:jc w:val="center"/>
        <w:outlineLvl w:val="5"/>
      </w:pPr>
      <w:r>
        <w:rPr>
          <w:b/>
          <w:sz w:val="15"/>
        </w:rPr>
        <w:t>陕西久创项目管理有限公司</w:t>
      </w:r>
      <w:r>
        <w:rPr>
          <w:b/>
          <w:sz w:val="15"/>
        </w:rPr>
        <w:t>共同编制</w:t>
      </w:r>
    </w:p>
    <w:p>
      <w:pPr>
        <w:pStyle w:val="null3"/>
        <w:jc w:val="center"/>
        <w:outlineLvl w:val="5"/>
      </w:pPr>
      <w:r>
        <w:rPr>
          <w:b/>
          <w:sz w:val="15"/>
        </w:rPr>
        <w:t>2024年03月22日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陕西久创项目管理有限公司</w:t>
      </w:r>
      <w:r>
        <w:rPr/>
        <w:t>（以下简称“代理机构”）受</w:t>
      </w:r>
      <w:r>
        <w:rPr/>
        <w:t>陕西省黄帝陵文化园区管理委员会</w:t>
      </w:r>
      <w:r>
        <w:rPr/>
        <w:t>委托，拟对</w:t>
      </w:r>
      <w:r>
        <w:rPr/>
        <w:t>《乐舞告祭》演出服装、道具翻新制作项目</w:t>
      </w:r>
      <w:r>
        <w:rPr/>
        <w:t>采用单一来源方式进行采购，现邀请贵公司参加该项目的协商。</w:t>
      </w:r>
    </w:p>
    <w:p>
      <w:pPr>
        <w:pStyle w:val="null3"/>
        <w:outlineLvl w:val="2"/>
      </w:pPr>
      <w:r>
        <w:rPr>
          <w:b/>
          <w:sz w:val="28"/>
        </w:rPr>
        <w:t xml:space="preserve"> 一、采购项目编号：</w:t>
      </w:r>
      <w:r>
        <w:rPr>
          <w:b/>
          <w:sz w:val="28"/>
        </w:rPr>
        <w:t>QMGJ-2024-04</w:t>
      </w:r>
    </w:p>
    <w:p>
      <w:pPr>
        <w:pStyle w:val="null3"/>
        <w:outlineLvl w:val="2"/>
      </w:pPr>
      <w:r>
        <w:rPr>
          <w:b/>
          <w:sz w:val="28"/>
        </w:rPr>
        <w:t xml:space="preserve"> 二、采购项目名称：</w:t>
      </w:r>
      <w:r>
        <w:rPr>
          <w:b/>
          <w:sz w:val="28"/>
        </w:rPr>
        <w:t>《乐舞告祭》演出服装、道具翻新制作项目</w:t>
      </w:r>
    </w:p>
    <w:p>
      <w:pPr>
        <w:pStyle w:val="null3"/>
        <w:outlineLvl w:val="2"/>
      </w:pPr>
      <w:r>
        <w:rPr>
          <w:b/>
          <w:sz w:val="28"/>
        </w:rPr>
        <w:t>三、协商项目简介：</w:t>
      </w:r>
    </w:p>
    <w:p>
      <w:pPr>
        <w:pStyle w:val="null3"/>
        <w:ind w:firstLine="480"/>
      </w:pPr>
      <w:r>
        <w:rPr/>
        <w:t>2024年清明公祭轩辕黄帝典礼《乐舞告祭》演出服装、道具翻新制作。汉服合唱服饰、汉服幡旗服饰、圆顶幡旗道具、武士战戟道具等服装道具的原版复制翻新制作。</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采购包1（《乐舞告祭》演出服装、道具翻新制作项目）：属于专门面向中小企业采购。</w:t>
      </w:r>
    </w:p>
    <w:p>
      <w:pPr>
        <w:pStyle w:val="null3"/>
      </w:pPr>
      <w:r>
        <w:rPr/>
        <w:t>供应商合同分包的，分包意向协议中分包意向供应商应当为中小企业。</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w:t>
      </w:r>
    </w:p>
    <w:p>
      <w:pPr>
        <w:pStyle w:val="null3"/>
      </w:pPr>
      <w:r>
        <w:rPr/>
        <w:t>2、财务状况报告：提供近一年度（2022或2023年）经审计的财务会计报告（含附表附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5、具有履行本合同所必需的设备和专业技术能力：提供具有履行本合同所必需的设备和专业技术能力的承诺</w:t>
      </w:r>
    </w:p>
    <w:p>
      <w:pPr>
        <w:pStyle w:val="null3"/>
      </w:pPr>
      <w:r>
        <w:rPr/>
        <w:t>6、参加政府采购活动前三年内，在经营活动中没有重大违法记录：提供参加政府采购活动前三年内，在经营活动中没有重大违法记录的投标响应声明书</w:t>
      </w:r>
    </w:p>
    <w:p>
      <w:pPr>
        <w:pStyle w:val="null3"/>
      </w:pPr>
      <w:r>
        <w:rPr/>
        <w:t>7、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陕西省黄帝陵文化园区管理委员会</w:t>
      </w:r>
    </w:p>
    <w:p>
      <w:pPr>
        <w:pStyle w:val="null3"/>
      </w:pPr>
      <w:r>
        <w:rPr/>
        <w:t xml:space="preserve"> 地址： </w:t>
      </w:r>
      <w:r>
        <w:rPr/>
        <w:t>黄陵县黄帝陵游客服务中心1号楼</w:t>
      </w:r>
    </w:p>
    <w:p>
      <w:pPr>
        <w:pStyle w:val="null3"/>
      </w:pPr>
      <w:r>
        <w:rPr/>
        <w:t xml:space="preserve"> 邮编： </w:t>
      </w:r>
      <w:r>
        <w:rPr/>
        <w:t>727300</w:t>
      </w:r>
    </w:p>
    <w:p>
      <w:pPr>
        <w:pStyle w:val="null3"/>
      </w:pPr>
      <w:r>
        <w:rPr/>
        <w:t xml:space="preserve"> 联系人： </w:t>
      </w:r>
      <w:r>
        <w:rPr/>
        <w:t>陕西省黄帝陵文化园区管理委员会</w:t>
      </w:r>
    </w:p>
    <w:p>
      <w:pPr>
        <w:pStyle w:val="null3"/>
      </w:pPr>
      <w:r>
        <w:rPr/>
        <w:t xml:space="preserve"> 联系电话： </w:t>
      </w:r>
      <w:r>
        <w:rPr/>
        <w:t>13992112992</w:t>
      </w:r>
    </w:p>
    <w:p>
      <w:pPr>
        <w:pStyle w:val="null3"/>
        <w:outlineLvl w:val="2"/>
      </w:pPr>
      <w:r>
        <w:rPr>
          <w:b/>
          <w:sz w:val="28"/>
        </w:rPr>
        <w:t xml:space="preserve"> 代理机构：</w:t>
      </w:r>
      <w:r>
        <w:rPr>
          <w:b/>
          <w:sz w:val="28"/>
        </w:rPr>
        <w:t>陕西久创项目管理有限公司</w:t>
      </w:r>
    </w:p>
    <w:p>
      <w:pPr>
        <w:pStyle w:val="null3"/>
      </w:pPr>
      <w:r>
        <w:rPr/>
        <w:t xml:space="preserve"> 地址： </w:t>
      </w:r>
      <w:r>
        <w:rPr/>
        <w:t>西安市未央区草滩镇东风路228号阳光假日小区8号楼2单元3层301室</w:t>
      </w:r>
    </w:p>
    <w:p>
      <w:pPr>
        <w:pStyle w:val="null3"/>
      </w:pPr>
      <w:r>
        <w:rPr/>
        <w:t xml:space="preserve"> 邮编： </w:t>
      </w:r>
      <w:r>
        <w:rPr/>
        <w:t>710021</w:t>
      </w:r>
    </w:p>
    <w:p>
      <w:pPr>
        <w:pStyle w:val="null3"/>
      </w:pPr>
      <w:r>
        <w:rPr/>
        <w:t xml:space="preserve"> 联系人： </w:t>
      </w:r>
      <w:r>
        <w:rPr/>
        <w:t>第五青青</w:t>
      </w:r>
    </w:p>
    <w:p>
      <w:pPr>
        <w:pStyle w:val="null3"/>
      </w:pPr>
      <w:r>
        <w:rPr/>
        <w:t xml:space="preserve"> 联系电话： </w:t>
      </w:r>
      <w:r>
        <w:rPr/>
        <w:t>17782528050</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采购包1：777,800.00元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采购包1：777,800.00元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代理服务费收费标准：参照国家计委颁发的《招标代理服务收费管理暂行办法》（计价格[2002]1980号）的标准收取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陕西省黄帝陵文化园区管理委员会</w:t>
      </w:r>
      <w:r>
        <w:rPr/>
        <w:t>和</w:t>
      </w:r>
      <w:r>
        <w:rPr/>
        <w:t>陕西久创项目管理有限公司</w:t>
      </w:r>
      <w:r>
        <w:rPr/>
        <w:t>享有。对采购文件中供应商参加本次政府采购活动应当具备的条件、项目技术、服务、商务及其他要求，评审标准由采购人负责解释。除前述采购文件内容，其他内容由</w:t>
      </w:r>
      <w:r>
        <w:rPr/>
        <w:t>陕西久创项目管理有限公司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陕西省黄帝陵文化园区管理委员会</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陕西久创项目管理有限公司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采购包1：分包比例100%；资质要求详见第4章</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合同文本、采购文件、响应文件。国内相应的标准、规范。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陕西久创项目管理有限公司</w:t>
      </w:r>
      <w:r>
        <w:rPr/>
        <w:t xml:space="preserve"> 负责答复；供应商对除采购需求外的采购文件的询问、质疑由</w:t>
      </w:r>
      <w:r>
        <w:rPr/>
        <w:t>陕西久创项目管理有限公司</w:t>
      </w:r>
      <w:r>
        <w:rPr/>
        <w:t xml:space="preserve"> 负责答复；供应商对采购过程、采购结果的询问、质疑由 </w:t>
      </w:r>
      <w:r>
        <w:rPr/>
        <w:t>陕西久创项目管理有限公司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2024年清明公祭轩辕黄帝典礼《乐舞告祭》演出服装、道具翻新制作。汉服合唱服饰、汉服幡旗服饰、圆顶幡旗道具、武士战戟道具等服装道具的原版复制翻新制作。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777,800.00</w:t>
      </w:r>
    </w:p>
    <w:p>
      <w:pPr>
        <w:pStyle w:val="null3"/>
      </w:pPr>
      <w:r>
        <w:rPr/>
        <w:t>采购包最高限价（元）: 777,800.00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《乐舞告祭》演出服装、道具翻新制作项目</w:t>
            </w:r>
          </w:p>
        </w:tc>
        <w:tc>
          <w:tcPr>
            <w:tcW w:type="dxa" w:w="831"/>
          </w:tcPr>
          <w:p>
            <w:pPr>
              <w:pStyle w:val="null3"/>
              <w:jc w:val="right"/>
            </w:pPr>
            <w:r>
              <w:rPr/>
              <w:t>1.00</w:t>
            </w:r>
          </w:p>
        </w:tc>
        <w:tc>
          <w:tcPr>
            <w:tcW w:type="dxa" w:w="831"/>
          </w:tcPr>
          <w:p>
            <w:pPr>
              <w:pStyle w:val="null3"/>
              <w:jc w:val="right"/>
            </w:pPr>
            <w:r>
              <w:rPr/>
              <w:t>777,800.00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标的名称：《乐舞告祭》演出服装、道具翻新制作项目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4"/>
              </w:rPr>
              <w:t>一、</w:t>
            </w:r>
            <w:r>
              <w:rPr>
                <w:b/>
                <w:sz w:val="24"/>
              </w:rPr>
              <w:t>采购项目概况</w:t>
            </w:r>
          </w:p>
          <w:p>
            <w:pPr>
              <w:pStyle w:val="null3"/>
              <w:ind w:firstLine="600"/>
              <w:jc w:val="left"/>
            </w:pPr>
            <w:r>
              <w:rPr>
                <w:rFonts w:ascii="宋体" w:hAnsi="宋体" w:cs="宋体" w:eastAsia="宋体"/>
                <w:sz w:val="24"/>
              </w:rPr>
              <w:t>2024年</w:t>
            </w:r>
            <w:r>
              <w:rPr>
                <w:rFonts w:ascii="宋体" w:hAnsi="宋体" w:cs="宋体" w:eastAsia="宋体"/>
                <w:sz w:val="24"/>
              </w:rPr>
              <w:t>清明公祭轩辕黄帝典礼《乐舞告祭》演出服装、道具翻</w:t>
            </w:r>
            <w:r>
              <w:rPr>
                <w:rFonts w:ascii="宋体" w:hAnsi="宋体" w:cs="宋体" w:eastAsia="宋体"/>
                <w:sz w:val="24"/>
              </w:rPr>
              <w:t>新制作</w:t>
            </w:r>
            <w:r>
              <w:rPr>
                <w:rFonts w:ascii="宋体" w:hAnsi="宋体" w:cs="宋体" w:eastAsia="宋体"/>
                <w:sz w:val="24"/>
              </w:rPr>
              <w:t>。</w:t>
            </w:r>
            <w:r>
              <w:rPr>
                <w:rFonts w:ascii="宋体" w:hAnsi="宋体" w:cs="宋体" w:eastAsia="宋体"/>
                <w:sz w:val="24"/>
              </w:rPr>
              <w:t>汉服合唱服饰、汉服幡旗服饰、圆顶幡旗道具、武士战戟道具等服装道具的原版复制翻新制作。确保完成</w:t>
            </w:r>
            <w:r>
              <w:rPr>
                <w:rFonts w:ascii="宋体" w:hAnsi="宋体" w:cs="宋体" w:eastAsia="宋体"/>
                <w:sz w:val="24"/>
              </w:rPr>
              <w:t>2024年黄陵公祭演出活动而实施的重要举措，对</w:t>
            </w:r>
            <w:r>
              <w:rPr>
                <w:rFonts w:ascii="宋体" w:hAnsi="宋体" w:cs="宋体" w:eastAsia="宋体"/>
                <w:sz w:val="24"/>
              </w:rPr>
              <w:t>弘扬中华优秀传统文化、强化民族认同感和凝聚力、传承和发展祭祀文化以及激发爱国热情和奋斗精神等方面都具有重要意义。</w:t>
            </w:r>
          </w:p>
          <w:p>
            <w:pPr>
              <w:pStyle w:val="null3"/>
            </w:pPr>
            <w:r>
              <w:rPr>
                <w:rFonts w:ascii="宋体" w:hAnsi="宋体" w:cs="宋体" w:eastAsia="宋体"/>
                <w:b/>
                <w:sz w:val="24"/>
              </w:rPr>
              <w:t>二、服务内容及服务要求</w:t>
            </w:r>
          </w:p>
          <w:p>
            <w:pPr>
              <w:pStyle w:val="null3"/>
              <w:ind w:firstLine="60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项目的实施是严格</w:t>
            </w:r>
            <w:r>
              <w:rPr>
                <w:rFonts w:ascii="宋体" w:hAnsi="宋体" w:cs="宋体" w:eastAsia="宋体"/>
                <w:sz w:val="24"/>
              </w:rPr>
              <w:t>按照原版设计图制作，《乐舞吿祭》演出所有服饰已由历史专家论证鉴定，不得私自变更，对服装、道具的式样、颜色、图案花纹、质量严格按原版复制翻新。</w:t>
            </w:r>
          </w:p>
          <w:p>
            <w:pPr>
              <w:pStyle w:val="null3"/>
              <w:ind w:firstLine="480"/>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项目实施计划符合科学管理，制作工期、材料选定、工艺等专设负责人监督管理</w:t>
            </w:r>
          </w:p>
          <w:p>
            <w:pPr>
              <w:pStyle w:val="null3"/>
            </w:pPr>
            <w:r>
              <w:rPr>
                <w:rFonts w:ascii="宋体" w:hAnsi="宋体" w:cs="宋体" w:eastAsia="宋体"/>
                <w:b/>
                <w:sz w:val="24"/>
              </w:rPr>
              <w:t>三、</w:t>
            </w:r>
            <w:r>
              <w:rPr>
                <w:rFonts w:ascii="宋体" w:hAnsi="宋体" w:cs="宋体" w:eastAsia="宋体"/>
                <w:b/>
                <w:sz w:val="24"/>
              </w:rPr>
              <w:t>宣传标准</w:t>
            </w:r>
            <w:r>
              <w:rPr>
                <w:rFonts w:ascii="宋体" w:hAnsi="宋体" w:cs="宋体" w:eastAsia="宋体"/>
                <w:b/>
                <w:sz w:val="24"/>
              </w:rPr>
              <w:t>依据</w:t>
            </w:r>
          </w:p>
          <w:p>
            <w:pPr>
              <w:pStyle w:val="null3"/>
              <w:ind w:firstLine="480"/>
            </w:pPr>
            <w:r>
              <w:rPr>
                <w:rFonts w:ascii="宋体" w:hAnsi="宋体" w:cs="宋体" w:eastAsia="宋体"/>
                <w:sz w:val="24"/>
              </w:rPr>
              <w:t xml:space="preserve"> </w:t>
            </w:r>
            <w:r>
              <w:rPr>
                <w:rFonts w:ascii="宋体" w:hAnsi="宋体" w:cs="宋体" w:eastAsia="宋体"/>
                <w:sz w:val="24"/>
              </w:rPr>
              <w:t>甲辰年清明公祭轩辕黄帝典礼《乐舞告祭》演出工作方案</w:t>
            </w:r>
            <w:r>
              <w:rPr>
                <w:rFonts w:ascii="宋体" w:hAnsi="宋体" w:cs="宋体" w:eastAsia="宋体"/>
                <w:sz w:val="24"/>
              </w:rPr>
              <w:t xml:space="preserve">                                               </w:t>
            </w:r>
          </w:p>
          <w:p>
            <w:pPr>
              <w:pStyle w:val="null3"/>
            </w:pPr>
            <w:r>
              <w:rPr>
                <w:rFonts w:ascii="宋体" w:hAnsi="宋体" w:cs="宋体" w:eastAsia="宋体"/>
                <w:b/>
                <w:sz w:val="24"/>
              </w:rPr>
              <w:t>四</w:t>
            </w:r>
            <w:r>
              <w:rPr>
                <w:rFonts w:ascii="宋体" w:hAnsi="宋体" w:cs="宋体" w:eastAsia="宋体"/>
                <w:b/>
                <w:sz w:val="24"/>
              </w:rPr>
              <w:t>、实施目标</w:t>
            </w:r>
          </w:p>
          <w:p>
            <w:pPr>
              <w:pStyle w:val="null3"/>
              <w:ind w:firstLine="480"/>
              <w:jc w:val="both"/>
            </w:pPr>
            <w:r>
              <w:rPr>
                <w:rFonts w:ascii="宋体" w:hAnsi="宋体" w:cs="宋体" w:eastAsia="宋体"/>
                <w:sz w:val="24"/>
              </w:rPr>
              <w:t>按期完成汉服合唱服饰、汉服幡旗服饰、圆顶幡旗道具、武士战戟道具等服装道具的原版复制翻新制作，数量、式样、颜色、图案花纹、字样等符合《乐舞吿祭》演出要求，做到完全的原版翻新复制</w:t>
            </w:r>
            <w:r>
              <w:rPr>
                <w:rFonts w:ascii="宋体" w:hAnsi="宋体" w:cs="宋体" w:eastAsia="宋体"/>
                <w:sz w:val="24"/>
              </w:rPr>
              <w:t>。</w:t>
            </w:r>
          </w:p>
          <w:p>
            <w:pPr>
              <w:pStyle w:val="null3"/>
              <w:ind w:firstLine="480"/>
              <w:jc w:val="both"/>
            </w:pPr>
            <w:r>
              <w:rPr>
                <w:rFonts w:ascii="宋体" w:hAnsi="宋体" w:cs="宋体" w:eastAsia="宋体"/>
                <w:b/>
                <w:sz w:val="24"/>
              </w:rPr>
              <w:t>五、主要成果</w:t>
            </w:r>
          </w:p>
          <w:p>
            <w:pPr>
              <w:pStyle w:val="null3"/>
              <w:ind w:firstLine="360"/>
            </w:pPr>
            <w:r>
              <w:rPr/>
              <w:t xml:space="preserve"> </w:t>
            </w:r>
            <w:r>
              <w:rPr>
                <w:rFonts w:ascii="宋体" w:hAnsi="宋体" w:cs="宋体" w:eastAsia="宋体"/>
                <w:sz w:val="24"/>
              </w:rPr>
              <w:t>确保</w:t>
            </w:r>
            <w:r>
              <w:rPr>
                <w:rFonts w:ascii="宋体" w:hAnsi="宋体" w:cs="宋体" w:eastAsia="宋体"/>
                <w:sz w:val="24"/>
              </w:rPr>
              <w:t>《</w:t>
            </w:r>
            <w:r>
              <w:rPr>
                <w:rFonts w:ascii="宋体" w:hAnsi="宋体" w:cs="宋体" w:eastAsia="宋体"/>
                <w:sz w:val="24"/>
              </w:rPr>
              <w:t>乐舞吿祭</w:t>
            </w:r>
            <w:r>
              <w:rPr>
                <w:rFonts w:ascii="宋体" w:hAnsi="宋体" w:cs="宋体" w:eastAsia="宋体"/>
                <w:sz w:val="24"/>
              </w:rPr>
              <w:t>》</w:t>
            </w:r>
            <w:r>
              <w:rPr>
                <w:rFonts w:ascii="宋体" w:hAnsi="宋体" w:cs="宋体" w:eastAsia="宋体"/>
                <w:sz w:val="24"/>
              </w:rPr>
              <w:t>演出未来更完美完成，所有服饰、道具</w:t>
            </w:r>
            <w:r>
              <w:rPr>
                <w:rFonts w:ascii="宋体" w:hAnsi="宋体" w:cs="宋体" w:eastAsia="宋体"/>
                <w:sz w:val="24"/>
              </w:rPr>
              <w:t>(含新制服装道具）设置专门的库房存放管理，负责日常维修、维护、清洗等工作</w:t>
            </w:r>
            <w:r>
              <w:rPr/>
              <w:t xml:space="preserve">  </w:t>
            </w:r>
          </w:p>
          <w:p>
            <w:pPr>
              <w:pStyle w:val="null3"/>
            </w:pPr>
            <w:r>
              <w:rPr>
                <w:rFonts w:ascii="宋体" w:hAnsi="宋体" w:cs="宋体" w:eastAsia="宋体"/>
                <w:b/>
                <w:sz w:val="24"/>
              </w:rPr>
              <w:t>六、其他要求</w:t>
            </w:r>
          </w:p>
          <w:p>
            <w:pPr>
              <w:pStyle w:val="null3"/>
              <w:ind w:firstLine="600"/>
              <w:jc w:val="both"/>
            </w:pPr>
            <w:r>
              <w:rPr>
                <w:rFonts w:ascii="宋体" w:hAnsi="宋体" w:cs="宋体" w:eastAsia="宋体"/>
                <w:sz w:val="24"/>
              </w:rPr>
              <w:t>无</w:t>
            </w:r>
          </w:p>
        </w:tc>
      </w:tr>
    </w:tbl>
    <w:p>
      <w:pPr>
        <w:pStyle w:val="null3"/>
        <w:outlineLvl w:val="3"/>
      </w:pPr>
      <w:r>
        <w:rPr>
          <w:b/>
          <w:sz w:val="24"/>
        </w:rPr>
        <w:t>3.2.3人员配置要求</w:t>
      </w:r>
    </w:p>
    <w:p>
      <w:pPr>
        <w:pStyle w:val="null3"/>
      </w:pPr>
      <w:r>
        <w:rPr/>
        <w:t>采购包1：</w:t>
      </w:r>
    </w:p>
    <w:p>
      <w:pPr>
        <w:pStyle w:val="null3"/>
      </w:pPr>
      <w:r>
        <w:rPr/>
        <w:t>供应商根据单位自身情况及项目实际情况在不影响采购项目实施的前提下自主配置</w:t>
      </w:r>
    </w:p>
    <w:p>
      <w:pPr>
        <w:pStyle w:val="null3"/>
        <w:outlineLvl w:val="3"/>
      </w:pPr>
      <w:r>
        <w:rPr>
          <w:b/>
          <w:sz w:val="24"/>
        </w:rPr>
        <w:t>3.2.4设施设备要求</w:t>
      </w:r>
    </w:p>
    <w:p>
      <w:pPr>
        <w:pStyle w:val="null3"/>
      </w:pPr>
      <w:r>
        <w:rPr/>
        <w:t>采购包1：</w:t>
      </w:r>
    </w:p>
    <w:p>
      <w:pPr>
        <w:pStyle w:val="null3"/>
      </w:pPr>
      <w:r>
        <w:rPr/>
        <w:t>供应商根据单位自身情况及项目实际情况在不影响采购项目实施的前提下自主配置</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自合同签订之日起1个月</w:t>
      </w:r>
    </w:p>
    <w:p>
      <w:pPr>
        <w:pStyle w:val="null3"/>
        <w:outlineLvl w:val="3"/>
      </w:pPr>
      <w:r>
        <w:rPr>
          <w:b/>
          <w:sz w:val="24"/>
        </w:rPr>
        <w:t>3.3.2服务地点</w:t>
      </w:r>
    </w:p>
    <w:p>
      <w:pPr>
        <w:pStyle w:val="null3"/>
      </w:pPr>
      <w:r>
        <w:rPr/>
        <w:t>采购包1：</w:t>
      </w:r>
    </w:p>
    <w:p>
      <w:pPr>
        <w:pStyle w:val="null3"/>
      </w:pPr>
      <w:r>
        <w:rPr/>
        <w:t>陕西省黄陵县</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道具、服装翻新制作完成，并经甲方验收</w:t>
      </w:r>
      <w:r>
        <w:rPr/>
        <w:t xml:space="preserve"> ，达到付款条件起 </w:t>
      </w:r>
      <w:r>
        <w:rPr/>
        <w:t>20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满足国家、行业相关规定、规范，并通过采购人组织的验收</w:t>
      </w:r>
    </w:p>
    <w:p>
      <w:pPr>
        <w:pStyle w:val="null3"/>
        <w:outlineLvl w:val="3"/>
      </w:pPr>
      <w:r>
        <w:rPr>
          <w:b/>
          <w:sz w:val="24"/>
        </w:rPr>
        <w:t>3.3.6违约责任及解决争议的方法</w:t>
      </w:r>
    </w:p>
    <w:p>
      <w:pPr>
        <w:pStyle w:val="null3"/>
      </w:pPr>
      <w:r>
        <w:rPr/>
        <w:t>采购包1：</w:t>
      </w:r>
    </w:p>
    <w:p>
      <w:pPr>
        <w:pStyle w:val="null3"/>
      </w:pPr>
      <w:r>
        <w:rPr/>
        <w:t>1、乙方不能按合同期限按时交货，乙方应向甲方偿付不能交货部分货款的5%作为违约金； 2、乙方所交货物品种、规格、质量不符合合同约定的，甲方有权拒收，给甲方造成损失的，乙方应赔偿损失； 3、乙方发生延迟交货，超过3天，甲方有权解除合同，违约金不因甲方解除合同而免除； 4、双方应对本合同负有保密的责任，无条件保证本合同内容不向外泄露，如因一方将本合同内容向外泄露而对另一方造成损失，则违约方应对此造成的直接经济损失进行赔偿，并承担其它相应责任。 5、合同执行过程中如发生纠纷，双方可协商解决，若通过协商无法解决时，双方可向甲方所在地人民法院提起诉讼。</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提供近一年度（2022或2023年）经审计的财务会计报告（含附表附注），或其开标前三个月内基本开户银行出具的资信证明，或信用担保机构出具的投标担保函（以上三种形式的资料提供任何一种即可）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信誉</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专门面向中小企业</w:t>
            </w:r>
          </w:p>
        </w:tc>
        <w:tc>
          <w:tcPr>
            <w:tcW w:type="dxa" w:w="3322"/>
          </w:tcPr>
          <w:p>
            <w:pPr>
              <w:pStyle w:val="null3"/>
            </w:pPr>
            <w:r>
              <w:rPr/>
              <w:t>本项目为专门面向中小企业项目，供应商应提供符合要求的中小企业声明函</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供应商应在指定页面落款处进行签字、签章</w:t>
            </w:r>
          </w:p>
        </w:tc>
        <w:tc>
          <w:tcPr>
            <w:tcW w:type="dxa" w:w="1661"/>
          </w:tcPr>
          <w:p>
            <w:pPr>
              <w:pStyle w:val="null3"/>
            </w:pPr>
            <w:r>
              <w:rPr/>
              <w:t>服务内容及服务邀请应答表 中小企业声明函 授权委托书 商务应答表 资格证明材料 报价表 项目团队 拒绝商业贿赂承诺书（供应商） 响应文件封面 项目负责人简况表 残疾人福利性单位声明函 服务方案 标的清单 响应函 监狱企业的证明文件 供应商基本情况表</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详见附件：授权委托书</w:t>
      </w:r>
    </w:p>
    <w:p>
      <w:pPr>
        <w:pStyle w:val="null3"/>
        <w:ind w:firstLine="960"/>
      </w:pPr>
      <w:r>
        <w:rPr/>
        <w:t>详见附件：供应商基本情况表</w:t>
      </w:r>
    </w:p>
    <w:p>
      <w:pPr>
        <w:pStyle w:val="null3"/>
        <w:ind w:firstLine="960"/>
      </w:pPr>
      <w:r>
        <w:rPr/>
        <w:t>详见附件：项目负责人简况表</w:t>
      </w:r>
    </w:p>
    <w:p>
      <w:pPr>
        <w:pStyle w:val="null3"/>
        <w:ind w:firstLine="960"/>
      </w:pPr>
      <w:r>
        <w:rPr/>
        <w:t>详见附件：项目团队</w:t>
      </w:r>
    </w:p>
    <w:p>
      <w:pPr>
        <w:pStyle w:val="null3"/>
        <w:ind w:firstLine="960"/>
      </w:pPr>
      <w:r>
        <w:rPr/>
        <w:t>详见附件：拒绝商业贿赂承诺书（供应商）</w:t>
      </w:r>
    </w:p>
    <w:p>
      <w:pPr>
        <w:pStyle w:val="null3"/>
        <w:ind w:firstLine="960"/>
      </w:pPr>
      <w:r>
        <w:rPr/>
        <w:t>详见附件：资格证明材料</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