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仿宋" w:hAnsi="仿宋" w:eastAsia="仿宋" w:cs="仿宋"/>
          <w:b/>
          <w:bCs/>
          <w:sz w:val="28"/>
          <w:szCs w:val="28"/>
          <w:highlight w:val="none"/>
          <w:lang w:eastAsia="zh-CN"/>
        </w:rPr>
      </w:pPr>
      <w:r>
        <w:rPr>
          <w:rStyle w:val="11"/>
          <w:rFonts w:hint="eastAsia" w:ascii="仿宋" w:hAnsi="仿宋" w:eastAsia="仿宋" w:cs="仿宋"/>
          <w:b/>
          <w:bCs/>
          <w:sz w:val="28"/>
          <w:szCs w:val="28"/>
          <w:highlight w:val="none"/>
        </w:rPr>
        <w:t>投标担保函</w:t>
      </w:r>
      <w:r>
        <w:rPr>
          <w:rStyle w:val="11"/>
          <w:rFonts w:hint="eastAsia" w:ascii="仿宋" w:hAnsi="仿宋" w:eastAsia="仿宋" w:cs="仿宋"/>
          <w:b/>
          <w:bCs/>
          <w:sz w:val="28"/>
          <w:szCs w:val="28"/>
          <w:highlight w:val="none"/>
          <w:lang w:eastAsia="zh-CN"/>
        </w:rPr>
        <w:t>（</w:t>
      </w:r>
      <w:r>
        <w:rPr>
          <w:rStyle w:val="11"/>
          <w:rFonts w:hint="eastAsia" w:ascii="仿宋" w:hAnsi="仿宋" w:eastAsia="仿宋" w:cs="仿宋"/>
          <w:b/>
          <w:bCs/>
          <w:sz w:val="28"/>
          <w:szCs w:val="28"/>
          <w:highlight w:val="none"/>
          <w:lang w:val="en-US" w:eastAsia="zh-CN"/>
        </w:rPr>
        <w:t>仅供参考</w:t>
      </w:r>
      <w:r>
        <w:rPr>
          <w:rStyle w:val="11"/>
          <w:rFonts w:hint="eastAsia" w:ascii="仿宋" w:hAnsi="仿宋" w:eastAsia="仿宋" w:cs="仿宋"/>
          <w:b/>
          <w:bCs/>
          <w:sz w:val="28"/>
          <w:szCs w:val="28"/>
          <w:highlight w:val="none"/>
          <w:lang w:eastAsia="zh-CN"/>
        </w:rPr>
        <w:t>）</w:t>
      </w:r>
    </w:p>
    <w:p>
      <w:pPr>
        <w:pStyle w:val="2"/>
        <w:snapToGrid w:val="0"/>
        <w:spacing w:line="288" w:lineRule="auto"/>
        <w:jc w:val="center"/>
        <w:rPr>
          <w:rFonts w:hint="eastAsia" w:ascii="仿宋" w:hAnsi="仿宋" w:eastAsia="仿宋" w:cs="仿宋"/>
          <w:sz w:val="28"/>
          <w:szCs w:val="28"/>
          <w:highlight w:val="none"/>
        </w:rPr>
      </w:pPr>
      <w:r>
        <w:rPr>
          <w:rFonts w:hint="eastAsia" w:ascii="仿宋" w:hAnsi="仿宋" w:eastAsia="仿宋" w:cs="仿宋"/>
          <w:bCs/>
          <w:sz w:val="28"/>
          <w:szCs w:val="28"/>
          <w:highlight w:val="none"/>
        </w:rPr>
        <w:t>（适用于投标保证金保函）</w:t>
      </w:r>
    </w:p>
    <w:p>
      <w:pPr>
        <w:snapToGrid w:val="0"/>
        <w:spacing w:line="288" w:lineRule="auto"/>
        <w:ind w:right="48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保函编号:</w:t>
      </w:r>
    </w:p>
    <w:p>
      <w:pPr>
        <w:pageBreakBefore w:val="0"/>
        <w:kinsoku/>
        <w:wordWrap/>
        <w:overflowPunct/>
        <w:topLinePunct w:val="0"/>
        <w:autoSpaceDE/>
        <w:autoSpaceDN/>
        <w:bidi w:val="0"/>
        <w:adjustRightInd/>
        <w:snapToGrid w:val="0"/>
        <w:spacing w:line="588" w:lineRule="exact"/>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w:t>
      </w:r>
      <w:r>
        <w:rPr>
          <w:rFonts w:hint="eastAsia" w:ascii="仿宋" w:hAnsi="仿宋" w:eastAsia="仿宋" w:cs="仿宋"/>
          <w:sz w:val="28"/>
          <w:szCs w:val="28"/>
          <w:highlight w:val="none"/>
          <w:u w:val="single"/>
        </w:rPr>
        <w:t>陕西</w:t>
      </w:r>
      <w:r>
        <w:rPr>
          <w:rFonts w:hint="eastAsia" w:ascii="仿宋" w:hAnsi="仿宋" w:eastAsia="仿宋" w:cs="仿宋"/>
          <w:sz w:val="28"/>
          <w:szCs w:val="28"/>
          <w:highlight w:val="none"/>
          <w:u w:val="single"/>
          <w:lang w:eastAsia="zh-CN"/>
        </w:rPr>
        <w:t>正信招标有限公司</w:t>
      </w:r>
      <w:r>
        <w:rPr>
          <w:rFonts w:hint="eastAsia" w:ascii="仿宋" w:hAnsi="仿宋" w:eastAsia="仿宋" w:cs="仿宋"/>
          <w:sz w:val="28"/>
          <w:szCs w:val="28"/>
          <w:highlight w:val="none"/>
        </w:rPr>
        <w:t>(下称受益人):</w:t>
      </w:r>
      <w:bookmarkStart w:id="0" w:name="_GoBack"/>
      <w:bookmarkEnd w:id="0"/>
    </w:p>
    <w:p>
      <w:pPr>
        <w:pageBreakBefore w:val="0"/>
        <w:kinsoku/>
        <w:wordWrap/>
        <w:overflowPunct/>
        <w:topLinePunct w:val="0"/>
        <w:autoSpaceDE/>
        <w:autoSpaceDN/>
        <w:bidi w:val="0"/>
        <w:adjustRightInd/>
        <w:snapToGrid w:val="0"/>
        <w:spacing w:line="588" w:lineRule="exact"/>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(下称被保证人)将于</w:t>
      </w:r>
      <w:r>
        <w:rPr>
          <w:rFonts w:hint="eastAsia" w:ascii="仿宋" w:hAnsi="仿宋" w:eastAsia="仿宋" w:cs="仿宋"/>
          <w:sz w:val="28"/>
          <w:szCs w:val="28"/>
          <w:highlight w:val="none"/>
          <w:u w:val="single"/>
        </w:rPr>
        <w:t>    年 月 日</w:t>
      </w:r>
      <w:r>
        <w:rPr>
          <w:rFonts w:hint="eastAsia" w:ascii="仿宋" w:hAnsi="仿宋" w:eastAsia="仿宋" w:cs="仿宋"/>
          <w:sz w:val="28"/>
          <w:szCs w:val="28"/>
          <w:highlight w:val="none"/>
        </w:rPr>
        <w:t>参加贵方招标编号为</w:t>
      </w:r>
      <w:r>
        <w:rPr>
          <w:rFonts w:hint="eastAsia" w:ascii="仿宋" w:hAnsi="仿宋" w:eastAsia="仿宋" w:cs="仿宋"/>
          <w:sz w:val="28"/>
          <w:szCs w:val="28"/>
          <w:highlight w:val="none"/>
          <w:u w:val="single"/>
        </w:rPr>
        <w:t> （采购项目编号）</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 xml:space="preserve"> （项目名称） </w:t>
      </w:r>
      <w:r>
        <w:rPr>
          <w:rFonts w:hint="eastAsia" w:ascii="仿宋" w:hAnsi="仿宋" w:eastAsia="仿宋" w:cs="仿宋"/>
          <w:sz w:val="28"/>
          <w:szCs w:val="28"/>
          <w:highlight w:val="none"/>
        </w:rPr>
        <w:t>的投标,我方接受被保证人的委托,在此向受益人提供不可撤销的投标保证：</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2"/>
          <w:sz w:val="28"/>
          <w:szCs w:val="28"/>
          <w:lang w:val="en-US" w:eastAsia="zh-CN" w:bidi="ar-SA"/>
        </w:rPr>
        <w:t>一、</w:t>
      </w:r>
      <w:r>
        <w:rPr>
          <w:rFonts w:hint="eastAsia" w:ascii="仿宋" w:hAnsi="仿宋" w:eastAsia="仿宋" w:cs="仿宋"/>
          <w:sz w:val="28"/>
          <w:szCs w:val="28"/>
          <w:highlight w:val="none"/>
        </w:rPr>
        <w:t>本保证担保的担保金额为</w:t>
      </w:r>
      <w:r>
        <w:rPr>
          <w:rFonts w:hint="eastAsia" w:ascii="仿宋" w:hAnsi="仿宋" w:eastAsia="仿宋" w:cs="仿宋"/>
          <w:sz w:val="28"/>
          <w:szCs w:val="28"/>
          <w:highlight w:val="none"/>
          <w:u w:val="single"/>
        </w:rPr>
        <w:t>人民币</w:t>
      </w:r>
      <w:r>
        <w:rPr>
          <w:rFonts w:hint="eastAsia" w:ascii="仿宋" w:hAnsi="仿宋" w:eastAsia="仿宋" w:cs="仿宋"/>
          <w:sz w:val="28"/>
          <w:szCs w:val="28"/>
          <w:highlight w:val="none"/>
        </w:rPr>
        <w:t>(币种</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元(小写)</w:t>
      </w:r>
      <w:r>
        <w:rPr>
          <w:rFonts w:hint="eastAsia" w:ascii="仿宋" w:hAnsi="仿宋" w:eastAsia="仿宋" w:cs="仿宋"/>
          <w:sz w:val="28"/>
          <w:szCs w:val="28"/>
          <w:highlight w:val="none"/>
          <w:u w:val="single"/>
        </w:rPr>
        <w:t xml:space="preserve">     元整</w:t>
      </w:r>
      <w:r>
        <w:rPr>
          <w:rFonts w:hint="eastAsia" w:ascii="仿宋" w:hAnsi="仿宋" w:eastAsia="仿宋" w:cs="仿宋"/>
          <w:sz w:val="28"/>
          <w:szCs w:val="28"/>
          <w:highlight w:val="none"/>
        </w:rPr>
        <w:t>(大写）。</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二、本保证担保的保证期间为该项目的投标有效期(或延长的投标有效期)后</w:t>
      </w:r>
      <w:r>
        <w:rPr>
          <w:rFonts w:hint="eastAsia" w:ascii="仿宋" w:hAnsi="仿宋" w:eastAsia="仿宋" w:cs="仿宋"/>
          <w:sz w:val="28"/>
          <w:szCs w:val="28"/>
          <w:highlight w:val="none"/>
          <w:lang w:eastAsia="zh-CN"/>
        </w:rPr>
        <w:t>30</w:t>
      </w:r>
      <w:r>
        <w:rPr>
          <w:rFonts w:hint="eastAsia" w:ascii="仿宋" w:hAnsi="仿宋" w:eastAsia="仿宋" w:cs="仿宋"/>
          <w:sz w:val="28"/>
          <w:szCs w:val="28"/>
          <w:highlight w:val="none"/>
        </w:rPr>
        <w:t>日(含</w:t>
      </w:r>
      <w:r>
        <w:rPr>
          <w:rFonts w:hint="eastAsia" w:ascii="仿宋" w:hAnsi="仿宋" w:eastAsia="仿宋" w:cs="仿宋"/>
          <w:sz w:val="28"/>
          <w:szCs w:val="28"/>
          <w:highlight w:val="none"/>
          <w:lang w:eastAsia="zh-CN"/>
        </w:rPr>
        <w:t>30</w:t>
      </w:r>
      <w:r>
        <w:rPr>
          <w:rFonts w:hint="eastAsia" w:ascii="仿宋" w:hAnsi="仿宋" w:eastAsia="仿宋" w:cs="仿宋"/>
          <w:sz w:val="28"/>
          <w:szCs w:val="28"/>
          <w:highlight w:val="none"/>
        </w:rPr>
        <w:t>日),延长投标有效期无须通知我方。</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三、在本保证担保的保证期间内,如果被保证人出现下列情形之一,受益人可以向我方提起索赔：</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1.被保证人在</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规定的投标有效期内撤回其投标；</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2.被保证人在投标有效期内收到受益人发出的</w:t>
      </w:r>
      <w:r>
        <w:rPr>
          <w:rFonts w:hint="eastAsia" w:ascii="仿宋" w:hAnsi="仿宋" w:eastAsia="仿宋" w:cs="仿宋"/>
          <w:sz w:val="28"/>
          <w:szCs w:val="28"/>
          <w:highlight w:val="none"/>
          <w:lang w:eastAsia="zh-CN"/>
        </w:rPr>
        <w:t>成交通知书</w:t>
      </w:r>
      <w:r>
        <w:rPr>
          <w:rFonts w:hint="eastAsia" w:ascii="仿宋" w:hAnsi="仿宋" w:eastAsia="仿宋" w:cs="仿宋"/>
          <w:sz w:val="28"/>
          <w:szCs w:val="28"/>
          <w:highlight w:val="none"/>
        </w:rPr>
        <w:t>后,不能或拒绝按</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的要求签署合同；</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3.被保证人在投标有效期内收到受益人发出的</w:t>
      </w:r>
      <w:r>
        <w:rPr>
          <w:rFonts w:hint="eastAsia" w:ascii="仿宋" w:hAnsi="仿宋" w:eastAsia="仿宋" w:cs="仿宋"/>
          <w:sz w:val="28"/>
          <w:szCs w:val="28"/>
          <w:highlight w:val="none"/>
          <w:lang w:eastAsia="zh-CN"/>
        </w:rPr>
        <w:t>成交通知书</w:t>
      </w:r>
      <w:r>
        <w:rPr>
          <w:rFonts w:hint="eastAsia" w:ascii="仿宋" w:hAnsi="仿宋" w:eastAsia="仿宋" w:cs="仿宋"/>
          <w:sz w:val="28"/>
          <w:szCs w:val="28"/>
          <w:highlight w:val="none"/>
        </w:rPr>
        <w:t>后,不能或拒绝按</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的规定提交履约担保；</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4.被保证人中标后未按照</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规定交纳代理服务费。</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五、受益人的索赔通知应当说明索赔理由,并必须在本保证担保的保证期间内送达我方。</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六、本保证担保项下的权利不得转让。</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七、本保证担保的保证期间届满,或我方已向受益人支付本保证担保的担保金额,我方的保证责任免除。</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八、本保证担保适用中华人民共和国法律。</w:t>
      </w:r>
    </w:p>
    <w:p>
      <w:pPr>
        <w:pageBreakBefore w:val="0"/>
        <w:numPr>
          <w:ilvl w:val="0"/>
          <w:numId w:val="0"/>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九、本保证担保以中文文本为准,涂改无效。</w:t>
      </w:r>
    </w:p>
    <w:p>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lang w:eastAsia="zh-CN"/>
        </w:rPr>
      </w:pPr>
    </w:p>
    <w:p>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保证人(盖章):</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 xml:space="preserve">法定代表人或其授权委托代理人(签字）： </w:t>
      </w:r>
      <w:r>
        <w:rPr>
          <w:rFonts w:hint="eastAsia" w:ascii="仿宋" w:hAnsi="仿宋" w:eastAsia="仿宋" w:cs="仿宋"/>
          <w:sz w:val="28"/>
          <w:szCs w:val="28"/>
          <w:highlight w:val="none"/>
          <w:u w:val="single"/>
        </w:rPr>
        <w:t xml:space="preserve">               </w:t>
      </w:r>
    </w:p>
    <w:p>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单位地址:</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pPr>
        <w:pStyle w:val="6"/>
        <w:pageBreakBefore w:val="0"/>
        <w:kinsoku/>
        <w:wordWrap/>
        <w:overflowPunct/>
        <w:topLinePunct w:val="0"/>
        <w:autoSpaceDE/>
        <w:autoSpaceDN/>
        <w:bidi w:val="0"/>
        <w:adjustRightInd/>
        <w:snapToGrid w:val="0"/>
        <w:spacing w:before="0" w:beforeAutospacing="0" w:after="0" w:afterAutospacing="0" w:line="588" w:lineRule="exact"/>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u w:val="single"/>
        </w:rPr>
        <w:t xml:space="preserve">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511C0316"/>
    <w:rsid w:val="03C77E99"/>
    <w:rsid w:val="0561174D"/>
    <w:rsid w:val="1D2366AB"/>
    <w:rsid w:val="21C02D6D"/>
    <w:rsid w:val="2755784B"/>
    <w:rsid w:val="29B7714B"/>
    <w:rsid w:val="2A09202A"/>
    <w:rsid w:val="2B57116C"/>
    <w:rsid w:val="2D012D2F"/>
    <w:rsid w:val="2DC047AC"/>
    <w:rsid w:val="3FA639A6"/>
    <w:rsid w:val="432B57DF"/>
    <w:rsid w:val="469B0D50"/>
    <w:rsid w:val="4C334E7A"/>
    <w:rsid w:val="511C0316"/>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2"/>
    <w:link w:val="11"/>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2"/>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9">
    <w:name w:val="正文2"/>
    <w:basedOn w:val="1"/>
    <w:qFormat/>
    <w:uiPriority w:val="0"/>
    <w:pPr>
      <w:ind w:firstLine="562" w:firstLineChars="200"/>
      <w:jc w:val="left"/>
    </w:pPr>
    <w:rPr>
      <w:rFonts w:hint="eastAsia"/>
    </w:rPr>
  </w:style>
  <w:style w:type="character" w:customStyle="1" w:styleId="10">
    <w:name w:val="标题 1 Char"/>
    <w:link w:val="3"/>
    <w:qFormat/>
    <w:uiPriority w:val="0"/>
    <w:rPr>
      <w:rFonts w:ascii="Times New Roman" w:hAnsi="Times New Roman" w:eastAsia="宋体" w:cs="Times New Roman"/>
      <w:b/>
      <w:kern w:val="44"/>
      <w:sz w:val="32"/>
      <w:szCs w:val="21"/>
    </w:rPr>
  </w:style>
  <w:style w:type="character" w:customStyle="1" w:styleId="11">
    <w:name w:val="标题 2 Char"/>
    <w:link w:val="4"/>
    <w:qFormat/>
    <w:uiPriority w:val="9"/>
    <w:rPr>
      <w:rFonts w:ascii="Cambria" w:hAnsi="Cambria" w:eastAsia="宋体" w:cs="Times New Roman"/>
      <w:b/>
      <w:bCs/>
      <w:kern w:val="0"/>
      <w:sz w:val="28"/>
      <w:szCs w:val="32"/>
    </w:rPr>
  </w:style>
  <w:style w:type="character" w:customStyle="1" w:styleId="12">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2024-03-26T09:24:00Z</dcterms:created>
  <dc:creator>罗永山</dc:creator>
  <cp:lastModifiedBy>罗永山</cp:lastModifiedBy>
  <dcterms:modified xsi:type="dcterms:W3CDTF">2024-03-26T09:25:00Z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30609C04EAC64E008A5E90EBC3EC7ED4_11</vt:lpwstr>
  </property>
</Properties>
</file>