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针对本项目特点的专业化服务方案评价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2640612E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