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理工类图书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6000册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包含：</w:t>
      </w:r>
      <w:r>
        <w:rPr>
          <w:rFonts w:hint="eastAsia" w:ascii="宋体" w:hAnsi="宋体" w:eastAsia="宋体" w:cs="宋体"/>
          <w:sz w:val="24"/>
          <w:szCs w:val="24"/>
        </w:rPr>
        <w:t>工业技术（T）、交通运输（U）、航空、航天（V）、环境科学和安全科学（X）等大类图书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采购包2：</w:t>
      </w:r>
      <w:r>
        <w:rPr>
          <w:rFonts w:hint="eastAsia" w:ascii="宋体" w:hAnsi="宋体" w:eastAsia="宋体" w:cs="宋体"/>
          <w:sz w:val="24"/>
          <w:szCs w:val="24"/>
        </w:rPr>
        <w:t>基础学科图书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5500册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自然科学总论（N）、数理科学和化学（O）、天文、地球科学、（P）生物（Q）、医药卫生（R）、农业科学（S）等大类图书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采购包3：</w:t>
      </w:r>
      <w:r>
        <w:rPr>
          <w:rFonts w:hint="eastAsia" w:ascii="宋体" w:hAnsi="宋体" w:eastAsia="宋体" w:cs="宋体"/>
          <w:sz w:val="24"/>
          <w:szCs w:val="24"/>
        </w:rPr>
        <w:t>社科类图书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10000册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马克思主义、列宁主义、毛泽东思想、邓小平理论（A）、哲学、宗教（B）、社会科学总论（C）、军事（E）、经济（F）、文化、科学、教育、体育（G）、语言、文字（H）等大类图书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采购包4：</w:t>
      </w:r>
      <w:r>
        <w:rPr>
          <w:rFonts w:hint="eastAsia" w:ascii="宋体" w:hAnsi="宋体" w:eastAsia="宋体" w:cs="宋体"/>
          <w:sz w:val="24"/>
          <w:szCs w:val="24"/>
        </w:rPr>
        <w:t>综合类图书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3500册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文学（I）、艺术（J）、历史、地理（K）以及其他综合类图书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质量要求：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必须保证提供的图书为国家正规出版社的正版图书，不得加入盗版图书及其它类型非法出版物。若出现有盗版或其它类型非法出版物，一经查实，我校将拒付书款，终止合同，供应商要承担所有经济损失和法律责任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（2）供应商所供图书必须与我校图书馆提供的图书采购订单相符，不得更换或搭配未订购的图书，如果出现违例，超出订单以外的图书我校将不予以付款。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（4）对于出现开胶、散页、倒装、缺页、污损等有质量问题的图书，无论加工与否，供应商必须无条件及时退换。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投标供应商图书经营品种至少达到当年全国出版图书品种的60%以上，能保证涵盖我校95%以上学科所需图书的采集供应。根据我校专业学科设置，提供煤炭矿业，安全、地质、机械、建筑、化工、材料、通信、自动化、测绘、计算机、理学、管理学、法学、人文、艺术等学科的中文图书。针对本条出具承诺函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服务要求：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供应商应免费及时提供全国各大出版社出版的最新图书目录信息，书目数据要完整，应包含ISBN、书名、作者、价格、摘要、读者对象、丛编、版本、开本、页码等详细信息。能根据我校需求提供各种能体现我校办学特色、转型发展的专题采购书目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供应商收到图书采购订单后应在一个工作日内以电话、电子邮件方式回告，核实订单的图书预订册数和金额，以最短时间、最优方案根据我校图书馆提供的书目订单组织图书。及时向我校图书馆通报图书组织情况，对于未采购到的图书说明原因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（3）当部分图书出版实际价格比订单价格额高出30%、ISBN和书名等信息与采访数据不符时，供应商应及时与我校图书馆联系确认后再组织图书。否则，我校图书馆有权拒收。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（4）供应商应满足我校图书馆提出的到全国大型书市、各级图书展览会或指定地点现场采购图书的要求，负责安排图书现采有关事宜，并承担相关费用。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供应商收到我校图书馆订购单之日起，应尽快组织采购加工并送书到我校图书馆，半年到书率不低于92%；现采中文图书应在30个自然日内送书到，到书率不低于98%；至2024年12月15日，全部预订图书到书率不得低于95%，现采图书到书率不得低于98%。并对未到图书作详细说明。订购图书超过90个自然日未到者，我校图书馆有权取消订单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供应商应将图书免费送到我校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我校图书馆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（7）订购图书经我校图书馆验收合格后予以付款，付款金额以实际验收图书为准。供应商应履行其价格结算优惠承诺，提供合法正规的发票，并在发票上注明图书码洋、册数、销售折扣、实洋等项内容。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（8）供应商应积极协助采购方解决在采购过程中遇见的其他问题。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（9）供应商所提供的图书价格是包干价，包括运费、税费、招标代理服务费、售后服务费等一切费用，还应包括免费全加工服务（图书加工中涉及的材料由投标人免费提供）。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（10）采购方式 ：采购以订单采购与现场采购相结合的方式。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（11）供应商收到订单后三个月内到书率要达到50%，六个月内总到书率达到95%。乙方每三个月向甲方反馈一次到书情况、停发清单及原因。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技术要求：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供应商必须能够提供印刷和机读目录，包括采访数据和编目MARC数据，数据格式符合《CALIS联合目录中文图书著录细则》，标准图书分类以《中国图书馆分类法》为准，并能适用于我校图书馆使用的管理系统（供应商可提供MARC数据样本以及其编目人员经CALIS或国家图书馆培训合格证明）。同时，确保所提供的数据能正常传递、下载、数据导入并及时更新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（2）供应商须提供我校图书馆需要的图书加工服务，主要包括：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提供粘贴防盗磁条。使用16厘米钴基复合充销磁条，一般图书300页以内安放2根，精装书、300页以上图书安放3根。要求埋设磁条贴近图书装订缝处，牢固隐蔽不易发现。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提供清单核对、盖馆藏章、粘贴条码和书标等加工服务。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以上服务涉及的相关材料及人工费用由供应商承担。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（3）供应商应建立西安科技大学专用查重数据库。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6BB862B4"/>
    <w:rsid w:val="6BB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2024-03-28T10:09:00Z</dcterms:created>
  <dc:creator>®</dc:creator>
  <cp:lastModifiedBy>®</cp:lastModifiedBy>
  <dcterms:modified xsi:type="dcterms:W3CDTF">2024-03-28T10:10:28Z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6632D5C8BD604AB388DC197906208374_11</vt:lpwstr>
  </property>
</Properties>
</file>