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1180" w:lineRule="exact"/>
        <w:ind w:firstLine="1687" w:firstLineChars="200"/>
        <w:textAlignment w:val="auto"/>
        <w:rPr>
          <w:rFonts w:hint="default" w:ascii="宋体" w:hAnsi="宋体" w:eastAsia="宋体" w:cs="宋体"/>
          <w:b/>
          <w:bCs/>
          <w:sz w:val="84"/>
          <w:szCs w:val="84"/>
          <w:lang w:val="en-US" w:eastAsia="zh-CN"/>
        </w:rPr>
      </w:pPr>
      <w:r>
        <w:rPr>
          <w:rFonts w:hint="eastAsia" w:ascii="宋体" w:hAnsi="宋体" w:cs="宋体"/>
          <w:b/>
          <w:bCs/>
          <w:sz w:val="84"/>
          <w:szCs w:val="84"/>
          <w:lang w:val="en-US" w:eastAsia="zh-CN"/>
        </w:rPr>
        <w:t>合同主要条款</w:t>
      </w:r>
      <w:bookmarkStart w:id="1" w:name="_GoBack"/>
      <w:bookmarkEnd w:id="1"/>
    </w:p>
    <w:p>
      <w:pPr>
        <w:kinsoku w:val="0"/>
        <w:spacing w:line="400" w:lineRule="exact"/>
        <w:ind w:firstLine="480" w:firstLineChars="2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甲方：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根据《中华人民共和国民法典》等法律法规，甲方通过竞争性磋商，选定乙方为成交单位。甲、乙双方在平等基础上协商一致，达成如下合同条款：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sz w:val="24"/>
          <w:szCs w:val="24"/>
        </w:rPr>
        <w:t>合同内容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2424"/>
        <w:gridCol w:w="48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731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服务内容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7313" w:type="dxa"/>
            <w:gridSpan w:val="2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7313" w:type="dxa"/>
            <w:gridSpan w:val="2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7313" w:type="dxa"/>
            <w:gridSpan w:val="2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…</w:t>
            </w:r>
          </w:p>
        </w:tc>
        <w:tc>
          <w:tcPr>
            <w:tcW w:w="7313" w:type="dxa"/>
            <w:gridSpan w:val="2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321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总计（人民币/元）</w:t>
            </w:r>
          </w:p>
        </w:tc>
        <w:tc>
          <w:tcPr>
            <w:tcW w:w="488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￥：       （大写）</w:t>
            </w:r>
          </w:p>
        </w:tc>
      </w:tr>
    </w:tbl>
    <w:p>
      <w:pPr>
        <w:kinsoku w:val="0"/>
        <w:spacing w:line="400" w:lineRule="exact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乙方负责按合同供货清单确定的物品规格、包装及配套内容进行供货，确保产品无质量问题，做好售后服务工作。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二、合同价格</w:t>
      </w:r>
    </w:p>
    <w:p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合同总价：人民币大写：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元；¥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元。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是指分项服务完毕所需要的地点、完成后的价格，其中已包含产品费、设计咨询费、制作建设费、视频制作费、课程上线运行推广费、技术培训费、人工费、税金等产生的一切相关费用。合同履行期间，均不考虑物价波动，为一次性包死价格。</w:t>
      </w:r>
    </w:p>
    <w:p>
      <w:pPr>
        <w:numPr>
          <w:ilvl w:val="0"/>
          <w:numId w:val="1"/>
        </w:num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款项支付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____________________________________________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四、交货条件：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1.交付时间：按照采购人要求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2.实施地点：采购人指定地点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五、质量保证</w:t>
      </w:r>
    </w:p>
    <w:p>
      <w:pPr>
        <w:wordWrap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/>
          <w:spacing w:val="-6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pacing w:val="-6"/>
          <w:sz w:val="24"/>
        </w:rPr>
        <w:t>在质保期内，如果发现货物的质量、规格、技术指标等存在与合同中任何一项不符，由乙方负责调整更换维修，费用自行承担。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六、质保期与承诺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hint="eastAsia" w:ascii="宋体" w:hAnsi="宋体" w:cs="宋体"/>
          <w:bCs/>
          <w:sz w:val="24"/>
        </w:rPr>
        <w:t>质保期：自交付验收合格之日起_____________年。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2、质保期内，若发生产品质量问题，乙方应免费解决。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3、超过质保期的维修服务，按照厂家承诺进行。</w:t>
      </w:r>
    </w:p>
    <w:p>
      <w:pPr>
        <w:tabs>
          <w:tab w:val="left" w:pos="5355"/>
        </w:tabs>
        <w:spacing w:line="400" w:lineRule="exact"/>
        <w:ind w:firstLine="506" w:firstLineChars="21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七、违约责任：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1、按《中华人民共和国民法典》中的相关条款执行。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2、若乙方出现不能供货等违约情况、未按合同要求提供产品或设备质量不能满足招标的技术要求，甲方有权终止合同，并保留追究乙方违约责任的权利。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4、因供货期迟延的，乙方按照每天1‰向甲方承担违约责任。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5、因产品质量问题违约的，除了按照迟延时间计算违约金外，另可以采取退货、换货等方式，由乙方承担一切费用。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八、通知与送达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甲方与乙方联系人及联系方式在双方正式签订合同时确定。甲乙双方因履行本合同而相互发出或者提供的所有通知、文件、资料等，均应按照本合同落款所列明的通讯地址、电子邮箱以邮寄或电子邮件方式送达；一方如果迁址或者变更电话、电子邮箱应当书面通知对方，否则发至本合同确定的通讯地址或者电子邮件系统的通知、文件、资料均视为有效送达。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以邮寄方式送达的，另一方签收之日视为送达；签收之日不明确的，以信件寄出或者投邮之日后第三日视为送达。通过电子邮件方式送达的，通知、文件、资料等数据电文进入另一方系统之时视为送达；通知、文件、资料等数据电文进入另一方系统之时不明确的，以电子邮件发出后的第二日视为送达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九、合同争议的解决：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十、其它事项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1、甲、乙双方作为合同执行的主体，有义务及时完全履行合同。本项目招标代理机构监督履行。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3、磋商文件和乙方的响应文件以及合同附件均为合同不可分割的部分。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4、合同一式陆份，甲方持肆份、乙方执壹份，招标代理机构壹份。双方签字盖章后生效，合同执行完毕自动失效。（合同的服务承诺长期有效）。</w:t>
      </w:r>
    </w:p>
    <w:p>
      <w:pPr>
        <w:tabs>
          <w:tab w:val="left" w:pos="5355"/>
        </w:tabs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5、甲方验收人员：____________  电话：_______________</w:t>
      </w:r>
    </w:p>
    <w:p>
      <w:pPr>
        <w:rPr>
          <w:rFonts w:ascii="宋体" w:cs="宋体"/>
        </w:rPr>
      </w:pPr>
    </w:p>
    <w:p>
      <w:pPr>
        <w:rPr>
          <w:rFonts w:hint="eastAsia"/>
          <w:lang w:val="zh-CN"/>
        </w:rPr>
      </w:pP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1"/>
        <w:gridCol w:w="50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5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甲  方</w:t>
            </w:r>
          </w:p>
        </w:tc>
        <w:tc>
          <w:tcPr>
            <w:tcW w:w="5085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  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455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</w:tc>
        <w:tc>
          <w:tcPr>
            <w:tcW w:w="5085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（盖章）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51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  <w:tc>
          <w:tcPr>
            <w:tcW w:w="5085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51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  <w:tc>
          <w:tcPr>
            <w:tcW w:w="5085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法定代表人：</w:t>
            </w:r>
          </w:p>
        </w:tc>
        <w:tc>
          <w:tcPr>
            <w:tcW w:w="5085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5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被授权代表：（签字）</w:t>
            </w:r>
          </w:p>
        </w:tc>
        <w:tc>
          <w:tcPr>
            <w:tcW w:w="5085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被授权代表：（签字）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51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  <w:tc>
          <w:tcPr>
            <w:tcW w:w="5085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  <w:tc>
          <w:tcPr>
            <w:tcW w:w="5085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5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开户银行：</w:t>
            </w:r>
          </w:p>
        </w:tc>
        <w:tc>
          <w:tcPr>
            <w:tcW w:w="5085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开户银行：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5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账户名称：</w:t>
            </w:r>
          </w:p>
        </w:tc>
        <w:tc>
          <w:tcPr>
            <w:tcW w:w="50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账户名称：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5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账号: </w:t>
            </w:r>
          </w:p>
        </w:tc>
        <w:tc>
          <w:tcPr>
            <w:tcW w:w="50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账号: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3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4"/>
                <w:lang w:val="zh-CN" w:bidi="zh-CN"/>
              </w:rPr>
            </w:pPr>
            <w:bookmarkStart w:id="0" w:name="_Toc30893"/>
            <w:r>
              <w:rPr>
                <w:rFonts w:hint="eastAsia" w:ascii="宋体" w:hAnsi="宋体" w:cs="Tahoma"/>
                <w:b/>
                <w:sz w:val="24"/>
              </w:rPr>
              <w:t>陕西</w:t>
            </w:r>
            <w:r>
              <w:rPr>
                <w:rFonts w:hint="eastAsia" w:cs="Tahoma"/>
                <w:b/>
                <w:sz w:val="24"/>
              </w:rPr>
              <w:t>卓佲项目管理有限公司</w:t>
            </w:r>
            <w:r>
              <w:rPr>
                <w:rFonts w:hint="eastAsia" w:ascii="宋体" w:hAnsi="宋体" w:cs="宋体"/>
                <w:sz w:val="24"/>
              </w:rPr>
              <w:t>（盖章）</w:t>
            </w:r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3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lang w:val="zh-CN" w:bidi="zh-CN"/>
              </w:rPr>
            </w:pPr>
            <w:r>
              <w:rPr>
                <w:rFonts w:hint="eastAsia" w:ascii="宋体" w:hAnsi="宋体" w:cs="宋体"/>
                <w:sz w:val="24"/>
              </w:rPr>
              <w:t>地址：西安市雁塔区科技路10号华奥大厦A座20层2002室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3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lang w:bidi="zh-CN"/>
              </w:rPr>
            </w:pPr>
            <w:r>
              <w:rPr>
                <w:rFonts w:hint="eastAsia" w:ascii="宋体" w:hAnsi="宋体" w:cs="宋体"/>
                <w:sz w:val="24"/>
              </w:rPr>
              <w:t>被授权代表：（签字）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3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lang w:bidi="zh-CN"/>
              </w:rPr>
            </w:pPr>
            <w:r>
              <w:rPr>
                <w:rFonts w:hint="eastAsia" w:ascii="宋体" w:hAnsi="宋体" w:cs="宋体"/>
                <w:sz w:val="24"/>
              </w:rPr>
              <w:t>电话：029-88440695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3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传真： </w:t>
            </w:r>
            <w:r>
              <w:rPr>
                <w:rFonts w:ascii="宋体" w:hAnsi="宋体" w:cs="Helvetica"/>
                <w:sz w:val="24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3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5760" w:firstLineChars="2400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hint="eastAsia" w:ascii="宋体" w:hAnsi="宋体" w:cs="宋体"/>
                <w:sz w:val="24"/>
              </w:rPr>
              <w:t>日期：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BA4DB1"/>
    <w:multiLevelType w:val="singleLevel"/>
    <w:tmpl w:val="7EBA4D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147E12BF"/>
    <w:rsid w:val="21E63DFD"/>
    <w:rsid w:val="2A2C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2024-03-29T06:49:59Z</dcterms:created>
  <dc:creator>Administrator</dc:creator>
  <cp:lastModifiedBy>®</cp:lastModifiedBy>
  <dcterms:modified xsi:type="dcterms:W3CDTF">2024-03-29T06:50:35Z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A008219C0250411494FF8E228B8258E2_12</vt:lpwstr>
  </property>
</Properties>
</file>