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国家临床重点专科建设（心血管内科专业）医疗设备（YYZB2023-08）采购项目</w:t>
      </w:r>
    </w:p>
    <w:p>
      <w:pPr>
        <w:pStyle w:val="null3"/>
        <w:jc w:val="center"/>
        <w:outlineLvl w:val="2"/>
      </w:pPr>
      <w:r>
        <w:rPr>
          <w:b/>
          <w:sz w:val="28"/>
        </w:rPr>
        <w:t>采购项目编号：</w:t>
      </w:r>
      <w:r>
        <w:rPr>
          <w:b/>
          <w:sz w:val="28"/>
        </w:rPr>
        <w:t>HXGJXM2024-ZC-GK1010</w:t>
      </w:r>
      <w:r>
        <w:br/>
      </w:r>
      <w:r>
        <w:br/>
      </w:r>
      <w:r>
        <w:br/>
      </w:r>
    </w:p>
    <w:p>
      <w:pPr>
        <w:pStyle w:val="null3"/>
        <w:jc w:val="center"/>
        <w:outlineLvl w:val="2"/>
      </w:pPr>
      <w:r>
        <w:rPr>
          <w:b/>
          <w:sz w:val="28"/>
        </w:rPr>
        <w:t>陕西省人民医院</w:t>
      </w:r>
    </w:p>
    <w:p>
      <w:pPr>
        <w:pStyle w:val="null3"/>
        <w:jc w:val="center"/>
        <w:outlineLvl w:val="2"/>
      </w:pPr>
      <w:r>
        <w:rPr>
          <w:b/>
          <w:sz w:val="28"/>
        </w:rPr>
        <w:t>华夏国际项目管理有限公司</w:t>
      </w:r>
      <w:r>
        <w:rPr>
          <w:b/>
          <w:sz w:val="28"/>
        </w:rPr>
        <w:t>共同编制</w:t>
      </w:r>
    </w:p>
    <w:p>
      <w:pPr>
        <w:pStyle w:val="null3"/>
        <w:jc w:val="center"/>
        <w:outlineLvl w:val="2"/>
      </w:pPr>
      <w:r>
        <w:rPr>
          <w:b/>
          <w:sz w:val="28"/>
        </w:rPr>
        <w:t>2024年03月06日</w:t>
      </w:r>
    </w:p>
    <w:p>
      <w:pPr>
        <w:pStyle w:val="null3"/>
      </w:pPr>
      <w:r>
        <w:rPr/>
        <w:t xml:space="preserve"> </w:t>
      </w:r>
    </w:p>
    <w:p>
      <w:pPr>
        <w:pStyle w:val="null3"/>
        <w:jc w:val="center"/>
        <w:outlineLvl w:val="1"/>
      </w:pPr>
      <w:r>
        <w:rPr>
          <w:b/>
          <w:sz w:val="36"/>
        </w:rPr>
        <w:t>第一章 投标邀请</w:t>
      </w:r>
    </w:p>
    <w:p>
      <w:pPr>
        <w:pStyle w:val="null3"/>
        <w:ind w:firstLine="480"/>
      </w:pPr>
      <w:r>
        <w:rPr/>
        <w:t>华夏国际项目管理有限公司</w:t>
      </w:r>
      <w:r>
        <w:rPr/>
        <w:t>（以下简称“代理机构”）受</w:t>
      </w:r>
      <w:r>
        <w:rPr/>
        <w:t>陕西省人民医院</w:t>
      </w:r>
      <w:r>
        <w:rPr/>
        <w:t>委托，拟对</w:t>
      </w:r>
      <w:r>
        <w:rPr/>
        <w:t>国家临床重点专科建设（心血管内科专业）医疗设备（YYZB2023-08）采购项目</w:t>
      </w:r>
      <w:r>
        <w:rPr/>
        <w:t>进行国内公开招标，兹邀请符合本次招标要求的供应商参加投标。</w:t>
      </w:r>
    </w:p>
    <w:p>
      <w:pPr>
        <w:pStyle w:val="null3"/>
        <w:outlineLvl w:val="2"/>
      </w:pPr>
      <w:r>
        <w:rPr>
          <w:b/>
          <w:sz w:val="28"/>
        </w:rPr>
        <w:t>一、采购项目编号：</w:t>
      </w:r>
      <w:r>
        <w:rPr>
          <w:b/>
          <w:sz w:val="28"/>
        </w:rPr>
        <w:t>HXGJXM2024-ZC-GK1010</w:t>
      </w:r>
    </w:p>
    <w:p>
      <w:pPr>
        <w:pStyle w:val="null3"/>
        <w:outlineLvl w:val="2"/>
      </w:pPr>
      <w:r>
        <w:rPr>
          <w:b/>
          <w:sz w:val="28"/>
        </w:rPr>
        <w:t>二、采购项目名称：</w:t>
      </w:r>
      <w:r>
        <w:rPr>
          <w:b/>
          <w:sz w:val="28"/>
        </w:rPr>
        <w:t>国家临床重点专科建设（心血管内科专业）医疗设备（YYZB2023-08）采购项目</w:t>
      </w:r>
    </w:p>
    <w:p>
      <w:pPr>
        <w:pStyle w:val="null3"/>
        <w:outlineLvl w:val="2"/>
      </w:pPr>
      <w:r>
        <w:rPr>
          <w:b/>
          <w:sz w:val="28"/>
        </w:rPr>
        <w:t>三、招标项目简介</w:t>
      </w:r>
    </w:p>
    <w:p>
      <w:pPr>
        <w:pStyle w:val="null3"/>
        <w:ind w:firstLine="480"/>
      </w:pPr>
      <w:r>
        <w:rPr/>
        <w:t>本项目采购内容国家临床重点专科建设（心血管内科专业）医疗设备（YYZB2023-08）采购。详见招标文件采购清单及相关要求。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 (附法定代表人、被授权人身份证复印件) ； 法定代表人直接参加投标，须提供法定代表人身份证明；</w:t>
      </w:r>
    </w:p>
    <w:p>
      <w:pPr>
        <w:pStyle w:val="null3"/>
      </w:pPr>
      <w:r>
        <w:rPr/>
        <w:t>2、资质证书：供应商为代理商应提供《医疗器械经营许可证》或《医疗器械经营备案凭证》及制造商的《医疗器械生产许可证》；供应商为制造商应提供《医疗器械生产许可证》；所投产品属于医疗器械管理的提供医疗器械注册证；</w:t>
      </w:r>
    </w:p>
    <w:p>
      <w:pPr>
        <w:pStyle w:val="null3"/>
      </w:pPr>
      <w:r>
        <w:rPr/>
        <w:t>3、保证金：投标保证金缴纳凭证或担保机构出具的保函。</w:t>
      </w:r>
    </w:p>
    <w:p>
      <w:pPr>
        <w:pStyle w:val="null3"/>
      </w:pPr>
      <w:r>
        <w:rPr/>
        <w:t>4、信用记录：供应商未被“信用中国”网站 (https://www.creditchina.gov.cn/) 列入失信被执行人和重大税收违法失信主体，未被中国政府采购网 (http://www.ccgp.gov.cn/) 列入政府采购严重违法失信行为记录名单</w:t>
      </w:r>
    </w:p>
    <w:p>
      <w:pPr>
        <w:pStyle w:val="null3"/>
      </w:pPr>
      <w:r>
        <w:rPr/>
        <w:t>5、非联合体：本项目不接受联合体投标。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w:t>
      </w:r>
    </w:p>
    <w:p>
      <w:pPr>
        <w:pStyle w:val="null3"/>
      </w:pPr>
      <w:r>
        <w:rPr/>
        <w:t xml:space="preserve"> 联系人： </w:t>
      </w:r>
      <w:r>
        <w:rPr/>
        <w:t>杨老师</w:t>
      </w:r>
    </w:p>
    <w:p>
      <w:pPr>
        <w:pStyle w:val="null3"/>
      </w:pPr>
      <w:r>
        <w:rPr/>
        <w:t xml:space="preserve"> 联系电话： </w:t>
      </w:r>
      <w:r>
        <w:rPr/>
        <w:t>029-85251331-2190</w:t>
      </w:r>
    </w:p>
    <w:p>
      <w:pPr>
        <w:pStyle w:val="null3"/>
        <w:outlineLvl w:val="2"/>
      </w:pPr>
      <w:r>
        <w:rPr>
          <w:b/>
          <w:sz w:val="28"/>
        </w:rPr>
        <w:t>代理机构：</w:t>
      </w:r>
      <w:r>
        <w:rPr>
          <w:b/>
          <w:sz w:val="28"/>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魏依依、张艳萍、康敏茹、陆文科</w:t>
      </w:r>
    </w:p>
    <w:p>
      <w:pPr>
        <w:pStyle w:val="null3"/>
      </w:pPr>
      <w:r>
        <w:rPr/>
        <w:t xml:space="preserve"> 联系电话： </w:t>
      </w:r>
      <w:r>
        <w:rPr/>
        <w:t>029-88899970-823</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缴交渠道：转账、支票、汇票等（需通过实体账户、户名及开户行信息）,电子保函</w:t>
            </w:r>
          </w:p>
          <w:p>
            <w:pPr>
              <w:pStyle w:val="null3"/>
            </w:pPr>
            <w:r>
              <w:rPr/>
              <w:t>开户名称：华夏国际项目管理有限公司</w:t>
            </w:r>
          </w:p>
          <w:p>
            <w:pPr>
              <w:pStyle w:val="null3"/>
            </w:pPr>
            <w:r>
              <w:rPr/>
              <w:t>开户银行：工行西安城南科技支行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说明：合同签订后，乙方应向甲方缴纳合同总价款的作为5%履约保证金，并提供总价款的合法有效发票，附详细清单。最终验收合格后采购人无息退还。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 和国家发展改革委员会办公厅颁发的《关于招标代理服务收费有关问题的通知》(发改办价格[2003]857号)的有关规定下浮20%执行。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华夏国际项目管理有限公司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华夏国际项目管理有限公司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1.本合同及附加文本； 2.招标文件、成交供应商的投标文件及澄清函； 3.国家相应的标准、规范。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联系人：魏依依、张艳萍、康敏茹、陆文科</w:t>
      </w:r>
    </w:p>
    <w:p>
      <w:pPr>
        <w:pStyle w:val="null3"/>
      </w:pPr>
      <w:r>
        <w:rPr/>
        <w:t>联系电话：029-88899970-823</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医疗设备（YYZB2023-08）采购</w:t>
      </w:r>
    </w:p>
    <w:p>
      <w:pPr>
        <w:pStyle w:val="null3"/>
        <w:outlineLvl w:val="2"/>
      </w:pPr>
      <w:r>
        <w:rPr>
          <w:b/>
          <w:sz w:val="28"/>
        </w:rPr>
        <w:t>3.2采购内容</w:t>
      </w:r>
    </w:p>
    <w:p>
      <w:pPr>
        <w:pStyle w:val="null3"/>
      </w:pPr>
      <w:r>
        <w:rPr/>
        <w:t>采购包1：</w:t>
      </w:r>
    </w:p>
    <w:p>
      <w:pPr>
        <w:pStyle w:val="null3"/>
      </w:pPr>
      <w:r>
        <w:rPr/>
        <w:t>采购包预算金额（元）: 2,990,000.00</w:t>
      </w:r>
    </w:p>
    <w:p>
      <w:pPr>
        <w:pStyle w:val="null3"/>
      </w:pPr>
      <w:r>
        <w:rPr/>
        <w:t>采购包最高限价（元）: 2,990,000.00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国家临床重点专科建设医疗设备（YYZB2023-08）采购项目</w:t>
            </w:r>
          </w:p>
        </w:tc>
        <w:tc>
          <w:tcPr>
            <w:tcW w:type="dxa" w:w="831"/>
          </w:tcPr>
          <w:p>
            <w:pPr>
              <w:pStyle w:val="null3"/>
              <w:jc w:val="right"/>
            </w:pPr>
            <w:r>
              <w:rPr/>
              <w:t>1.00</w:t>
            </w:r>
          </w:p>
        </w:tc>
        <w:tc>
          <w:tcPr>
            <w:tcW w:type="dxa" w:w="831"/>
          </w:tcPr>
          <w:p>
            <w:pPr>
              <w:pStyle w:val="null3"/>
              <w:jc w:val="right"/>
            </w:pPr>
            <w:r>
              <w:rPr/>
              <w:t>2,990,000.00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标的名称：国家临床重点专科建设医疗设备（YYZB2023-08）采购项目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b/>
                <w:color w:val="000000"/>
                <w:sz w:val="24"/>
              </w:rPr>
              <w:t>一、</w:t>
            </w:r>
            <w:r>
              <w:rPr>
                <w:b/>
                <w:color w:val="000000"/>
                <w:sz w:val="24"/>
              </w:rPr>
              <w:t>血管内冲击波治疗仪</w:t>
            </w:r>
          </w:p>
          <w:p>
            <w:pPr>
              <w:pStyle w:val="null3"/>
              <w:jc w:val="left"/>
            </w:pPr>
            <w:r>
              <w:rPr>
                <w:b/>
                <w:color w:val="000000"/>
              </w:rPr>
              <w:t>1.整体要求</w:t>
            </w:r>
          </w:p>
          <w:p>
            <w:pPr>
              <w:pStyle w:val="null3"/>
              <w:jc w:val="left"/>
            </w:pPr>
            <w:r>
              <w:rPr>
                <w:b/>
                <w:color w:val="000000"/>
              </w:rPr>
              <w:t>1.1功能：用于</w:t>
            </w:r>
            <w:r>
              <w:rPr>
                <w:color w:val="000000"/>
              </w:rPr>
              <w:t>治疗血管内各种钙化病变。</w:t>
            </w:r>
          </w:p>
          <w:p>
            <w:pPr>
              <w:pStyle w:val="null3"/>
              <w:jc w:val="left"/>
            </w:pPr>
            <w:r>
              <w:rPr>
                <w:b/>
                <w:color w:val="000000"/>
              </w:rPr>
              <w:t>1.2工作模式:</w:t>
            </w:r>
            <w:r>
              <w:rPr>
                <w:color w:val="000000"/>
              </w:rPr>
              <w:t>电液驱动冲击波，可连续及单独激发。</w:t>
            </w:r>
          </w:p>
          <w:p>
            <w:pPr>
              <w:pStyle w:val="null3"/>
            </w:pPr>
            <w:r>
              <w:rPr>
                <w:b/>
                <w:color w:val="000000"/>
              </w:rPr>
              <w:t>2.功能要求</w:t>
            </w:r>
          </w:p>
          <w:p>
            <w:pPr>
              <w:pStyle w:val="null3"/>
              <w:jc w:val="left"/>
            </w:pPr>
            <w:r>
              <w:rPr>
                <w:color w:val="000000"/>
              </w:rPr>
              <w:t>▲2.1发射器数量:≥5个</w:t>
            </w:r>
          </w:p>
          <w:p>
            <w:pPr>
              <w:pStyle w:val="null3"/>
              <w:jc w:val="left"/>
            </w:pPr>
            <w:r>
              <w:rPr>
                <w:color w:val="000000"/>
              </w:rPr>
              <w:t>2.2频率:50-60Hz</w:t>
            </w:r>
          </w:p>
          <w:p>
            <w:pPr>
              <w:pStyle w:val="null3"/>
              <w:jc w:val="left"/>
            </w:pPr>
            <w:r>
              <w:rPr>
                <w:color w:val="000000"/>
              </w:rPr>
              <w:t>2.3输出电压:≥3000V</w:t>
            </w:r>
          </w:p>
          <w:p>
            <w:pPr>
              <w:pStyle w:val="null3"/>
              <w:jc w:val="left"/>
            </w:pPr>
            <w:r>
              <w:rPr>
                <w:color w:val="000000"/>
              </w:rPr>
              <w:t>2.4脉冲频率:≤1HZ</w:t>
            </w:r>
          </w:p>
          <w:p>
            <w:pPr>
              <w:pStyle w:val="null3"/>
              <w:jc w:val="left"/>
            </w:pPr>
            <w:r>
              <w:rPr>
                <w:color w:val="000000"/>
              </w:rPr>
              <w:t>2.5脉冲持续时间:≤1μS</w:t>
            </w:r>
          </w:p>
          <w:p>
            <w:pPr>
              <w:pStyle w:val="null3"/>
              <w:jc w:val="left"/>
            </w:pPr>
            <w:r>
              <w:rPr>
                <w:color w:val="000000"/>
              </w:rPr>
              <w:t>▲2.6连续的最大数量脉冲（1个周期）:≥30个脉冲</w:t>
            </w:r>
          </w:p>
          <w:p>
            <w:pPr>
              <w:pStyle w:val="null3"/>
              <w:jc w:val="left"/>
            </w:pPr>
            <w:r>
              <w:rPr>
                <w:color w:val="000000"/>
              </w:rPr>
              <w:t>2.7最短周期暂停时间:≤10秒</w:t>
            </w:r>
          </w:p>
          <w:p>
            <w:pPr>
              <w:pStyle w:val="null3"/>
              <w:jc w:val="left"/>
            </w:pPr>
            <w:r>
              <w:rPr>
                <w:color w:val="000000"/>
              </w:rPr>
              <w:t>2.8显示方式:彩色数字显示。</w:t>
            </w:r>
          </w:p>
          <w:p>
            <w:pPr>
              <w:pStyle w:val="null3"/>
              <w:jc w:val="left"/>
            </w:pPr>
            <w:r>
              <w:rPr>
                <w:color w:val="000000"/>
              </w:rPr>
              <w:t>2.9控制方式:手动控制激发。</w:t>
            </w:r>
          </w:p>
          <w:p>
            <w:pPr>
              <w:pStyle w:val="null3"/>
              <w:jc w:val="left"/>
            </w:pPr>
            <w:r>
              <w:rPr>
                <w:color w:val="000000"/>
              </w:rPr>
              <w:t>2.10自检系统:具有开机系统自检功能，无需提前开机预热。</w:t>
            </w:r>
          </w:p>
          <w:p>
            <w:pPr>
              <w:pStyle w:val="null3"/>
              <w:jc w:val="left"/>
            </w:pPr>
            <w:r>
              <w:rPr>
                <w:color w:val="000000"/>
              </w:rPr>
              <w:t>2.11电源:具有自带备用电池。</w:t>
            </w:r>
          </w:p>
          <w:p>
            <w:pPr>
              <w:pStyle w:val="null3"/>
              <w:jc w:val="left"/>
            </w:pPr>
            <w:r>
              <w:rPr>
                <w:color w:val="000000"/>
              </w:rPr>
              <w:t>2.12诊断程序:具有内置故障诊断显示系统,故障时中断治疗输送。</w:t>
            </w:r>
          </w:p>
          <w:p>
            <w:pPr>
              <w:pStyle w:val="null3"/>
              <w:jc w:val="left"/>
            </w:pPr>
            <w:r>
              <w:rPr>
                <w:color w:val="000000"/>
              </w:rPr>
              <w:t>2.13具有液体防溅设计。</w:t>
            </w:r>
          </w:p>
          <w:p>
            <w:pPr>
              <w:pStyle w:val="null3"/>
            </w:pPr>
            <w:r>
              <w:rPr>
                <w:color w:val="000000"/>
              </w:rPr>
              <w:t>3.配置：</w:t>
            </w:r>
          </w:p>
          <w:p>
            <w:pPr>
              <w:pStyle w:val="null3"/>
            </w:pPr>
            <w:r>
              <w:rPr>
                <w:color w:val="000000"/>
              </w:rPr>
              <w:t>3.1主机1台</w:t>
            </w:r>
          </w:p>
          <w:p>
            <w:pPr>
              <w:pStyle w:val="null3"/>
            </w:pPr>
            <w:r>
              <w:rPr>
                <w:color w:val="000000"/>
              </w:rPr>
              <w:t>3.2控制手柄1个</w:t>
            </w:r>
          </w:p>
          <w:p>
            <w:pPr>
              <w:pStyle w:val="null3"/>
            </w:pPr>
            <w:r>
              <w:rPr>
                <w:color w:val="000000"/>
              </w:rPr>
              <w:t>4.消耗性材料：若有配套耗材，投标单位须提供配套材料的供货价格，并保证是西安地区的最低供货价格。投标书中必须注明耗材供应单位以及相应的全套资质以及授权书等文件。本产品招标暂定供应价格（整套)不高于28500元人民币，可拆卸附件要单独报价。</w:t>
            </w:r>
          </w:p>
        </w:tc>
      </w:tr>
      <w:tr>
        <w:tc>
          <w:tcPr>
            <w:tcW w:type="dxa" w:w="2769"/>
          </w:tcPr>
          <w:p/>
        </w:tc>
        <w:tc>
          <w:tcPr>
            <w:tcW w:type="dxa" w:w="2769"/>
          </w:tcPr>
          <w:p>
            <w:pPr>
              <w:pStyle w:val="null3"/>
            </w:pPr>
            <w:r>
              <w:rPr/>
              <w:t>2</w:t>
            </w:r>
          </w:p>
        </w:tc>
        <w:tc>
          <w:tcPr>
            <w:tcW w:type="dxa" w:w="2769"/>
          </w:tcPr>
          <w:p>
            <w:pPr>
              <w:pStyle w:val="null3"/>
              <w:jc w:val="center"/>
            </w:pPr>
            <w:r>
              <w:rPr>
                <w:b/>
                <w:color w:val="000000"/>
                <w:sz w:val="24"/>
              </w:rPr>
              <w:t>二、</w:t>
            </w:r>
            <w:r>
              <w:rPr>
                <w:b/>
                <w:color w:val="000000"/>
                <w:sz w:val="24"/>
              </w:rPr>
              <w:t>冷冻消融仪</w:t>
            </w:r>
          </w:p>
          <w:p>
            <w:pPr>
              <w:pStyle w:val="null3"/>
              <w:jc w:val="left"/>
            </w:pPr>
            <w:r>
              <w:rPr>
                <w:color w:val="000000"/>
              </w:rPr>
              <w:t>▲</w:t>
            </w:r>
            <w:r>
              <w:rPr>
                <w:b/>
                <w:color w:val="000000"/>
              </w:rPr>
              <w:t>1.适用范围：</w:t>
            </w:r>
            <w:r>
              <w:rPr>
                <w:color w:val="000000"/>
              </w:rPr>
              <w:t>与球囊型冷冻消融导管配套使用，</w:t>
            </w:r>
            <w:r>
              <w:rPr>
                <w:color w:val="000000"/>
              </w:rPr>
              <w:t>用于房颤治疗。</w:t>
            </w:r>
          </w:p>
          <w:p>
            <w:pPr>
              <w:pStyle w:val="null3"/>
            </w:pPr>
            <w:r>
              <w:rPr>
                <w:b/>
                <w:color w:val="000000"/>
              </w:rPr>
              <w:t>2.功能要求</w:t>
            </w:r>
          </w:p>
          <w:p>
            <w:pPr>
              <w:pStyle w:val="null3"/>
              <w:jc w:val="left"/>
            </w:pPr>
            <w:r>
              <w:rPr>
                <w:color w:val="000000"/>
              </w:rPr>
              <w:t>2.1操作系统：中英文操作系统。</w:t>
            </w:r>
          </w:p>
          <w:p>
            <w:pPr>
              <w:pStyle w:val="null3"/>
              <w:jc w:val="left"/>
            </w:pPr>
            <w:r>
              <w:rPr>
                <w:color w:val="000000"/>
              </w:rPr>
              <w:t>2.2显示器：≥15英寸彩色触摸LED屏，实时显示冷冻消融的温度、时间、气体的流量、温度变动的曲线等</w:t>
            </w:r>
          </w:p>
          <w:p>
            <w:pPr>
              <w:pStyle w:val="null3"/>
              <w:jc w:val="left"/>
            </w:pPr>
            <w:r>
              <w:rPr>
                <w:color w:val="000000"/>
              </w:rPr>
              <w:t>2.3具有防除颤功能</w:t>
            </w:r>
          </w:p>
          <w:p>
            <w:pPr>
              <w:pStyle w:val="null3"/>
              <w:jc w:val="left"/>
            </w:pPr>
            <w:r>
              <w:rPr>
                <w:color w:val="000000"/>
              </w:rPr>
              <w:t>2.4 USB接口≥1，可以导出手术数据。</w:t>
            </w:r>
          </w:p>
          <w:p>
            <w:pPr>
              <w:pStyle w:val="null3"/>
              <w:jc w:val="left"/>
            </w:pPr>
            <w:r>
              <w:rPr>
                <w:color w:val="000000"/>
              </w:rPr>
              <w:t>2.5密码保护功能：具有病例管理密码保护功能。</w:t>
            </w:r>
          </w:p>
          <w:p>
            <w:pPr>
              <w:pStyle w:val="null3"/>
              <w:jc w:val="left"/>
            </w:pPr>
            <w:r>
              <w:rPr>
                <w:color w:val="000000"/>
              </w:rPr>
              <w:t>2.6预警控制：如发生意外情况，设备具有及时停止消融的安全措施。</w:t>
            </w:r>
          </w:p>
          <w:p>
            <w:pPr>
              <w:pStyle w:val="null3"/>
              <w:jc w:val="left"/>
            </w:pPr>
            <w:r>
              <w:rPr>
                <w:color w:val="000000"/>
              </w:rPr>
              <w:t>2.7消融时间可设置，最长消融持续时间≥480秒。</w:t>
            </w:r>
          </w:p>
          <w:p>
            <w:pPr>
              <w:pStyle w:val="null3"/>
              <w:jc w:val="left"/>
            </w:pPr>
            <w:r>
              <w:rPr>
                <w:color w:val="000000"/>
              </w:rPr>
              <w:t>2.8设备冷却温度：满足0℃至-60℃进行冷冻消融。</w:t>
            </w:r>
          </w:p>
          <w:p>
            <w:pPr>
              <w:pStyle w:val="null3"/>
              <w:jc w:val="left"/>
            </w:pPr>
            <w:r>
              <w:rPr>
                <w:color w:val="000000"/>
              </w:rPr>
              <w:t>2.9冷冻剂：加压液体N</w:t>
            </w:r>
            <w:r>
              <w:rPr>
                <w:color w:val="000000"/>
                <w:vertAlign w:val="subscript"/>
              </w:rPr>
              <w:t>2</w:t>
            </w:r>
            <w:r>
              <w:rPr>
                <w:color w:val="000000"/>
              </w:rPr>
              <w:t>0,纯度≥99.5％，冷冻气罐内置于机箱内部。</w:t>
            </w:r>
          </w:p>
          <w:p>
            <w:pPr>
              <w:pStyle w:val="null3"/>
              <w:jc w:val="left"/>
            </w:pPr>
            <w:r>
              <w:rPr>
                <w:b/>
                <w:color w:val="000000"/>
              </w:rPr>
              <w:t>3.安全保护及检测：</w:t>
            </w:r>
          </w:p>
          <w:p>
            <w:pPr>
              <w:pStyle w:val="null3"/>
              <w:jc w:val="left"/>
            </w:pPr>
            <w:r>
              <w:rPr>
                <w:color w:val="000000"/>
              </w:rPr>
              <w:t>3.1双层球囊，内外层真空。</w:t>
            </w:r>
          </w:p>
          <w:p>
            <w:pPr>
              <w:pStyle w:val="null3"/>
              <w:jc w:val="left"/>
            </w:pPr>
            <w:r>
              <w:rPr>
                <w:color w:val="000000"/>
              </w:rPr>
              <w:t>3.2具有球囊泄漏检测、液体渗入检测、球囊压力保护检测、消融结束及异常气体回收保护、制冷剂流量检测。</w:t>
            </w:r>
          </w:p>
          <w:p>
            <w:pPr>
              <w:pStyle w:val="null3"/>
              <w:jc w:val="left"/>
            </w:pPr>
            <w:r>
              <w:rPr>
                <w:color w:val="000000"/>
              </w:rPr>
              <w:t>3.3血液到达消融导管手柄时血液检测器将停止消融以及真空作业。</w:t>
            </w:r>
          </w:p>
          <w:p>
            <w:pPr>
              <w:pStyle w:val="null3"/>
              <w:jc w:val="left"/>
            </w:pPr>
            <w:r>
              <w:rPr>
                <w:color w:val="000000"/>
              </w:rPr>
              <w:t>3.4系统可自动识别导管、球囊信息，自动软硬件故障检测及编码提示等。</w:t>
            </w:r>
          </w:p>
          <w:p>
            <w:pPr>
              <w:pStyle w:val="null3"/>
            </w:pPr>
            <w:r>
              <w:rPr>
                <w:color w:val="000000"/>
              </w:rPr>
              <w:t>4.消耗性材料：若有配套耗材，投标单位须提供配套材料的供货价格，并保证是西安地区的最低供货价格。投标书中必须注明耗材供应单位以及相应的全套资质以及授权书等文件。本产品暂定供应价格不高于我院同类产品历史采购价。</w:t>
            </w:r>
          </w:p>
        </w:tc>
      </w:tr>
      <w:tr>
        <w:tc>
          <w:tcPr>
            <w:tcW w:type="dxa" w:w="2769"/>
          </w:tcPr>
          <w:p/>
        </w:tc>
        <w:tc>
          <w:tcPr>
            <w:tcW w:type="dxa" w:w="2769"/>
          </w:tcPr>
          <w:p>
            <w:pPr>
              <w:pStyle w:val="null3"/>
            </w:pPr>
            <w:r>
              <w:rPr/>
              <w:t>3</w:t>
            </w:r>
          </w:p>
        </w:tc>
        <w:tc>
          <w:tcPr>
            <w:tcW w:type="dxa" w:w="2769"/>
          </w:tcPr>
          <w:p>
            <w:pPr>
              <w:pStyle w:val="null3"/>
              <w:jc w:val="center"/>
            </w:pPr>
            <w:r>
              <w:rPr>
                <w:color w:val="000000"/>
                <w:sz w:val="24"/>
              </w:rPr>
              <w:t>三、</w:t>
            </w:r>
            <w:r>
              <w:rPr>
                <w:b/>
                <w:color w:val="000000"/>
                <w:sz w:val="24"/>
              </w:rPr>
              <w:t>血管内超声系统（核心产品）</w:t>
            </w:r>
          </w:p>
          <w:p>
            <w:pPr>
              <w:pStyle w:val="null3"/>
              <w:jc w:val="left"/>
            </w:pPr>
            <w:r>
              <w:rPr>
                <w:b/>
                <w:color w:val="000000"/>
              </w:rPr>
              <w:t>1.适用范围：</w:t>
            </w:r>
            <w:r>
              <w:rPr>
                <w:color w:val="000000"/>
              </w:rPr>
              <w:t>多功能介入超声诊断，用于冠状动脉介入诊疗以及左主干、分叉、CTO、钙化等病变，肾功能不全患者等目标血管成像。</w:t>
            </w:r>
          </w:p>
          <w:p>
            <w:pPr>
              <w:pStyle w:val="null3"/>
              <w:jc w:val="left"/>
            </w:pPr>
            <w:r>
              <w:rPr>
                <w:b/>
                <w:color w:val="000000"/>
              </w:rPr>
              <w:t>2.硬件要求：</w:t>
            </w:r>
          </w:p>
          <w:p>
            <w:pPr>
              <w:pStyle w:val="null3"/>
              <w:jc w:val="left"/>
            </w:pPr>
            <w:r>
              <w:rPr>
                <w:color w:val="000000"/>
              </w:rPr>
              <w:t>▲</w:t>
            </w:r>
            <w:r>
              <w:rPr>
                <w:color w:val="000000"/>
              </w:rPr>
              <w:t>2.1具备多功能介入超声诊断，心腔超声导管诊断。</w:t>
            </w:r>
          </w:p>
          <w:p>
            <w:pPr>
              <w:pStyle w:val="null3"/>
              <w:jc w:val="left"/>
            </w:pPr>
            <w:r>
              <w:rPr>
                <w:color w:val="000000"/>
              </w:rPr>
              <w:t>▲</w:t>
            </w:r>
            <w:r>
              <w:rPr>
                <w:color w:val="000000"/>
              </w:rPr>
              <w:t>2.2满足≤9MHz且≥60MHz机械旋转式超声导管技术。</w:t>
            </w:r>
          </w:p>
          <w:p>
            <w:pPr>
              <w:pStyle w:val="null3"/>
              <w:jc w:val="left"/>
            </w:pPr>
            <w:r>
              <w:rPr>
                <w:color w:val="000000"/>
              </w:rPr>
              <w:t>2.3壁挂式，触摸屏式控制面板，可光电鼠标操作</w:t>
            </w:r>
          </w:p>
          <w:p>
            <w:pPr>
              <w:pStyle w:val="null3"/>
              <w:jc w:val="left"/>
            </w:pPr>
            <w:r>
              <w:rPr>
                <w:color w:val="000000"/>
              </w:rPr>
              <w:t>2.4内置存储可存储≥200病例及图像。存储格式DICOM 3.0并可上传网络。</w:t>
            </w:r>
          </w:p>
          <w:p>
            <w:pPr>
              <w:pStyle w:val="null3"/>
              <w:jc w:val="left"/>
            </w:pPr>
            <w:r>
              <w:rPr>
                <w:color w:val="000000"/>
              </w:rPr>
              <w:t>2.5 ≥19英寸高分辨率彩色LCD显示器，含内置式麦克风、扬声器。</w:t>
            </w:r>
          </w:p>
          <w:p>
            <w:pPr>
              <w:pStyle w:val="null3"/>
              <w:jc w:val="left"/>
            </w:pPr>
            <w:r>
              <w:rPr>
                <w:color w:val="000000"/>
              </w:rPr>
              <w:t>2.6系统处理器：双核，采集处理器≥2GHz，显像处理器≥3.0GHz。</w:t>
            </w:r>
          </w:p>
          <w:p>
            <w:pPr>
              <w:pStyle w:val="null3"/>
              <w:jc w:val="left"/>
            </w:pPr>
            <w:r>
              <w:rPr>
                <w:color w:val="000000"/>
              </w:rPr>
              <w:t>2.7具有热敏打印机。</w:t>
            </w:r>
          </w:p>
          <w:p>
            <w:pPr>
              <w:pStyle w:val="null3"/>
              <w:jc w:val="left"/>
            </w:pPr>
            <w:r>
              <w:rPr>
                <w:color w:val="000000"/>
              </w:rPr>
              <w:t>2.8具有自动回撤和手动回撤功能，可显示回撤距离；自动回撤，回撤速度≥两种模式，回撤距离≥10cm，最大采集数≥6000帧；手动回撤，最大采集数≥6800帧。</w:t>
            </w:r>
          </w:p>
          <w:p>
            <w:pPr>
              <w:pStyle w:val="null3"/>
              <w:jc w:val="left"/>
            </w:pPr>
            <w:r>
              <w:rPr>
                <w:color w:val="000000"/>
              </w:rPr>
              <w:t>▲</w:t>
            </w:r>
            <w:r>
              <w:rPr>
                <w:color w:val="000000"/>
              </w:rPr>
              <w:t>2.9具有冠脉压力信号发送和接收器，可与血管内超声系统无线连接信号传输，满足多房间移动使用，最大通讯距离视距≥60m，信号延时≤30ms。</w:t>
            </w:r>
          </w:p>
          <w:p>
            <w:pPr>
              <w:pStyle w:val="null3"/>
              <w:jc w:val="left"/>
            </w:pPr>
            <w:r>
              <w:rPr>
                <w:color w:val="000000"/>
              </w:rPr>
              <w:t>2.10具有远程技术支持模块，可实现线上技术支持。</w:t>
            </w:r>
          </w:p>
          <w:p>
            <w:pPr>
              <w:pStyle w:val="null3"/>
              <w:jc w:val="left"/>
            </w:pPr>
            <w:r>
              <w:rPr>
                <w:b/>
                <w:color w:val="000000"/>
              </w:rPr>
              <w:t>3.软件要求：</w:t>
            </w:r>
          </w:p>
          <w:p>
            <w:pPr>
              <w:pStyle w:val="null3"/>
              <w:jc w:val="left"/>
            </w:pPr>
            <w:r>
              <w:rPr>
                <w:color w:val="000000"/>
              </w:rPr>
              <w:t>3.1具有自动化血管壁和血管内腔测量功能的计算软件，可检测和识别截面管腔和血管边界。</w:t>
            </w:r>
          </w:p>
          <w:p>
            <w:pPr>
              <w:pStyle w:val="null3"/>
              <w:jc w:val="left"/>
            </w:pPr>
            <w:r>
              <w:rPr>
                <w:color w:val="000000"/>
              </w:rPr>
              <w:t>3.2具有图像动态回顾功能，反复播放当前位置前后一定帧数范围的图像，组成动态影像，帧数范围3-15内。</w:t>
            </w:r>
          </w:p>
          <w:p>
            <w:pPr>
              <w:pStyle w:val="null3"/>
              <w:jc w:val="left"/>
            </w:pPr>
            <w:r>
              <w:rPr>
                <w:color w:val="000000"/>
              </w:rPr>
              <w:t>3.3具有双图功能：可同时显示来自同一回撤不同帧的两幅截面图像。比较远端和近端图像及病变，自动显示图像之间的距离。</w:t>
            </w:r>
          </w:p>
          <w:p>
            <w:pPr>
              <w:pStyle w:val="null3"/>
              <w:jc w:val="left"/>
            </w:pPr>
            <w:r>
              <w:rPr>
                <w:color w:val="000000"/>
              </w:rPr>
              <w:t>3.4具有图像处理功能，可除去图像中因血细胞移动反射而形成的伪影。</w:t>
            </w:r>
          </w:p>
          <w:p>
            <w:pPr>
              <w:pStyle w:val="null3"/>
              <w:jc w:val="left"/>
            </w:pPr>
            <w:r>
              <w:rPr>
                <w:color w:val="000000"/>
              </w:rPr>
              <w:t>3.5具有书签功能，可在任意位置添加书签及查看相应的截面图像，可自动测量书签间距离、当前位置到各书签的距离或者当前位置到参考位置的距离。</w:t>
            </w:r>
          </w:p>
          <w:p>
            <w:pPr>
              <w:pStyle w:val="null3"/>
              <w:jc w:val="left"/>
            </w:pPr>
            <w:r>
              <w:rPr>
                <w:color w:val="000000"/>
              </w:rPr>
              <w:t>3.6注释:可在图像中任意位置添加注释，注释可自定义，可保存或修改。</w:t>
            </w:r>
          </w:p>
          <w:p>
            <w:pPr>
              <w:pStyle w:val="null3"/>
              <w:jc w:val="left"/>
            </w:pPr>
            <w:r>
              <w:rPr>
                <w:color w:val="000000"/>
              </w:rPr>
              <w:t>3.7具有长轴标尺，长轴图像下可显示距离标尺；具有长轴标签功能，长轴远端和近端自动标记。</w:t>
            </w:r>
          </w:p>
          <w:p>
            <w:pPr>
              <w:pStyle w:val="null3"/>
              <w:jc w:val="left"/>
            </w:pPr>
            <w:r>
              <w:rPr>
                <w:color w:val="000000"/>
              </w:rPr>
              <w:t>3.8对于图像的任意帧在主机上可以进行≥3次面积测量，≥9次距离测量。</w:t>
            </w:r>
          </w:p>
          <w:p>
            <w:pPr>
              <w:pStyle w:val="null3"/>
              <w:jc w:val="left"/>
            </w:pPr>
            <w:r>
              <w:rPr>
                <w:color w:val="000000"/>
              </w:rPr>
              <w:t>3.9可提供Windows兼</w:t>
            </w:r>
            <w:r>
              <w:rPr>
                <w:color w:val="000000"/>
              </w:rPr>
              <w:t>容的各种格式的静态图片。</w:t>
            </w:r>
          </w:p>
          <w:p>
            <w:pPr>
              <w:pStyle w:val="null3"/>
              <w:jc w:val="left"/>
            </w:pPr>
            <w:r>
              <w:rPr>
                <w:color w:val="000000"/>
              </w:rPr>
              <w:t>3.10 DICOM 3.0格式病例存档，并</w:t>
            </w:r>
            <w:r>
              <w:rPr>
                <w:color w:val="000000"/>
              </w:rPr>
              <w:t>具有</w:t>
            </w:r>
            <w:r>
              <w:rPr>
                <w:color w:val="000000"/>
              </w:rPr>
              <w:t>≥4种压缩格式。</w:t>
            </w:r>
          </w:p>
          <w:p>
            <w:pPr>
              <w:pStyle w:val="null3"/>
              <w:jc w:val="left"/>
            </w:pPr>
            <w:r>
              <w:rPr>
                <w:color w:val="000000"/>
              </w:rPr>
              <w:t>3.11具备图像降噪选择模式，管腔暗度调节模式。</w:t>
            </w:r>
          </w:p>
          <w:p>
            <w:pPr>
              <w:pStyle w:val="null3"/>
            </w:pPr>
            <w:r>
              <w:rPr>
                <w:color w:val="000000"/>
              </w:rPr>
              <w:t>4.消耗性材料：若有配套耗材，投标单位须提供配套材料的供货价格，并保证是西安地区的最低供货价格。投标书中必须注明耗材供应单位以及相应的全套资质以及授权书等文件。本产品暂定供应价格不高于我院同类产品历史采购价。</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签订合同后，收到甲方通知之日起60日历天内。</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全部设备安装验收合格</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（一）本项目验收费用，由乙方自行承担。 （二）设备到达甲方指定地点后，验货前先提供有效的原厂供货证明文件再组织现场开箱请点验货。甲方根据合同要求，对产品进行外观验收、确认产品的产地、规格、型号和数量，甲方和乙方共同签署到货验收单。未签收到货验收单的货物不得擅自开箱安装。 （三）乙方保证合同所有设备是全新的（包括零部件），其规格参数及配件不低于（符合）本招标文件的要求。 （四）产品安装、调试并正常运行后，乙方进行自测并形成自测报告（软硬件），出现的问题限期整改。自检最终通过后，乙方提出验收申请，甲方组织相关人员进行最终验收。 （五）甲方确认乙方的自检内容后，会同乙方（必要时请有关专家）进行系统验收，验收合格后，填写项目验收单（一式四份）作为对产品的最终认可。 （六）设备采购从通过最终验收之日起进入保修期，提供原厂保修升级。 （七）乙方向甲方提交产品实施过程中的所有资料。以便甲方日后管理和维护。 （八）验收依据： 1.本合同及附加文本； 2.招标文件、成交供应商的投标文件及澄清函； 3.国家相应的标准、规范。</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（一）乙方选用的产品保证技术指标先进、质量性能可靠、进货渠道正常，配置合理，满足招标文件要求。 （二）产品符合国家有关规范要求，确保整个产品达到最佳运行状态。 （三）各种产品具有良好的外观，适合各种安装场所的使用。 （四）产品自安装、调试正常运行并验收合格之日起： 1.免费质保期 ≥6年，终身维护，免费保修期内，同一主要部件出现质量问题经过两次维修后仍无法正常使用，可以更换同型号、同规格的产品，服务响应时间不超过2小时（工作日），解决问题不超过2小时（工作日），对问题较大短期内暂不能解决的，为不影响甲方正常工作，乙方在三日内免费提供替代产品，确保产品正常运行； 2.30天内，如出现质量问题，可以选择换货或退货； 3.30天至60天内，如出现质量问题，可选择换货。</w:t>
      </w:r>
    </w:p>
    <w:p>
      <w:pPr>
        <w:pStyle w:val="null3"/>
        <w:outlineLvl w:val="3"/>
      </w:pPr>
      <w:r>
        <w:rPr>
          <w:b/>
          <w:sz w:val="24"/>
        </w:rPr>
        <w:t>3.4.8违约责任与解决争议的方法</w:t>
      </w:r>
    </w:p>
    <w:p>
      <w:pPr>
        <w:pStyle w:val="null3"/>
      </w:pPr>
      <w:r>
        <w:rPr/>
        <w:t>采购包1：</w:t>
      </w:r>
    </w:p>
    <w:p>
      <w:pPr>
        <w:pStyle w:val="null3"/>
      </w:pPr>
      <w:r>
        <w:rPr/>
        <w:t>（一）按《民法典》中的相关条款执行。 （二）乙方交货期每超过一天，扣除乙方合同总价款的0.2%，迟交产品超过30天，甲方有权拒收产品。 （三）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（四）任何一方因不可抗力原因不能履行协议时，应尽快通知对方，双方均设法补偿。如仍无法履约协议，可协商延缓或撤销协议，双方责任免除。</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供应商需在项目电子化交易系统中按要求填写《投标函》完成承诺同时提供相关证明材料并进行电子签章。 1、提供合格有效的法人或者其他组织的营业执照等证明文件，自然人的身份证明；供应商是法人或其他组织的应提供营业执照等证明文件，供应商是自然人的应提供有效的自然人身份证明。2、提供2022年度经审计的财务报告 (包括“四表一注”即《资产负债表》《利润表》《现金流量表》《所有者权益变动表》及其附注；或基本存款账户开户银行出具的资信证明及基本存款账户开户许可证 (基本账户信息)；3、提供投标截止日前一年内已缴纳的至少一个月的纳税证明或完税证明，依法免税的单位应提供相关证明材料； 4、提供投标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供应商需在项目电子化交易系统中按要求上传相应证明文件并进行电子签章。提供2022年度经审计的财务报告 (包括“四表一注”即《资产负债表》《利润表》《现金流量表》《所有者权益变动表》及其附注；或基本存款账户开户银行出具的资信证明及基本存款账户开户许可证 (基本账户信息)；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为代理商应提供《医疗器械经营许可证》或《医疗器械经营备案凭证》及制造商的《医疗器械生产许可证》；供应商为制造商应提供《医疗器械生产许可证》；所投产品属于医疗器械管理的提供医疗器械注册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列入失信被执行人和重大税收违法失信主体，未被中国政府采购网 (http://www.ccgp.gov.cn/) 列入政府采购严重违法失信行为记录名单</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书面说明应当按照国家财务会计制度的规定要求，逐项就投标人提供的货物、工程和服务的主营业务成本(应根据投标人企业类型予以区别) 、税金及附加、销售费用、管理费用、财务费用等成本构成事项详细陈述。 2.投标人提交的相关说明和证明材料，应当加盖投标人 (法定名称) 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应满足招标文件中要求的交货期</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开标一览表 资格证明文件 投标方案说明书 投标函 中小企业声明函 残疾人福利性单位声明函 投标分项报价表 标的清单 投标文件封面 供应商承诺书 商务条款偏离表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投标产品为节能、环保、环境标志产品清单中的产品，符合招标文件要求的，可优先采购。按其响应程度计0-3分。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20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（1）技术响应完整详细、科学规范、可行度高，配套服务方案全面详细得10分； （2）技术响应完整、规范、可行，配套服务方案全面得7分； （3）技术响应内容有缺陷或完全拷贝参数要求未进行细化响应，配套服务方案粗略得5分；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（2）所投设备技术成熟度、性能可靠性、关键部件匹配性能满足用户需求，但存在不足的，得7分； （3）所投设备技术成熟度、性能可靠性、关键部件有较大缺陷，但能基本满足用户使用，得5分；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保障维护及后期运行成本低得5分；保障维护及后期运行成本考虑不全面，可能产生成本偏高得2分；未响应不得分。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业绩</w:t>
            </w:r>
          </w:p>
        </w:tc>
        <w:tc>
          <w:tcPr>
            <w:tcW w:type="dxa" w:w="2492"/>
          </w:tcPr>
          <w:p>
            <w:pPr>
              <w:pStyle w:val="null3"/>
            </w:pPr>
            <w:r>
              <w:rPr/>
              <w:t>投标单位具备与项目执行相符合的履约能力，能提供有效业绩佐证材料（2021年1月1日至今与使用客户签订的类似多类别（包含本项目两项及以上产品）货物批量供货完整有效合同的复印件），提供1份计0.5分，满分2分。无合同计0分，无法取得采购方联系或证实的合同视为无效合同</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售后服务</w:t>
            </w:r>
          </w:p>
        </w:tc>
        <w:tc>
          <w:tcPr>
            <w:tcW w:type="dxa" w:w="2492"/>
          </w:tcPr>
          <w:p>
            <w:pPr>
              <w:pStyle w:val="null3"/>
            </w:pPr>
            <w:r>
              <w:rPr/>
              <w:t>投标人针对本项目提供①项目质保期内提供包括但不限于售后服务内容、服务流程、各类故障解决响应时间、服务方式等内容②售后服务保障体系及措施③可提供现场技术支持。 以上三项内容完整、不存在瑕疵，得3分；每缺一项扣1分，存在瑕疵的一项扣0.5分，扣完为止。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vMerge/>
          </w:tcPr>
          <w:p/>
        </w:tc>
        <w:tc>
          <w:tcPr>
            <w:tcW w:type="dxa" w:w="1661"/>
          </w:tcPr>
          <w:p>
            <w:pPr>
              <w:pStyle w:val="null3"/>
            </w:pPr>
            <w:r>
              <w:rPr/>
              <w:t>培训方案</w:t>
            </w:r>
          </w:p>
        </w:tc>
        <w:tc>
          <w:tcPr>
            <w:tcW w:type="dxa" w:w="2492"/>
          </w:tcPr>
          <w:p>
            <w:pPr>
              <w:pStyle w:val="null3"/>
            </w:pPr>
            <w:r>
              <w:rPr/>
              <w:t>培训方案： 投标人提供完整的培训方案，保证使用单位能熟练操作维护和正常使用；方案包含①专业知识培训②定期常态化培训③培训计划和时间安排。 以上三项内容完整、不存在瑕疵，得3分；每缺一项扣1分，存在瑕疵的一项扣0.5分，扣完为止。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投标方案说明书</w:t>
            </w:r>
          </w:p>
          <w:p>
            <w:pPr>
              <w:pStyle w:val="null3"/>
            </w:pPr>
            <w:r>
              <w:rPr/>
              <w:t>商务条款偏离表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本项目授权评标委员会直接确认中标供应商，确认后代理机构在陕西省政府采购网上发布中标公告，同时向中标供应商发出中标通知书。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详见附件：投标方案说明书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