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outlineLvl w:val="0"/>
        <w:rPr>
          <w:rFonts w:hint="eastAsia" w:ascii="Times New Roman" w:hAnsi="Times New Roman"/>
          <w:sz w:val="28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8"/>
        </w:rPr>
        <w:t>项目建设概况</w:t>
      </w:r>
    </w:p>
    <w:p>
      <w:pPr>
        <w:spacing w:line="400" w:lineRule="exact"/>
        <w:rPr>
          <w:rFonts w:ascii="Times New Roman" w:hAnsi="Times New Roman"/>
          <w:sz w:val="28"/>
        </w:rPr>
      </w:pPr>
    </w:p>
    <w:p>
      <w:pPr>
        <w:snapToGrid w:val="0"/>
        <w:spacing w:line="360" w:lineRule="auto"/>
        <w:ind w:firstLine="640"/>
        <w:rPr>
          <w:rFonts w:ascii="Times New Roman" w:hAnsi="Times New Roman"/>
          <w:b/>
          <w:bCs/>
          <w:sz w:val="28"/>
        </w:rPr>
      </w:pPr>
      <w:r>
        <w:rPr>
          <w:rFonts w:hint="eastAsia" w:ascii="Times New Roman" w:hAnsi="Times New Roman"/>
          <w:b/>
          <w:bCs/>
          <w:sz w:val="28"/>
        </w:rPr>
        <w:t>一、项目概况</w:t>
      </w:r>
    </w:p>
    <w:p>
      <w:pPr>
        <w:snapToGrid w:val="0"/>
        <w:spacing w:line="360" w:lineRule="auto"/>
        <w:ind w:firstLine="640"/>
        <w:rPr>
          <w:sz w:val="28"/>
          <w:szCs w:val="28"/>
        </w:rPr>
      </w:pPr>
      <w:r>
        <w:rPr>
          <w:rFonts w:hint="eastAsia"/>
          <w:sz w:val="28"/>
          <w:szCs w:val="28"/>
        </w:rPr>
        <w:t>秦兵马俑一号坑展厅通风空调施工项目包含空调设备采购安装、室外管沟、管道，风道，供电、室外机外装饰等与本项目实施必要的土建、水电调整改造建设。</w:t>
      </w:r>
    </w:p>
    <w:p>
      <w:pPr>
        <w:snapToGrid w:val="0"/>
        <w:spacing w:line="360" w:lineRule="auto"/>
        <w:ind w:firstLine="640"/>
        <w:rPr>
          <w:rFonts w:hint="eastAsia" w:ascii="Times New Roman" w:hAnsi="Times New Roman"/>
          <w:sz w:val="28"/>
        </w:rPr>
      </w:pPr>
      <w:r>
        <w:rPr>
          <w:rFonts w:hint="eastAsia" w:ascii="Times New Roman" w:hAnsi="Times New Roman"/>
          <w:b/>
          <w:bCs/>
          <w:sz w:val="28"/>
        </w:rPr>
        <w:t>二、技术要求：</w:t>
      </w:r>
      <w:r>
        <w:rPr>
          <w:rFonts w:hint="eastAsia" w:ascii="Times New Roman" w:hAnsi="Times New Roman"/>
          <w:sz w:val="28"/>
        </w:rPr>
        <w:t>满足国家相关规范要求及设计要求。</w:t>
      </w:r>
    </w:p>
    <w:p>
      <w:pPr>
        <w:snapToGrid w:val="0"/>
        <w:spacing w:line="360" w:lineRule="auto"/>
        <w:ind w:firstLine="640"/>
        <w:rPr>
          <w:rFonts w:hint="eastAsia" w:ascii="Times New Roman" w:hAnsi="Times New Roman"/>
          <w:sz w:val="28"/>
        </w:rPr>
      </w:pPr>
      <w:r>
        <w:rPr>
          <w:rFonts w:hint="eastAsia" w:ascii="Times New Roman" w:hAnsi="Times New Roman"/>
          <w:b/>
          <w:bCs/>
          <w:sz w:val="28"/>
        </w:rPr>
        <w:t>三、质量要求：</w:t>
      </w:r>
      <w:r>
        <w:rPr>
          <w:rFonts w:hint="eastAsia" w:ascii="Times New Roman" w:hAnsi="Times New Roman"/>
          <w:sz w:val="28"/>
        </w:rPr>
        <w:t>合格。</w:t>
      </w:r>
    </w:p>
    <w:p>
      <w:pPr>
        <w:snapToGrid w:val="0"/>
        <w:spacing w:line="360" w:lineRule="auto"/>
        <w:ind w:firstLine="640"/>
        <w:rPr>
          <w:rFonts w:hint="eastAsia" w:ascii="Times New Roman" w:hAnsi="Times New Roman"/>
          <w:b/>
          <w:bCs/>
          <w:sz w:val="28"/>
        </w:rPr>
      </w:pPr>
      <w:r>
        <w:rPr>
          <w:rFonts w:hint="eastAsia" w:ascii="Times New Roman" w:hAnsi="Times New Roman"/>
          <w:b/>
          <w:bCs/>
          <w:sz w:val="28"/>
        </w:rPr>
        <w:t>四、其他要求：</w:t>
      </w:r>
    </w:p>
    <w:p>
      <w:pPr>
        <w:snapToGrid w:val="0"/>
        <w:spacing w:line="360" w:lineRule="auto"/>
        <w:ind w:firstLine="640"/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hint="eastAsia" w:ascii="Times New Roman" w:hAnsi="Times New Roman"/>
          <w:sz w:val="28"/>
        </w:rPr>
        <w:t>1.</w:t>
      </w:r>
      <w:r>
        <w:rPr>
          <w:rFonts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 </w:t>
      </w:r>
      <w:r>
        <w:rPr>
          <w:rFonts w:hint="eastAsia" w:ascii="Times New Roman" w:hAnsi="Times New Roman"/>
          <w:color w:val="333333"/>
          <w:sz w:val="28"/>
        </w:rPr>
        <w:t>本项目采购预算1650</w:t>
      </w:r>
      <w:r>
        <w:rPr>
          <w:rFonts w:hint="eastAsia" w:ascii="Times New Roman" w:hAnsi="Times New Roman"/>
          <w:color w:val="333333"/>
          <w:sz w:val="28"/>
          <w:lang w:val="en-US" w:eastAsia="zh-CN"/>
        </w:rPr>
        <w:t>0000.00</w:t>
      </w:r>
      <w:r>
        <w:rPr>
          <w:rFonts w:hint="eastAsia" w:ascii="Times New Roman" w:hAnsi="Times New Roman"/>
          <w:color w:val="333333"/>
          <w:sz w:val="28"/>
        </w:rPr>
        <w:t>元，其中2024年度预算资金为485</w:t>
      </w:r>
      <w:r>
        <w:rPr>
          <w:rFonts w:hint="eastAsia" w:ascii="Times New Roman" w:hAnsi="Times New Roman"/>
          <w:color w:val="333333"/>
          <w:sz w:val="28"/>
          <w:lang w:val="en-US" w:eastAsia="zh-CN"/>
        </w:rPr>
        <w:t>0000.00</w:t>
      </w:r>
      <w:r>
        <w:rPr>
          <w:rFonts w:hint="eastAsia" w:ascii="Times New Roman" w:hAnsi="Times New Roman"/>
          <w:color w:val="333333"/>
          <w:sz w:val="28"/>
        </w:rPr>
        <w:t>元，其余资金在后续年度中安排。</w:t>
      </w:r>
      <w:bookmarkStart w:id="0" w:name="_GoBack"/>
      <w:bookmarkEnd w:id="0"/>
    </w:p>
    <w:p>
      <w:pPr>
        <w:snapToGrid w:val="0"/>
        <w:spacing w:line="360" w:lineRule="auto"/>
        <w:ind w:firstLine="640"/>
        <w:rPr>
          <w:rFonts w:hint="eastAsia" w:ascii="Times New Roman" w:hAnsi="Times New Roman"/>
          <w:sz w:val="28"/>
        </w:rPr>
      </w:pPr>
      <w:r>
        <w:rPr>
          <w:rFonts w:hint="eastAsia" w:ascii="Times New Roman" w:hAnsi="Times New Roman"/>
          <w:sz w:val="28"/>
        </w:rPr>
        <w:t>2.遵守建设单位景区管理规定；严格控制粉尘、噪音等污染；合理处理施工中的各项问题。因施工场地位于文物重点保护区，中标单位要对其所有现场人员身份、行为进行规范，并承担责任，所有需封闭施工区域、进场施工人员、材料车进场需提前办理相关手续。</w:t>
      </w:r>
    </w:p>
    <w:p>
      <w:pPr>
        <w:ind w:firstLine="560" w:firstLineChars="200"/>
      </w:pPr>
      <w:r>
        <w:rPr>
          <w:rFonts w:hint="eastAsia" w:ascii="Times New Roman" w:hAnsi="Times New Roman"/>
          <w:sz w:val="28"/>
        </w:rPr>
        <w:t>3.鉴于该工程的特殊性，清单中设备、材料均需满足博物馆的要求，施工中均需考虑满足要求的保护措施。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F9D0416-2304-47CB-BD12-4B3C805BF2A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F91CAA0-8CFD-400E-A094-00B87E7D45A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310B07CF-4998-46E5-BAAD-38B3868851A8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MDgwYWJjZmNiM2YzZmU4MTk1ZjZmYmY1NWU1OTEifQ=="/>
  </w:docVars>
  <w:rsids>
    <w:rsidRoot w:val="00000000"/>
    <w:rsid w:val="282D6669"/>
    <w:rsid w:val="33370FFE"/>
    <w:rsid w:val="52860D64"/>
    <w:rsid w:val="5D664CC5"/>
    <w:rsid w:val="6184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2312" w:hAnsi="方正仿宋_GB2312" w:eastAsia="方正仿宋_GB2312" w:cs="方正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2024-04-12T09:34:00Z</dcterms:created>
  <dc:creator>DELL</dc:creator>
  <cp:lastModifiedBy>R 13</cp:lastModifiedBy>
  <dcterms:modified xsi:type="dcterms:W3CDTF">2024-04-12T10:05:47Z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A825226F2B61488884842924DE8C45EA_12</vt:lpwstr>
  </property>
</Properties>
</file>