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rPr>
          <w:rFonts w:hint="eastAsia" w:ascii="宋体" w:hAnsi="宋体"/>
        </w:rPr>
      </w:pPr>
      <w:r>
        <w:rPr>
          <w:rFonts w:hint="eastAsia" w:ascii="宋体" w:hAnsi="宋体"/>
          <w:sz w:val="32"/>
          <w:szCs w:val="32"/>
        </w:rPr>
        <w:t xml:space="preserve"> 商务及合同主要条款（参考）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一、合同内容及金额：即成交供应商的响应内容及其成交总金额。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二、知识产权：即成交供应商应保证采购人在使用成交服务时，不承担任何涉及知识产权法律诉讼的责任。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三、服务期：</w:t>
      </w:r>
      <w:r>
        <w:rPr>
          <w:rFonts w:hint="eastAsia" w:ascii="宋体" w:hAnsi="宋体"/>
          <w:kern w:val="0"/>
          <w:sz w:val="24"/>
          <w:shd w:val="clear" w:color="auto" w:fill="FFFFFF"/>
        </w:rPr>
        <w:t>文件</w:t>
      </w:r>
      <w:r>
        <w:rPr>
          <w:rFonts w:ascii="宋体" w:hAnsi="宋体"/>
          <w:kern w:val="0"/>
          <w:sz w:val="24"/>
          <w:shd w:val="clear" w:color="auto" w:fill="FFFFFF"/>
        </w:rPr>
        <w:t>要求时间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成交供应商未征得采购人同意和谅解而单方面延迟服务期，将按违约终止合同。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成交供应商遇到可能妨碍提供服务的情况，应当及时以书面形式通知采购人，说明原由、拖延的期限等；采购人、采购代理机构在收到通知后，尽快进行情况评估并确定是否通过修改合同，酌情延长服务期限或者通过协商加收误期赔偿金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四、项目实施地点：采购人指定地点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五、结算方式：</w:t>
      </w:r>
    </w:p>
    <w:p>
      <w:pPr>
        <w:pStyle w:val="2"/>
        <w:ind w:firstLine="480" w:firstLineChars="200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付款方式：</w:t>
      </w:r>
    </w:p>
    <w:p>
      <w:pPr>
        <w:pStyle w:val="2"/>
        <w:ind w:firstLine="480" w:firstLineChars="200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体检机构需提供正式发票及对公账号。校方与体检机构核对人数金额无误并提供正式发票之日起，90个工作日左右，通过转账的方式支付。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六、服务质量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1、在服务期限内，如果发现任何一项不符，采购人应在最短时间内，以书面形式向成交供应商提出索赔。同时通告采购代理机构。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2、服务期限内，项目所产生的费用均由成交供应商承担。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七、采购项目执行内容需要调整时，经采购人同意后，可以对相应的内容进行调整，并协商确定价格差额计算方法和负担办法。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八、合同争议的解决：合同执行中发生争议的，当事人双方应协商解决，协商达不成一致时，可向人民法院提请诉讼。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九、在发生不可抗力情况下的应对措施和解决办法。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十、合同一经签订，不得擅自变更、中止或者终止合同。对确需变更、调整或者中止、终止合同的，应按规定履行相应的手续。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十一、违约责任：依据《中华人民共和国合同法》、《中华人民共和国招投标法》的相关条款和本合同约定，成交供应商未全面履行合同义务或者发生违约，采购人会同采购代理机构有权终止合同，依法向成交供应商进行经济索赔，并报请采购监督管理机关进行相应的行政处罚。采购人违约的，应当赔偿给成交供应商造成的经济损失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十二、本合同一式肆份，甲方、乙方、采购代理机构各执壹份，政府采购管理部门备案壹份。签字盖章后生效，合同执行完毕自动失效（合同的服务承诺则长期有效）。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十三、其它（在合同中具体明确）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0"/>
        <w:gridCol w:w="44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甲  方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乙  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（盖章）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成交供应商全称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地址：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邮编：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全权代表：（签字）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44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被授权代表：（签字）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传真：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开户银行：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账号: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日期：  年   月   日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日期：  年   月   日</w:t>
            </w:r>
          </w:p>
        </w:tc>
      </w:tr>
    </w:tbl>
    <w:p>
      <w:pPr>
        <w:shd w:val="solid" w:color="FFFFFF" w:fill="auto"/>
        <w:tabs>
          <w:tab w:val="left" w:pos="480"/>
        </w:tabs>
        <w:autoSpaceDN w:val="0"/>
        <w:spacing w:line="500" w:lineRule="exact"/>
        <w:ind w:firstLine="420" w:firstLineChars="200"/>
        <w:rPr>
          <w:rFonts w:hint="eastAsia"/>
          <w:shd w:val="clear" w:color="auto" w:fill="FFFFFF"/>
        </w:rPr>
      </w:pPr>
    </w:p>
    <w:p>
      <w:bookmarkStart w:id="0" w:name="_GoBack"/>
      <w:bookmarkEnd w:id="0"/>
    </w:p>
    <w:sectPr>
      <w:headerReference r:id="rId6" w:type="first"/>
      <w:footerReference r:id="rId8" w:type="first"/>
      <w:headerReference r:id="rId5" w:type="even"/>
      <w:footerReference r:id="rId7" w:type="even"/>
      <w:pgSz w:w="11906" w:h="16838"/>
      <w:pgMar w:top="1440" w:right="1800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ZTUzNTgxYzEzYTRhMWM4ODc2MTE5ZjVmNzIzNDEifQ=="/>
  </w:docVars>
  <w:rsids>
    <w:rsidRoot w:val="00000000"/>
    <w:rsid w:val="124939ED"/>
    <w:rsid w:val="50F62858"/>
    <w:rsid w:val="6E5C3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1"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4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5">
    <w:name w:val="Plain Text"/>
    <w:basedOn w:val="1"/>
    <w:next w:val="1"/>
    <w:qFormat/>
    <w:uiPriority w:val="99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99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character" w:customStyle="1" w:styleId="11">
    <w:name w:val="标题 1 Char"/>
    <w:link w:val="3"/>
    <w:qFormat/>
    <w:uiPriority w:val="0"/>
    <w:rPr>
      <w:b/>
      <w:bCs/>
      <w:kern w:val="44"/>
      <w:sz w:val="30"/>
      <w:szCs w:val="44"/>
    </w:rPr>
  </w:style>
  <w:style w:type="paragraph" w:customStyle="1" w:styleId="12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2023-07-20T09:39:00Z</dcterms:created>
  <dc:creator>Administrator</dc:creator>
  <cp:lastModifiedBy>安安</cp:lastModifiedBy>
  <dcterms:modified xsi:type="dcterms:W3CDTF">2024-04-19T08:34:40Z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1CA58B54068A419D9A1F2255F1A08835_12</vt:lpwstr>
  </property>
</Properties>
</file>