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/>
                <w:sz w:val="24"/>
              </w:rPr>
              <w:t>陕西国创招标有限公司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陕西国创招标有限公司：</w:t>
      </w:r>
    </w:p>
    <w:p>
      <w:pPr>
        <w:pStyle w:val="3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投标人：    （公章）                  法定代表人（签字或盖章）：</w:t>
      </w:r>
    </w:p>
    <w:p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及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3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pStyle w:val="3"/>
        <w:spacing w:line="4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1．本授权书有效期自开标大会之日计算不得少于九十天。</w:t>
      </w:r>
    </w:p>
    <w:p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</w:rPr>
        <w:t>2．</w:t>
      </w:r>
      <w:bookmarkEnd w:id="0"/>
      <w:r>
        <w:rPr>
          <w:rFonts w:hint="eastAsia" w:hAnsi="宋体"/>
          <w:sz w:val="24"/>
          <w:szCs w:val="24"/>
        </w:rPr>
        <w:t>授权书内容填写要明确，文字要工整清楚，涂改无效。</w:t>
      </w:r>
    </w:p>
    <w:sectPr>
      <w:pgSz w:w="11906" w:h="16838"/>
      <w:pgMar w:top="1327" w:right="1689" w:bottom="1327" w:left="168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M2ZiMzg1ODA2Y2EwNzZiM2MwYTlkMGM4YTM0ODIifQ=="/>
  </w:docVars>
  <w:rsids>
    <w:rsidRoot w:val="00000000"/>
    <w:rsid w:val="0AF642C5"/>
    <w:rsid w:val="2CA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520</Characters>
  <Lines>0</Lines>
  <Paragraphs>0</Paragraphs>
  <TotalTime>0</TotalTime>
  <ScaleCrop>false</ScaleCrop>
  <LinksUpToDate>false</LinksUpToDate>
  <CharactersWithSpaces>712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2023-07-20T09:00:00Z</dcterms:created>
  <dc:creator>Administrator</dc:creator>
  <cp:lastModifiedBy>安安</cp:lastModifiedBy>
  <dcterms:modified xsi:type="dcterms:W3CDTF">2023-07-20T09:01:26Z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7F7C33C02DC24FF8BC9BE4EED6B00463_12</vt:lpwstr>
  </property>
</Properties>
</file>