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sz w:val="32"/>
          <w:szCs w:val="32"/>
        </w:rPr>
      </w:pPr>
      <w:r>
        <w:rPr>
          <w:rFonts w:hint="eastAsia"/>
          <w:b/>
          <w:sz w:val="32"/>
          <w:szCs w:val="32"/>
        </w:rPr>
        <w:t>投标人资格证明文件</w:t>
      </w:r>
    </w:p>
    <w:p>
      <w:pPr>
        <w:spacing w:line="440" w:lineRule="exact"/>
        <w:rPr>
          <w:rFonts w:hint="eastAsia" w:ascii="宋体" w:hAnsi="宋体" w:cs="Helvetica"/>
          <w:kern w:val="0"/>
          <w:sz w:val="24"/>
        </w:rPr>
      </w:pPr>
      <w:r>
        <w:rPr>
          <w:rFonts w:hint="eastAsia" w:ascii="宋体" w:hAnsi="宋体" w:cs="Helvetica"/>
          <w:kern w:val="0"/>
          <w:sz w:val="24"/>
        </w:rPr>
        <w:t xml:space="preserve">（1）具有独立承担民事责任能力的法人、其他组织或自然人，并出具合法有效的营业执照或事业单位法人证书等国家规定的相关证明，自然人参与的提供其身份证明。 </w:t>
      </w:r>
    </w:p>
    <w:p>
      <w:pPr>
        <w:spacing w:line="440" w:lineRule="exact"/>
        <w:rPr>
          <w:rFonts w:hint="eastAsia" w:ascii="宋体" w:hAnsi="宋体" w:cs="Helvetica"/>
          <w:kern w:val="0"/>
          <w:sz w:val="24"/>
        </w:rPr>
      </w:pPr>
      <w:r>
        <w:rPr>
          <w:rFonts w:hint="eastAsia" w:ascii="宋体" w:hAnsi="宋体" w:cs="Helvetica"/>
          <w:kern w:val="0"/>
          <w:sz w:val="24"/>
        </w:rPr>
        <w:t>（2）财务状况报告：提供2022年度或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spacing w:line="440" w:lineRule="exact"/>
        <w:rPr>
          <w:rFonts w:hint="eastAsia" w:ascii="宋体" w:hAnsi="宋体" w:cs="Helvetica"/>
          <w:kern w:val="0"/>
          <w:sz w:val="24"/>
        </w:rPr>
      </w:pPr>
      <w:r>
        <w:rPr>
          <w:rFonts w:hint="eastAsia" w:ascii="宋体" w:hAnsi="宋体" w:cs="Helvetica"/>
          <w:kern w:val="0"/>
          <w:sz w:val="24"/>
        </w:rPr>
        <w:t>（3）税收缴纳证明：提供递交投标文件截止之日前一年内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spacing w:line="440" w:lineRule="exact"/>
        <w:rPr>
          <w:rFonts w:hint="eastAsia" w:ascii="宋体" w:hAnsi="宋体" w:cs="Helvetica"/>
          <w:kern w:val="0"/>
          <w:sz w:val="24"/>
        </w:rPr>
      </w:pPr>
      <w:r>
        <w:rPr>
          <w:rFonts w:hint="eastAsia" w:ascii="宋体" w:hAnsi="宋体" w:cs="Helvetica"/>
          <w:kern w:val="0"/>
          <w:sz w:val="24"/>
        </w:rPr>
        <w:t xml:space="preserve">（4）社会保障资金缴纳证明：提供上一年度至今已缴存的至少一个月的社会保障资金缴存单据或社保机构开具的社会保险参保缴费情况证明，依法不需要缴纳社会保障资金的单位应提供相关证明材料。 </w:t>
      </w:r>
    </w:p>
    <w:p>
      <w:pPr>
        <w:spacing w:line="440" w:lineRule="exact"/>
        <w:rPr>
          <w:rFonts w:hint="eastAsia" w:ascii="宋体" w:hAnsi="宋体" w:eastAsia="宋体" w:cs="Helvetica"/>
          <w:b/>
          <w:bCs/>
          <w:kern w:val="0"/>
          <w:sz w:val="24"/>
          <w:lang w:eastAsia="zh-CN"/>
        </w:rPr>
      </w:pPr>
      <w:r>
        <w:rPr>
          <w:rFonts w:hint="eastAsia" w:ascii="宋体" w:hAnsi="宋体" w:cs="Helvetica"/>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spacing w:line="440" w:lineRule="exact"/>
        <w:rPr>
          <w:rFonts w:hint="eastAsia" w:ascii="宋体" w:hAnsi="宋体" w:cs="Helvetica"/>
          <w:kern w:val="0"/>
          <w:sz w:val="24"/>
        </w:rPr>
      </w:pPr>
      <w:r>
        <w:rPr>
          <w:rFonts w:hint="eastAsia" w:ascii="宋体" w:hAnsi="宋体" w:cs="Helvetica"/>
          <w:kern w:val="0"/>
          <w:sz w:val="24"/>
        </w:rPr>
        <w:t>（6）控股管理关系：提供直接控股和管理关系清单。若与其他投标人存在单位负责人为同一人或者存在直接控股、管理关系的，则投标无效。</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spacing w:line="440" w:lineRule="exact"/>
        <w:rPr>
          <w:rFonts w:hint="eastAsia" w:ascii="宋体" w:hAnsi="宋体" w:cs="Helvetica"/>
          <w:kern w:val="0"/>
          <w:sz w:val="24"/>
        </w:rPr>
      </w:pPr>
      <w:r>
        <w:rPr>
          <w:rFonts w:hint="eastAsia" w:ascii="宋体" w:hAnsi="宋体" w:cs="Helvetica"/>
          <w:kern w:val="0"/>
          <w:sz w:val="24"/>
        </w:rPr>
        <w:t>（7）提供具有履行合同所必需的设备和专业技术能力的承诺函。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r>
        <w:rPr>
          <w:rFonts w:hint="eastAsia" w:ascii="宋体" w:hAnsi="宋体" w:cs="Helvetica"/>
          <w:kern w:val="0"/>
          <w:sz w:val="24"/>
        </w:rPr>
        <w:t xml:space="preserve"> </w:t>
      </w:r>
    </w:p>
    <w:p>
      <w:pPr>
        <w:spacing w:line="440" w:lineRule="exact"/>
        <w:rPr>
          <w:rFonts w:hint="eastAsia" w:ascii="宋体" w:hAnsi="宋体" w:cs="Helvetica"/>
          <w:kern w:val="0"/>
          <w:sz w:val="24"/>
        </w:rPr>
      </w:pPr>
      <w:r>
        <w:rPr>
          <w:rFonts w:hint="eastAsia" w:ascii="宋体" w:hAnsi="宋体" w:cs="Helvetica"/>
          <w:kern w:val="0"/>
          <w:sz w:val="24"/>
        </w:rPr>
        <w:t>（8）提供法定代表人授权书及被授权人身份证复印件。</w:t>
      </w:r>
      <w:r>
        <w:rPr>
          <w:rFonts w:hint="eastAsia" w:ascii="宋体" w:hAnsi="宋体" w:cs="Helvetica"/>
          <w:b/>
          <w:bCs/>
          <w:kern w:val="0"/>
          <w:sz w:val="24"/>
        </w:rPr>
        <w:t>（格式后附）</w:t>
      </w:r>
    </w:p>
    <w:p>
      <w:pPr>
        <w:spacing w:line="440" w:lineRule="exact"/>
        <w:rPr>
          <w:rFonts w:hint="eastAsia" w:ascii="宋体" w:hAnsi="宋体" w:cs="Helvetica"/>
          <w:kern w:val="0"/>
          <w:sz w:val="24"/>
        </w:rPr>
      </w:pPr>
      <w:r>
        <w:rPr>
          <w:rFonts w:hint="eastAsia" w:ascii="宋体" w:hAnsi="宋体" w:cs="Helvetica"/>
          <w:kern w:val="0"/>
          <w:sz w:val="24"/>
        </w:rPr>
        <w:t>（9）投标人须同时满足：</w:t>
      </w:r>
    </w:p>
    <w:p>
      <w:pPr>
        <w:spacing w:line="440" w:lineRule="exact"/>
        <w:rPr>
          <w:rFonts w:hint="eastAsia" w:ascii="宋体" w:hAnsi="宋体" w:cs="Helvetica"/>
          <w:kern w:val="0"/>
          <w:sz w:val="24"/>
        </w:rPr>
      </w:pPr>
      <w:r>
        <w:rPr>
          <w:rFonts w:hint="eastAsia" w:ascii="宋体" w:hAnsi="宋体" w:cs="Helvetica"/>
          <w:kern w:val="0"/>
          <w:sz w:val="24"/>
        </w:rPr>
        <w:t>①设计资质：具有建设行政主管部门颁发的有效的</w:t>
      </w:r>
      <w:bookmarkStart w:id="0" w:name="_GoBack"/>
      <w:bookmarkEnd w:id="0"/>
      <w:r>
        <w:rPr>
          <w:rFonts w:hint="eastAsia" w:ascii="宋体" w:hAnsi="宋体" w:cs="Helvetica"/>
          <w:kern w:val="0"/>
          <w:sz w:val="24"/>
        </w:rPr>
        <w:t>工程设计综合甲级资质或建筑装饰工程专项设计甲级资质。</w:t>
      </w:r>
    </w:p>
    <w:p>
      <w:pPr>
        <w:spacing w:line="440" w:lineRule="exact"/>
        <w:rPr>
          <w:rFonts w:hint="eastAsia" w:ascii="宋体" w:hAnsi="宋体" w:cs="Helvetica"/>
          <w:kern w:val="0"/>
          <w:sz w:val="24"/>
        </w:rPr>
      </w:pPr>
      <w:r>
        <w:rPr>
          <w:rFonts w:hint="eastAsia" w:ascii="宋体" w:hAnsi="宋体" w:cs="Helvetica"/>
          <w:kern w:val="0"/>
          <w:sz w:val="24"/>
        </w:rPr>
        <w:t>②施工资质：具有建设行政主管部门颁发的有效的建筑装修装饰工程专业承包壹级或以上级别专业承包资质。</w:t>
      </w:r>
    </w:p>
    <w:p>
      <w:pPr>
        <w:spacing w:line="440" w:lineRule="exact"/>
        <w:rPr>
          <w:rFonts w:hint="eastAsia" w:ascii="宋体" w:hAnsi="宋体" w:cs="Helvetica"/>
          <w:kern w:val="0"/>
          <w:sz w:val="24"/>
        </w:rPr>
      </w:pPr>
      <w:r>
        <w:rPr>
          <w:rFonts w:hint="eastAsia" w:ascii="宋体" w:hAnsi="宋体" w:cs="Helvetica"/>
          <w:kern w:val="0"/>
          <w:sz w:val="24"/>
        </w:rPr>
        <w:t>（10）安全生产条件：须具备企业注册地建设主管部门颁发的有效的《安全生产许可证》。</w:t>
      </w:r>
    </w:p>
    <w:p>
      <w:pPr>
        <w:spacing w:line="440" w:lineRule="exact"/>
        <w:rPr>
          <w:rFonts w:hint="eastAsia" w:ascii="宋体" w:hAnsi="宋体" w:cs="Helvetica"/>
          <w:kern w:val="0"/>
          <w:sz w:val="24"/>
        </w:rPr>
      </w:pPr>
      <w:r>
        <w:rPr>
          <w:rFonts w:hint="eastAsia" w:ascii="宋体" w:hAnsi="宋体" w:cs="Helvetica"/>
          <w:kern w:val="0"/>
          <w:sz w:val="24"/>
        </w:rPr>
        <w:t>（11）拟派施工项目经理须具备建筑工程专业一级注册建造师执业资格，及有效的安全生产考核合格证书（建安B证），在本单位注册，且未担任其它在建工程的项目经理或项目负责人（提供无在建工程的承诺函）；拟派设计负责人须具备环境艺术设计类、工艺美术类或文博类相关专业高级或以上技术职称，在本单位注册。（项目负责人与施工项目经理或设计负责人可为同一人）</w:t>
      </w:r>
    </w:p>
    <w:p>
      <w:pPr>
        <w:spacing w:line="440" w:lineRule="exact"/>
        <w:ind w:left="1" w:firstLine="482" w:firstLineChars="200"/>
        <w:rPr>
          <w:rFonts w:hint="eastAsia" w:ascii="宋体" w:hAnsi="宋体"/>
          <w:sz w:val="24"/>
        </w:rPr>
      </w:pPr>
      <w:r>
        <w:rPr>
          <w:rFonts w:hint="eastAsia" w:ascii="宋体" w:hAnsi="宋体"/>
          <w:b/>
          <w:bCs/>
          <w:sz w:val="24"/>
        </w:rPr>
        <w:t>以上资格条件为必备资格条件，缺一项或某项达不到要求，按无效文件处理。</w:t>
      </w:r>
    </w:p>
    <w:p>
      <w:pPr>
        <w:ind w:left="420" w:leftChars="200"/>
        <w:jc w:val="center"/>
        <w:rPr>
          <w:rFonts w:hint="eastAsia"/>
          <w:u w:val="single"/>
        </w:rPr>
      </w:pPr>
      <w:r>
        <w:rPr>
          <w:rFonts w:hint="eastAsia"/>
          <w:b/>
          <w:sz w:val="32"/>
          <w:szCs w:val="32"/>
        </w:rPr>
        <w:br w:type="page"/>
      </w:r>
      <w:r>
        <w:rPr>
          <w:rFonts w:hint="eastAsia"/>
          <w:b/>
          <w:sz w:val="32"/>
          <w:szCs w:val="32"/>
        </w:rPr>
        <w:t>法定代表人证明书与法定代表人授权书</w:t>
      </w:r>
    </w:p>
    <w:p>
      <w:pPr>
        <w:tabs>
          <w:tab w:val="left" w:pos="210"/>
        </w:tabs>
        <w:spacing w:line="320" w:lineRule="exact"/>
        <w:jc w:val="center"/>
        <w:rPr>
          <w:rFonts w:hint="eastAsia"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pPr>
              <w:tabs>
                <w:tab w:val="left" w:pos="210"/>
              </w:tabs>
              <w:spacing w:line="320" w:lineRule="exact"/>
              <w:jc w:val="center"/>
              <w:rPr>
                <w:rFonts w:hint="eastAsia" w:ascii="宋体" w:hAnsi="宋体" w:cs="Arial"/>
                <w:kern w:val="0"/>
                <w:sz w:val="24"/>
              </w:rPr>
            </w:pPr>
          </w:p>
        </w:tc>
        <w:tc>
          <w:tcPr>
            <w:tcW w:w="2077"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pPr>
              <w:tabs>
                <w:tab w:val="left" w:pos="210"/>
              </w:tabs>
              <w:spacing w:line="320" w:lineRule="exact"/>
              <w:jc w:val="center"/>
              <w:rPr>
                <w:rFonts w:ascii="宋体" w:hAnsi="宋体" w:cs="Arial"/>
                <w:kern w:val="0"/>
                <w:sz w:val="24"/>
              </w:rPr>
            </w:pPr>
          </w:p>
        </w:tc>
        <w:tc>
          <w:tcPr>
            <w:tcW w:w="2077"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334"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br w:type="page"/>
      </w: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pPr>
        <w:pStyle w:val="3"/>
        <w:spacing w:line="500" w:lineRule="exact"/>
        <w:rPr>
          <w:rFonts w:hint="eastAsia" w:hAnsi="宋体"/>
          <w:b/>
          <w:bCs/>
          <w:sz w:val="24"/>
          <w:szCs w:val="24"/>
        </w:rPr>
      </w:pPr>
      <w:r>
        <w:rPr>
          <w:rFonts w:hint="eastAsia" w:hAnsi="宋体"/>
          <w:sz w:val="24"/>
          <w:szCs w:val="24"/>
        </w:rPr>
        <w:t>陕西开源招标有限公司：</w:t>
      </w:r>
    </w:p>
    <w:p>
      <w:pPr>
        <w:pStyle w:val="3"/>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3"/>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3"/>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3"/>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3"/>
        <w:spacing w:line="460" w:lineRule="exact"/>
        <w:ind w:firstLine="960" w:firstLineChars="400"/>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投标人直接控股和管理关系清单</w:t>
      </w:r>
    </w:p>
    <w:p>
      <w:pPr>
        <w:pStyle w:val="2"/>
        <w:rPr>
          <w:rFonts w:hint="eastAsia"/>
          <w:color w:val="auto"/>
        </w:rPr>
      </w:pPr>
    </w:p>
    <w:tbl>
      <w:tblPr>
        <w:tblStyle w:val="4"/>
        <w:tblW w:w="4999" w:type="pct"/>
        <w:tblInd w:w="0" w:type="dxa"/>
        <w:tblLayout w:type="autofit"/>
        <w:tblCellMar>
          <w:top w:w="0" w:type="dxa"/>
          <w:left w:w="108" w:type="dxa"/>
          <w:bottom w:w="0" w:type="dxa"/>
          <w:right w:w="108" w:type="dxa"/>
        </w:tblCellMar>
      </w:tblPr>
      <w:tblGrid>
        <w:gridCol w:w="1724"/>
        <w:gridCol w:w="1724"/>
        <w:gridCol w:w="1544"/>
        <w:gridCol w:w="1719"/>
        <w:gridCol w:w="1809"/>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性质</w:t>
            </w:r>
          </w:p>
        </w:tc>
        <w:tc>
          <w:tcPr>
            <w:tcW w:w="1915" w:type="pct"/>
            <w:gridSpan w:val="2"/>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国家企业信用信息公示系统</w:t>
            </w:r>
          </w:p>
        </w:tc>
        <w:tc>
          <w:tcPr>
            <w:tcW w:w="1059" w:type="pct"/>
            <w:tcBorders>
              <w:top w:val="single" w:color="000000" w:sz="8" w:space="0"/>
              <w:left w:val="nil"/>
              <w:bottom w:val="single" w:color="000000" w:sz="8" w:space="0"/>
              <w:right w:val="single" w:color="000000" w:sz="8" w:space="0"/>
            </w:tcBorders>
            <w:noWrap w:val="0"/>
            <w:vAlign w:val="center"/>
          </w:tcPr>
          <w:p>
            <w:pPr>
              <w:jc w:val="center"/>
              <w:rPr>
                <w:rFonts w:hint="eastAsia"/>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noWrap w:val="0"/>
            <w:vAlign w:val="center"/>
          </w:tcPr>
          <w:p>
            <w:pPr>
              <w:rPr>
                <w:rFonts w:hint="eastAsia"/>
                <w:sz w:val="24"/>
              </w:rPr>
            </w:pPr>
          </w:p>
        </w:tc>
        <w:tc>
          <w:tcPr>
            <w:tcW w:w="1012" w:type="pct"/>
            <w:vMerge w:val="restart"/>
            <w:tcBorders>
              <w:top w:val="nil"/>
              <w:left w:val="single" w:color="000000" w:sz="8" w:space="0"/>
              <w:bottom w:val="nil"/>
              <w:right w:val="single" w:color="000000" w:sz="8" w:space="0"/>
            </w:tcBorders>
            <w:noWrap w:val="0"/>
            <w:vAlign w:val="center"/>
          </w:tcPr>
          <w:p>
            <w:pPr>
              <w:rPr>
                <w:rFonts w:hint="eastAsia"/>
                <w:sz w:val="24"/>
              </w:rPr>
            </w:pPr>
            <w:r>
              <w:rPr>
                <w:rFonts w:hint="eastAsia"/>
                <w:sz w:val="24"/>
              </w:rPr>
              <w:t>企业/事业/个人/其他</w:t>
            </w:r>
          </w:p>
        </w:tc>
        <w:tc>
          <w:tcPr>
            <w:tcW w:w="906" w:type="pct"/>
            <w:tcBorders>
              <w:top w:val="nil"/>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法定代表人/负责人</w:t>
            </w:r>
          </w:p>
        </w:tc>
        <w:tc>
          <w:tcPr>
            <w:tcW w:w="1008" w:type="pct"/>
            <w:tcBorders>
              <w:top w:val="nil"/>
              <w:left w:val="nil"/>
              <w:bottom w:val="single" w:color="000000" w:sz="8" w:space="0"/>
              <w:right w:val="single" w:color="000000" w:sz="8" w:space="0"/>
            </w:tcBorders>
            <w:noWrap w:val="0"/>
            <w:vAlign w:val="center"/>
          </w:tcPr>
          <w:p>
            <w:pPr>
              <w:jc w:val="center"/>
              <w:rPr>
                <w:rFonts w:hint="eastAsia"/>
                <w:sz w:val="24"/>
              </w:rPr>
            </w:pPr>
            <w:r>
              <w:rPr>
                <w:rFonts w:hint="eastAsia"/>
                <w:sz w:val="24"/>
              </w:rPr>
              <w:t>股东</w:t>
            </w:r>
          </w:p>
        </w:tc>
        <w:tc>
          <w:tcPr>
            <w:tcW w:w="1059" w:type="pct"/>
            <w:tcBorders>
              <w:top w:val="single" w:color="000000" w:sz="8" w:space="0"/>
              <w:left w:val="nil"/>
              <w:bottom w:val="single" w:color="000000" w:sz="8" w:space="0"/>
              <w:right w:val="single" w:color="000000" w:sz="8" w:space="0"/>
            </w:tcBorders>
            <w:noWrap w:val="0"/>
            <w:vAlign w:val="center"/>
          </w:tcPr>
          <w:p>
            <w:pPr>
              <w:jc w:val="center"/>
              <w:rPr>
                <w:rFonts w:hint="eastAsia" w:ascii="新宋体" w:hAnsi="新宋体" w:eastAsia="新宋体" w:cs="新宋体"/>
                <w:sz w:val="24"/>
              </w:rPr>
            </w:pPr>
            <w:r>
              <w:rPr>
                <w:rFonts w:hint="eastAsia" w:ascii="新宋体" w:hAnsi="新宋体" w:eastAsia="新宋体" w:cs="新宋体"/>
                <w:sz w:val="24"/>
              </w:rPr>
              <w:t>%</w:t>
            </w: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1012"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906" w:type="pct"/>
            <w:tcBorders>
              <w:top w:val="nil"/>
              <w:left w:val="single" w:color="000000" w:sz="8" w:space="0"/>
              <w:bottom w:val="single" w:color="000000" w:sz="8" w:space="0"/>
              <w:right w:val="single" w:color="000000" w:sz="8" w:space="0"/>
            </w:tcBorders>
            <w:noWrap w:val="0"/>
            <w:vAlign w:val="center"/>
          </w:tcPr>
          <w:p>
            <w:pPr>
              <w:rPr>
                <w:rFonts w:hint="eastAsia"/>
                <w:sz w:val="24"/>
              </w:rPr>
            </w:pPr>
          </w:p>
        </w:tc>
        <w:tc>
          <w:tcPr>
            <w:tcW w:w="1008" w:type="pct"/>
            <w:tcBorders>
              <w:top w:val="nil"/>
              <w:left w:val="nil"/>
              <w:bottom w:val="single" w:color="000000" w:sz="8" w:space="0"/>
              <w:right w:val="single" w:color="000000" w:sz="8" w:space="0"/>
            </w:tcBorders>
            <w:noWrap w:val="0"/>
            <w:vAlign w:val="center"/>
          </w:tcPr>
          <w:p>
            <w:pPr>
              <w:rPr>
                <w:rFonts w:hint="eastAsia"/>
                <w:sz w:val="24"/>
              </w:rPr>
            </w:pPr>
          </w:p>
        </w:tc>
        <w:tc>
          <w:tcPr>
            <w:tcW w:w="1059" w:type="pct"/>
            <w:tcBorders>
              <w:top w:val="nil"/>
              <w:left w:val="nil"/>
              <w:bottom w:val="single" w:color="000000" w:sz="8" w:space="0"/>
              <w:right w:val="single" w:color="000000" w:sz="8" w:space="0"/>
            </w:tcBorders>
            <w:noWrap w:val="0"/>
            <w:vAlign w:val="center"/>
          </w:tcPr>
          <w:p>
            <w:pPr>
              <w:rPr>
                <w:rFonts w:hint="eastAsia"/>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1012"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906" w:type="pct"/>
            <w:tcBorders>
              <w:top w:val="nil"/>
              <w:left w:val="single" w:color="000000" w:sz="8" w:space="0"/>
              <w:bottom w:val="single" w:color="000000" w:sz="8" w:space="0"/>
              <w:right w:val="single" w:color="000000" w:sz="8" w:space="0"/>
            </w:tcBorders>
            <w:noWrap w:val="0"/>
            <w:vAlign w:val="center"/>
          </w:tcPr>
          <w:p>
            <w:pPr>
              <w:rPr>
                <w:rFonts w:hint="eastAsia"/>
                <w:sz w:val="24"/>
              </w:rPr>
            </w:pPr>
          </w:p>
        </w:tc>
        <w:tc>
          <w:tcPr>
            <w:tcW w:w="1008" w:type="pct"/>
            <w:tcBorders>
              <w:top w:val="nil"/>
              <w:left w:val="nil"/>
              <w:bottom w:val="single" w:color="000000" w:sz="8" w:space="0"/>
              <w:right w:val="single" w:color="000000" w:sz="8" w:space="0"/>
            </w:tcBorders>
            <w:noWrap w:val="0"/>
            <w:vAlign w:val="center"/>
          </w:tcPr>
          <w:p>
            <w:pPr>
              <w:rPr>
                <w:rFonts w:hint="eastAsia"/>
                <w:sz w:val="24"/>
              </w:rPr>
            </w:pPr>
          </w:p>
        </w:tc>
        <w:tc>
          <w:tcPr>
            <w:tcW w:w="1059" w:type="pct"/>
            <w:tcBorders>
              <w:top w:val="nil"/>
              <w:left w:val="nil"/>
              <w:bottom w:val="single" w:color="000000" w:sz="8" w:space="0"/>
              <w:right w:val="single" w:color="000000" w:sz="8" w:space="0"/>
            </w:tcBorders>
            <w:noWrap w:val="0"/>
            <w:vAlign w:val="center"/>
          </w:tcPr>
          <w:p>
            <w:pPr>
              <w:rPr>
                <w:rFonts w:hint="eastAsia"/>
                <w:sz w:val="24"/>
              </w:rPr>
            </w:pPr>
          </w:p>
        </w:tc>
      </w:tr>
      <w:tr>
        <w:trPr>
          <w:trHeight w:val="1081" w:hRule="atLeast"/>
        </w:trPr>
        <w:tc>
          <w:tcPr>
            <w:tcW w:w="1012"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1012"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906" w:type="pct"/>
            <w:tcBorders>
              <w:top w:val="nil"/>
              <w:left w:val="single" w:color="000000" w:sz="8" w:space="0"/>
              <w:bottom w:val="nil"/>
              <w:right w:val="single" w:color="000000" w:sz="8" w:space="0"/>
            </w:tcBorders>
            <w:noWrap w:val="0"/>
            <w:vAlign w:val="center"/>
          </w:tcPr>
          <w:p>
            <w:pPr>
              <w:rPr>
                <w:rFonts w:hint="eastAsia"/>
                <w:sz w:val="24"/>
              </w:rPr>
            </w:pPr>
          </w:p>
        </w:tc>
        <w:tc>
          <w:tcPr>
            <w:tcW w:w="1008" w:type="pct"/>
            <w:tcBorders>
              <w:top w:val="nil"/>
              <w:left w:val="nil"/>
              <w:bottom w:val="nil"/>
              <w:right w:val="single" w:color="000000" w:sz="8" w:space="0"/>
            </w:tcBorders>
            <w:noWrap w:val="0"/>
            <w:vAlign w:val="center"/>
          </w:tcPr>
          <w:p>
            <w:pPr>
              <w:rPr>
                <w:rFonts w:hint="eastAsia"/>
                <w:sz w:val="24"/>
              </w:rPr>
            </w:pPr>
            <w:r>
              <w:rPr>
                <w:rFonts w:hint="eastAsia"/>
                <w:sz w:val="24"/>
              </w:rPr>
              <w:t>…</w:t>
            </w:r>
          </w:p>
        </w:tc>
        <w:tc>
          <w:tcPr>
            <w:tcW w:w="1059" w:type="pct"/>
            <w:tcBorders>
              <w:top w:val="nil"/>
              <w:left w:val="nil"/>
              <w:bottom w:val="nil"/>
              <w:right w:val="single" w:color="000000" w:sz="8" w:space="0"/>
            </w:tcBorders>
            <w:noWrap w:val="0"/>
            <w:vAlign w:val="center"/>
          </w:tcPr>
          <w:p>
            <w:pPr>
              <w:rPr>
                <w:rFonts w:hint="eastAsia"/>
                <w:sz w:val="24"/>
              </w:rPr>
            </w:pP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pPr>
              <w:rPr>
                <w:rFonts w:hint="eastAsia"/>
                <w:sz w:val="24"/>
              </w:rPr>
            </w:pPr>
            <w:r>
              <w:rPr>
                <w:rFonts w:hint="eastAsia"/>
                <w:sz w:val="24"/>
              </w:rPr>
              <w:t>备注：本表内容须根据投标人性质如实填写，表内“/”为选择内容，请删除与投标人性质无关的选项。</w:t>
            </w:r>
          </w:p>
        </w:tc>
      </w:tr>
    </w:tbl>
    <w:p>
      <w:pPr>
        <w:pStyle w:val="2"/>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rPr>
          <w:rFonts w:hint="eastAsia"/>
          <w:sz w:val="24"/>
        </w:rPr>
      </w:pPr>
    </w:p>
    <w:p>
      <w:pPr>
        <w:spacing w:line="360" w:lineRule="atLeast"/>
        <w:jc w:val="center"/>
        <w:rPr>
          <w:rFonts w:hint="eastAsia"/>
        </w:rPr>
      </w:pPr>
      <w:r>
        <w:rPr>
          <w:sz w:val="24"/>
        </w:rP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2"/>
        <w:rPr>
          <w:rFonts w:hint="eastAsia" w:ascii="宋体" w:hAnsi="宋体" w:cs="Arial"/>
          <w:color w:val="auto"/>
          <w:kern w:val="0"/>
        </w:rPr>
      </w:pPr>
      <w:r>
        <w:rPr>
          <w:rFonts w:hint="eastAsia"/>
          <w:color w:val="auto"/>
        </w:rPr>
        <w:t xml:space="preserve">    </w:t>
      </w:r>
      <w:r>
        <w:rPr>
          <w:rFonts w:hint="eastAsia" w:ascii="宋体" w:hAnsi="宋体" w:cs="Arial"/>
          <w:color w:val="auto"/>
          <w:kern w:val="0"/>
        </w:rPr>
        <w:t>我单位具有履行合同所必需的设备和专业技术能力。</w:t>
      </w:r>
    </w:p>
    <w:p>
      <w:pPr>
        <w:pStyle w:val="2"/>
        <w:rPr>
          <w:rFonts w:hint="eastAsia"/>
          <w:color w:val="auto"/>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2"/>
        <w:rPr>
          <w:rFonts w:hint="eastAsia"/>
          <w:color w:val="auto"/>
        </w:rPr>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新宋体">
    <w:panose1 w:val="02010609030101010101"/>
    <w:charset w:val="86"/>
    <w:family w:val="modern"/>
    <w:pitch w:val="default"/>
    <w:sig w:usb0="0000028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B7446BB"/>
    <w:rsid w:val="0B7446BB"/>
    <w:rsid w:val="217E59DD"/>
    <w:rsid w:val="24C14C10"/>
    <w:rsid w:val="31E44E50"/>
    <w:rsid w:val="6AA84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sz w:val="24"/>
    </w:rPr>
  </w:style>
  <w:style w:type="paragraph" w:styleId="3">
    <w:name w:val="Plain Text"/>
    <w:basedOn w:val="1"/>
    <w:autoRedefine/>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2024-04-15T02:42:00Z</dcterms:created>
  <dc:creator>就是如此</dc:creator>
  <cp:lastModifiedBy>就是如此</cp:lastModifiedBy>
  <dcterms:modified xsi:type="dcterms:W3CDTF">2024-04-22T09:33:26Z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1E72D299E6374624818776D0FA2989CD_11</vt:lpwstr>
  </property>
</Properties>
</file>