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技术响应与偏离表</w:t>
      </w:r>
    </w:p>
    <w:p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hint="eastAsia" w:ascii="仿宋" w:hAnsi="仿宋"/>
          <w:sz w:val="28"/>
          <w:szCs w:val="28"/>
        </w:rPr>
        <w:t>项目编号：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1、“招标技术要求”一栏应</w:t>
      </w:r>
      <w:r>
        <w:rPr>
          <w:rFonts w:hint="eastAsia" w:ascii="仿宋" w:hAnsi="仿宋" w:cs="仿宋"/>
          <w:b/>
          <w:sz w:val="24"/>
        </w:rPr>
        <w:t>填写招标文件第</w:t>
      </w:r>
      <w:r>
        <w:rPr>
          <w:rFonts w:hint="eastAsia" w:ascii="仿宋" w:hAnsi="仿宋" w:cs="仿宋"/>
          <w:b/>
          <w:sz w:val="24"/>
          <w:lang w:val="en-US" w:eastAsia="zh-CN"/>
        </w:rPr>
        <w:t>三</w:t>
      </w:r>
      <w:r>
        <w:rPr>
          <w:rFonts w:hint="eastAsia" w:ascii="仿宋" w:hAnsi="仿宋" w:cs="仿宋"/>
          <w:b/>
          <w:sz w:val="24"/>
        </w:rPr>
        <w:t>章技术要求的</w:t>
      </w:r>
      <w:r>
        <w:rPr>
          <w:rFonts w:hint="eastAsia" w:ascii="仿宋" w:hAnsi="仿宋" w:cs="仿宋"/>
          <w:sz w:val="24"/>
        </w:rPr>
        <w:t>内容；</w:t>
      </w:r>
    </w:p>
    <w:p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2、“投标响应情况”一栏必须详细填写投标产品的具体参数，并应对照招标技术要求一一对应响应；</w:t>
      </w:r>
    </w:p>
    <w:p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3、“偏离情况”一栏应如实填写“正偏离”、“负偏离”或“无偏离”；</w:t>
      </w:r>
    </w:p>
    <w:p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4、投标人应完整响应招标技术要求，并逐条填写《技术响应与偏离表》，如有漏项或缺项，将被视为未实质性满足招标文件要求按无效投标处理。</w:t>
      </w:r>
    </w:p>
    <w:p>
      <w:pPr>
        <w:spacing w:line="360" w:lineRule="auto"/>
        <w:rPr>
          <w:rFonts w:hint="eastAsia" w:ascii="仿宋" w:hAnsi="仿宋" w:cs="仿宋"/>
          <w:color w:val="FF0000"/>
          <w:sz w:val="24"/>
        </w:rPr>
      </w:pPr>
      <w:r>
        <w:rPr>
          <w:rFonts w:hint="eastAsia" w:ascii="仿宋" w:hAnsi="仿宋" w:cs="仿宋"/>
          <w:sz w:val="24"/>
        </w:rPr>
        <w:t>5、投标人所填写的“偏离情况”与评审委员会判定不一致时</w:t>
      </w:r>
      <w:r>
        <w:rPr>
          <w:rFonts w:hint="eastAsia" w:ascii="仿宋" w:hAnsi="仿宋" w:cs="仿宋"/>
          <w:b/>
          <w:sz w:val="24"/>
        </w:rPr>
        <w:t>，以评审委员会意见为主。</w:t>
      </w:r>
    </w:p>
    <w:p>
      <w:pPr>
        <w:autoSpaceDE w:val="0"/>
        <w:autoSpaceDN w:val="0"/>
        <w:adjustRightInd w:val="0"/>
        <w:spacing w:line="336" w:lineRule="auto"/>
        <w:rPr>
          <w:rFonts w:hint="eastAsia" w:ascii="仿宋" w:hAnsi="仿宋" w:cs="Courier New"/>
          <w:szCs w:val="32"/>
        </w:rPr>
      </w:pPr>
      <w:bookmarkStart w:id="0" w:name="_GoBack"/>
      <w:bookmarkEnd w:id="0"/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6f7fa986-2e5e-4be4-850d-cd6d862c64d0"/>
  </w:docVars>
  <w:rsids>
    <w:rsidRoot w:val="00000000"/>
    <w:rsid w:val="2B5F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2024-04-29T10:29:40Z</dcterms:created>
  <dc:creator>acer</dc:creator>
  <cp:lastModifiedBy>KM</cp:lastModifiedBy>
  <dcterms:modified xsi:type="dcterms:W3CDTF">2024-04-29T10:31:51Z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EF607B9EC57E48EEB9E87AAA1CD02ECA_12</vt:lpwstr>
  </property>
</Properties>
</file>