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311" w:type="pct"/>
        <w:tblInd w:w="-53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30"/>
        <w:gridCol w:w="450"/>
        <w:gridCol w:w="789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90" w:hRule="atLeast"/>
        </w:trPr>
        <w:tc>
          <w:tcPr>
            <w:tcW w:w="731"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pPr>
              <w:wordWrap w:val="0"/>
              <w:spacing w:line="480" w:lineRule="atLeast"/>
              <w:rPr>
                <w:b/>
                <w:bCs/>
                <w:sz w:val="24"/>
                <w:szCs w:val="24"/>
              </w:rPr>
            </w:pPr>
            <w:r>
              <w:rPr>
                <w:rFonts w:hint="eastAsia"/>
                <w:b/>
                <w:bCs/>
              </w:rPr>
              <w:t>参数性质</w:t>
            </w:r>
          </w:p>
        </w:tc>
        <w:tc>
          <w:tcPr>
            <w:tcW w:w="431"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pPr>
              <w:wordWrap w:val="0"/>
              <w:spacing w:line="480" w:lineRule="atLeast"/>
              <w:rPr>
                <w:b/>
                <w:bCs/>
              </w:rPr>
            </w:pPr>
            <w:r>
              <w:rPr>
                <w:rFonts w:hint="eastAsia"/>
                <w:b/>
                <w:bCs/>
              </w:rPr>
              <w:t>序号</w:t>
            </w:r>
          </w:p>
        </w:tc>
        <w:tc>
          <w:tcPr>
            <w:tcW w:w="7916"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pPr>
              <w:wordWrap w:val="0"/>
              <w:spacing w:line="480" w:lineRule="atLeast"/>
              <w:rPr>
                <w:b/>
                <w:bCs/>
              </w:rPr>
            </w:pPr>
            <w:r>
              <w:rPr>
                <w:rFonts w:hint="eastAsia"/>
                <w:b/>
                <w:bCs/>
              </w:rPr>
              <w:t>技术参数与性能指标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106" w:hRule="atLeast"/>
        </w:trPr>
        <w:tc>
          <w:tcPr>
            <w:tcW w:w="731"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pPr>
              <w:spacing w:line="480" w:lineRule="atLeast"/>
              <w:rPr>
                <w:b/>
                <w:bCs/>
              </w:rPr>
            </w:pPr>
          </w:p>
        </w:tc>
        <w:tc>
          <w:tcPr>
            <w:tcW w:w="431"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pPr>
              <w:spacing w:line="360" w:lineRule="auto"/>
              <w:jc w:val="center"/>
              <w:textAlignment w:val="center"/>
              <w:rPr>
                <w:rFonts w:ascii="宋体" w:hAnsi="宋体" w:eastAsia="宋体" w:cs="宋体"/>
                <w:kern w:val="0"/>
                <w:sz w:val="24"/>
                <w:szCs w:val="24"/>
                <w:lang w:bidi="ar"/>
              </w:rPr>
            </w:pPr>
          </w:p>
        </w:tc>
        <w:tc>
          <w:tcPr>
            <w:tcW w:w="7916" w:type="dxa"/>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tbl>
            <w:tblPr>
              <w:tblStyle w:val="5"/>
              <w:tblpPr w:leftFromText="180" w:rightFromText="180" w:vertAnchor="text" w:horzAnchor="page" w:tblpX="7" w:tblpY="-183"/>
              <w:tblOverlap w:val="never"/>
              <w:tblW w:w="5000" w:type="pct"/>
              <w:tblInd w:w="0" w:type="dxa"/>
              <w:tblLayout w:type="autofit"/>
              <w:tblCellMar>
                <w:top w:w="0" w:type="dxa"/>
                <w:left w:w="108" w:type="dxa"/>
                <w:bottom w:w="0" w:type="dxa"/>
                <w:right w:w="108" w:type="dxa"/>
              </w:tblCellMar>
            </w:tblPr>
            <w:tblGrid>
              <w:gridCol w:w="1012"/>
              <w:gridCol w:w="6646"/>
            </w:tblGrid>
            <w:tr>
              <w:tblPrEx>
                <w:tblCellMar>
                  <w:top w:w="0" w:type="dxa"/>
                  <w:left w:w="108" w:type="dxa"/>
                  <w:bottom w:w="0" w:type="dxa"/>
                  <w:right w:w="108" w:type="dxa"/>
                </w:tblCellMar>
              </w:tblPrEx>
              <w:trPr>
                <w:trHeight w:val="20" w:hRule="atLeast"/>
              </w:trPr>
              <w:tc>
                <w:tcPr>
                  <w:tcW w:w="5000" w:type="pct"/>
                  <w:gridSpan w:val="2"/>
                  <w:tcBorders>
                    <w:top w:val="nil"/>
                    <w:left w:val="single" w:color="000000" w:sz="4" w:space="0"/>
                    <w:bottom w:val="single" w:color="auto" w:sz="4" w:space="0"/>
                    <w:right w:val="nil"/>
                  </w:tcBorders>
                  <w:vAlign w:val="center"/>
                </w:tcPr>
                <w:p>
                  <w:pPr>
                    <w:numPr>
                      <w:ilvl w:val="0"/>
                      <w:numId w:val="1"/>
                    </w:numPr>
                    <w:spacing w:line="339" w:lineRule="auto"/>
                    <w:rPr>
                      <w:rFonts w:ascii="宋体" w:hAnsi="宋体" w:eastAsia="宋体" w:cs="宋体"/>
                      <w:sz w:val="24"/>
                      <w:szCs w:val="24"/>
                    </w:rPr>
                  </w:pPr>
                  <w:r>
                    <w:rPr>
                      <w:rFonts w:hint="eastAsia" w:ascii="宋体" w:hAnsi="宋体" w:eastAsia="宋体" w:cs="宋体"/>
                      <w:sz w:val="24"/>
                      <w:szCs w:val="24"/>
                    </w:rPr>
                    <w:t xml:space="preserve">项目简介 </w:t>
                  </w:r>
                </w:p>
                <w:p>
                  <w:pPr>
                    <w:numPr>
                      <w:ilvl w:val="0"/>
                      <w:numId w:val="2"/>
                    </w:numPr>
                    <w:spacing w:line="339" w:lineRule="auto"/>
                    <w:rPr>
                      <w:rFonts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lang w:eastAsia="zh-Hans"/>
                    </w:rPr>
                    <w:t>设计学类基础实训教学与科研平台建设</w:t>
                  </w:r>
                  <w:r>
                    <w:rPr>
                      <w:rFonts w:hint="eastAsia" w:ascii="宋体" w:hAnsi="宋体" w:eastAsia="宋体" w:cs="宋体"/>
                      <w:sz w:val="24"/>
                      <w:szCs w:val="24"/>
                    </w:rPr>
                    <w:t>项目</w:t>
                  </w:r>
                </w:p>
                <w:p>
                  <w:pPr>
                    <w:numPr>
                      <w:ilvl w:val="0"/>
                      <w:numId w:val="2"/>
                    </w:numPr>
                    <w:spacing w:line="339" w:lineRule="auto"/>
                    <w:rPr>
                      <w:rFonts w:ascii="宋体" w:hAnsi="宋体" w:eastAsia="宋体" w:cs="宋体"/>
                      <w:sz w:val="24"/>
                      <w:szCs w:val="24"/>
                    </w:rPr>
                  </w:pPr>
                  <w:r>
                    <w:rPr>
                      <w:rFonts w:hint="eastAsia" w:ascii="宋体" w:hAnsi="宋体" w:eastAsia="宋体" w:cs="宋体"/>
                      <w:sz w:val="24"/>
                      <w:szCs w:val="24"/>
                    </w:rPr>
                    <w:t>交付期：自合同签订之日起 45 日内设备、实验桌凳到货安装调试完毕，完成实训平台部署对接工作。</w:t>
                  </w:r>
                </w:p>
                <w:p>
                  <w:pPr>
                    <w:spacing w:line="339" w:lineRule="auto"/>
                    <w:rPr>
                      <w:rFonts w:ascii="宋体" w:hAnsi="宋体" w:eastAsia="宋体" w:cs="宋体"/>
                      <w:sz w:val="24"/>
                      <w:szCs w:val="24"/>
                    </w:rPr>
                  </w:pPr>
                  <w:r>
                    <w:rPr>
                      <w:rFonts w:hint="eastAsia" w:ascii="宋体" w:hAnsi="宋体" w:eastAsia="宋体" w:cs="宋体"/>
                      <w:sz w:val="24"/>
                      <w:szCs w:val="24"/>
                    </w:rPr>
                    <w:t>二、项目实施要求</w:t>
                  </w:r>
                </w:p>
                <w:p>
                  <w:pPr>
                    <w:spacing w:line="339" w:lineRule="auto"/>
                    <w:rPr>
                      <w:rFonts w:ascii="宋体" w:hAnsi="宋体" w:eastAsia="宋体" w:cs="宋体"/>
                      <w:sz w:val="24"/>
                      <w:szCs w:val="24"/>
                    </w:rPr>
                  </w:pPr>
                  <w:r>
                    <w:rPr>
                      <w:rFonts w:hint="eastAsia" w:ascii="宋体" w:hAnsi="宋体" w:eastAsia="宋体" w:cs="宋体"/>
                      <w:sz w:val="24"/>
                      <w:szCs w:val="24"/>
                    </w:rPr>
                    <w:t>1.配套设施安装要求</w:t>
                  </w:r>
                </w:p>
                <w:p>
                  <w:pPr>
                    <w:spacing w:line="339" w:lineRule="auto"/>
                    <w:ind w:firstLine="480" w:firstLineChars="200"/>
                    <w:rPr>
                      <w:rFonts w:ascii="宋体" w:hAnsi="宋体" w:eastAsia="宋体" w:cs="宋体"/>
                      <w:color w:val="000000"/>
                      <w:sz w:val="24"/>
                      <w:szCs w:val="24"/>
                    </w:rPr>
                  </w:pPr>
                  <w:r>
                    <w:rPr>
                      <w:rFonts w:hint="eastAsia" w:ascii="宋体" w:hAnsi="宋体" w:eastAsia="宋体" w:cs="宋体"/>
                      <w:sz w:val="24"/>
                      <w:szCs w:val="24"/>
                    </w:rPr>
                    <w:t>因新增设备布置，本项目中有8间实验室及工坊内需安装实验配套展示板，按我校指定地点安装到相应教室墙面并能正常使用。（展示板</w:t>
                  </w:r>
                  <w:r>
                    <w:rPr>
                      <w:rFonts w:hint="eastAsia" w:ascii="宋体" w:hAnsi="宋体" w:eastAsia="宋体" w:cs="宋体"/>
                      <w:color w:val="000000"/>
                      <w:sz w:val="24"/>
                      <w:szCs w:val="24"/>
                    </w:rPr>
                    <w:t>规格：2400*1200*8mm，采用优质橡树皮颗粒，用≥12mm木工板做基础，成品表面平整无瑕疵，甲醛含量符合E0级且符合GB18580-2001标准。）</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2.综合布线要求</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（1）缆线的敷设应按设计规定进行，所有材料符合国家标准。</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（2）缆线应自然平直，不得产生扭绞、打圈接头等现象，不应受到外力的挤压和损伤。</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（3）缆线两端应贴有标签，标明编号，标签书写应清晰、端正和正确，标签应选用不易损害的材料。</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（4）综合布线系统中的所有缆线均应进行测试，确保其电气性能符合设计要求。</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（5）在进行综合布线时，应遵循安全、可靠、经济、实用的原则，并考虑未来的扩展和维护方便。</w:t>
                  </w:r>
                </w:p>
                <w:p>
                  <w:pPr>
                    <w:spacing w:line="339" w:lineRule="auto"/>
                    <w:rPr>
                      <w:rFonts w:ascii="宋体" w:hAnsi="宋体" w:eastAsia="宋体" w:cs="宋体"/>
                      <w:color w:val="000000"/>
                      <w:sz w:val="24"/>
                      <w:szCs w:val="24"/>
                    </w:rPr>
                  </w:pPr>
                  <w:r>
                    <w:rPr>
                      <w:rFonts w:hint="eastAsia" w:ascii="宋体" w:hAnsi="宋体" w:eastAsia="宋体" w:cs="宋体"/>
                      <w:color w:val="000000"/>
                      <w:sz w:val="24"/>
                      <w:szCs w:val="24"/>
                    </w:rPr>
                    <w:t xml:space="preserve">（6）综合布线将作为项目验收的一项内容，必须达到采购人的要求。 </w:t>
                  </w:r>
                </w:p>
                <w:p>
                  <w:pPr>
                    <w:spacing w:line="339" w:lineRule="auto"/>
                    <w:rPr>
                      <w:rFonts w:ascii="宋体" w:hAnsi="宋体" w:eastAsia="宋体" w:cs="宋体"/>
                      <w:sz w:val="24"/>
                      <w:szCs w:val="24"/>
                    </w:rPr>
                  </w:pPr>
                  <w:r>
                    <w:rPr>
                      <w:rFonts w:hint="eastAsia" w:ascii="宋体" w:hAnsi="宋体" w:eastAsia="宋体" w:cs="宋体"/>
                      <w:sz w:val="24"/>
                      <w:szCs w:val="24"/>
                    </w:rPr>
                    <w:t>3.售后要求</w:t>
                  </w:r>
                </w:p>
                <w:p>
                  <w:pPr>
                    <w:spacing w:line="339" w:lineRule="auto"/>
                    <w:ind w:firstLine="480" w:firstLineChars="200"/>
                    <w:rPr>
                      <w:rFonts w:ascii="宋体" w:hAnsi="宋体" w:eastAsia="宋体" w:cs="宋体"/>
                      <w:sz w:val="24"/>
                      <w:szCs w:val="24"/>
                    </w:rPr>
                  </w:pPr>
                  <w:r>
                    <w:rPr>
                      <w:rFonts w:hint="eastAsia" w:ascii="宋体" w:hAnsi="宋体" w:eastAsia="宋体" w:cs="宋体"/>
                      <w:sz w:val="24"/>
                      <w:szCs w:val="24"/>
                    </w:rPr>
                    <w:t>本项目质保5年。成交供应商接到采购人反映电话后，1小时内响应，6小时内派技术人员到现场，12小时解决问题，如出现超过72小时维修好，成交供应商应向采购人提供同类新产品替代，以保证采购人的正常使用。质保期外，成交供应商只收取材料费并可给予相应的优惠折扣。成交供应商还应具备本地</w:t>
                  </w:r>
                  <w:r>
                    <w:rPr>
                      <w:rFonts w:hint="eastAsia" w:ascii="宋体" w:hAnsi="宋体" w:eastAsia="宋体" w:cs="宋体"/>
                      <w:sz w:val="24"/>
                      <w:szCs w:val="24"/>
                      <w:lang w:val="en-US" w:eastAsia="zh-CN"/>
                    </w:rPr>
                    <w:t>化</w:t>
                  </w:r>
                  <w:r>
                    <w:rPr>
                      <w:rFonts w:hint="eastAsia" w:ascii="宋体" w:hAnsi="宋体" w:eastAsia="宋体" w:cs="宋体"/>
                      <w:sz w:val="24"/>
                      <w:szCs w:val="24"/>
                    </w:rPr>
                    <w:t>售后服务专员及售后服务热线。</w:t>
                  </w:r>
                </w:p>
                <w:p>
                  <w:pPr>
                    <w:spacing w:line="339" w:lineRule="auto"/>
                    <w:rPr>
                      <w:rFonts w:ascii="宋体" w:hAnsi="宋体" w:eastAsia="宋体" w:cs="宋体"/>
                      <w:sz w:val="24"/>
                      <w:szCs w:val="24"/>
                    </w:rPr>
                  </w:pPr>
                  <w:r>
                    <w:rPr>
                      <w:rFonts w:hint="eastAsia" w:ascii="宋体" w:hAnsi="宋体" w:eastAsia="宋体" w:cs="宋体"/>
                      <w:sz w:val="24"/>
                      <w:szCs w:val="24"/>
                    </w:rPr>
                    <w:t>4.因定制产品需现场测量和设计，投标人须进行统一踏勘，如未进行统一踏勘，后期凡因对项目实施现场、实施环境、等了解不清而造成的后果和风险，须由投标人自行承担。所有投标人对项目发生地所有产生的内容进行确认，未参与踏勘的投标人视为确认现场全部情况。</w:t>
                  </w:r>
                </w:p>
                <w:p>
                  <w:pPr>
                    <w:spacing w:line="339" w:lineRule="auto"/>
                    <w:ind w:firstLine="480"/>
                    <w:rPr>
                      <w:rFonts w:ascii="宋体" w:hAnsi="宋体" w:eastAsia="宋体" w:cs="宋体"/>
                      <w:sz w:val="24"/>
                      <w:szCs w:val="24"/>
                    </w:rPr>
                  </w:pPr>
                  <w:r>
                    <w:rPr>
                      <w:rFonts w:hint="eastAsia" w:ascii="宋体" w:hAnsi="宋体" w:eastAsia="宋体" w:cs="宋体"/>
                      <w:sz w:val="24"/>
                      <w:szCs w:val="24"/>
                    </w:rPr>
                    <w:t>踏勘时间：2024年5月</w:t>
                  </w:r>
                  <w:r>
                    <w:rPr>
                      <w:rFonts w:hint="eastAsia" w:ascii="宋体" w:hAnsi="宋体" w:eastAsia="宋体" w:cs="宋体"/>
                      <w:sz w:val="24"/>
                      <w:szCs w:val="24"/>
                      <w:lang w:val="en-US" w:eastAsia="zh-CN"/>
                    </w:rPr>
                    <w:t>29</w:t>
                  </w:r>
                  <w:r>
                    <w:rPr>
                      <w:rFonts w:hint="eastAsia" w:ascii="宋体" w:hAnsi="宋体" w:eastAsia="宋体" w:cs="宋体"/>
                      <w:sz w:val="24"/>
                      <w:szCs w:val="24"/>
                    </w:rPr>
                    <w:t>日09:30整</w:t>
                  </w:r>
                </w:p>
                <w:p>
                  <w:pPr>
                    <w:spacing w:line="339" w:lineRule="auto"/>
                    <w:ind w:firstLine="480"/>
                    <w:rPr>
                      <w:rFonts w:ascii="宋体" w:hAnsi="宋体" w:eastAsia="宋体" w:cs="宋体"/>
                      <w:sz w:val="24"/>
                      <w:szCs w:val="24"/>
                    </w:rPr>
                  </w:pPr>
                  <w:r>
                    <w:rPr>
                      <w:rFonts w:hint="eastAsia" w:ascii="宋体" w:hAnsi="宋体" w:eastAsia="宋体" w:cs="宋体"/>
                      <w:sz w:val="24"/>
                      <w:szCs w:val="24"/>
                    </w:rPr>
                    <w:t>踏勘地点:西安工业大学未央校区西一门大门口</w:t>
                  </w:r>
                </w:p>
                <w:p>
                  <w:pPr>
                    <w:spacing w:line="339" w:lineRule="auto"/>
                    <w:ind w:firstLine="480"/>
                    <w:rPr>
                      <w:rFonts w:ascii="宋体" w:hAnsi="宋体" w:eastAsia="宋体" w:cs="宋体"/>
                      <w:sz w:val="24"/>
                      <w:szCs w:val="24"/>
                    </w:rPr>
                  </w:pPr>
                  <w:r>
                    <w:rPr>
                      <w:rFonts w:hint="eastAsia" w:ascii="宋体" w:hAnsi="宋体" w:eastAsia="宋体" w:cs="宋体"/>
                      <w:sz w:val="24"/>
                      <w:szCs w:val="24"/>
                    </w:rPr>
                    <w:t>联系人：崔文</w:t>
                  </w:r>
                </w:p>
                <w:p>
                  <w:pPr>
                    <w:spacing w:line="339" w:lineRule="auto"/>
                    <w:ind w:firstLine="480"/>
                    <w:rPr>
                      <w:rFonts w:ascii="宋体" w:hAnsi="宋体" w:eastAsia="宋体" w:cs="宋体"/>
                      <w:sz w:val="24"/>
                      <w:szCs w:val="24"/>
                    </w:rPr>
                  </w:pPr>
                  <w:r>
                    <w:rPr>
                      <w:rFonts w:hint="eastAsia" w:ascii="宋体" w:hAnsi="宋体" w:eastAsia="宋体" w:cs="宋体"/>
                      <w:sz w:val="24"/>
                      <w:szCs w:val="24"/>
                    </w:rPr>
                    <w:t>联系方式：13228005857</w:t>
                  </w:r>
                </w:p>
                <w:p>
                  <w:pPr>
                    <w:spacing w:line="339" w:lineRule="auto"/>
                    <w:rPr>
                      <w:rFonts w:ascii="宋体" w:hAnsi="宋体" w:eastAsia="宋体" w:cs="宋体"/>
                      <w:sz w:val="24"/>
                      <w:szCs w:val="24"/>
                    </w:rPr>
                  </w:pPr>
                  <w:r>
                    <w:rPr>
                      <w:rFonts w:hint="eastAsia" w:ascii="宋体" w:hAnsi="宋体" w:eastAsia="宋体" w:cs="宋体"/>
                      <w:sz w:val="24"/>
                      <w:szCs w:val="24"/>
                    </w:rPr>
                    <w:t xml:space="preserve">5.培训服务要求 </w:t>
                  </w:r>
                </w:p>
                <w:p>
                  <w:pPr>
                    <w:spacing w:line="360" w:lineRule="auto"/>
                    <w:ind w:firstLine="480" w:firstLineChars="200"/>
                    <w:jc w:val="left"/>
                    <w:textAlignment w:val="center"/>
                    <w:rPr>
                      <w:rFonts w:ascii="宋体" w:hAnsi="宋体" w:eastAsia="宋体" w:cs="宋体"/>
                      <w:kern w:val="0"/>
                      <w:sz w:val="24"/>
                      <w:szCs w:val="24"/>
                      <w:lang w:bidi="ar"/>
                    </w:rPr>
                  </w:pPr>
                  <w:r>
                    <w:rPr>
                      <w:rFonts w:hint="eastAsia" w:ascii="宋体" w:hAnsi="宋体" w:eastAsia="宋体" w:cs="宋体"/>
                      <w:sz w:val="24"/>
                      <w:szCs w:val="24"/>
                    </w:rPr>
                    <w:t>成交供应商须负责开展培训服务，明确各阶段详实培训计划，包括但不限于对教师、教室设备管理人员等进行培训服务。培训内容包括各种设备的初始化及故障诊断、定位和排除技能等。培训次数不限，达到熟练使用的效果。提供相关主要设备的操作流程及使用手册，维修手册等。</w:t>
                  </w:r>
                </w:p>
              </w:tc>
            </w:tr>
            <w:tr>
              <w:tblPrEx>
                <w:tblCellMar>
                  <w:top w:w="0" w:type="dxa"/>
                  <w:left w:w="108" w:type="dxa"/>
                  <w:bottom w:w="0" w:type="dxa"/>
                  <w:right w:w="108" w:type="dxa"/>
                </w:tblCellMar>
              </w:tblPrEx>
              <w:trPr>
                <w:trHeight w:val="20" w:hRule="atLeast"/>
              </w:trPr>
              <w:tc>
                <w:tcPr>
                  <w:tcW w:w="661" w:type="pct"/>
                  <w:tcBorders>
                    <w:top w:val="single" w:color="auto" w:sz="4" w:space="0"/>
                    <w:left w:val="single" w:color="000000" w:sz="4" w:space="0"/>
                    <w:bottom w:val="single" w:color="000000" w:sz="4" w:space="0"/>
                    <w:right w:val="single" w:color="000000" w:sz="4" w:space="0"/>
                  </w:tcBorders>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kern w:val="0"/>
                      <w:sz w:val="24"/>
                      <w:szCs w:val="24"/>
                      <w:lang w:bidi="ar"/>
                    </w:rPr>
                    <w:t>名称</w:t>
                  </w:r>
                </w:p>
              </w:tc>
              <w:tc>
                <w:tcPr>
                  <w:tcW w:w="4338" w:type="pct"/>
                  <w:tcBorders>
                    <w:top w:val="single" w:color="auto" w:sz="4" w:space="0"/>
                    <w:left w:val="single" w:color="000000" w:sz="4" w:space="0"/>
                    <w:bottom w:val="single" w:color="000000" w:sz="4" w:space="0"/>
                    <w:right w:val="single" w:color="000000" w:sz="4" w:space="0"/>
                  </w:tcBorders>
                  <w:vAlign w:val="center"/>
                </w:tcPr>
                <w:p>
                  <w:pPr>
                    <w:spacing w:line="360" w:lineRule="auto"/>
                    <w:jc w:val="center"/>
                    <w:textAlignment w:val="center"/>
                    <w:rPr>
                      <w:rFonts w:ascii="宋体" w:hAnsi="宋体" w:eastAsia="宋体" w:cs="宋体"/>
                      <w:kern w:val="0"/>
                      <w:sz w:val="24"/>
                      <w:szCs w:val="24"/>
                      <w:lang w:bidi="ar"/>
                    </w:rPr>
                  </w:pPr>
                  <w:r>
                    <w:rPr>
                      <w:rFonts w:hint="eastAsia" w:ascii="宋体" w:hAnsi="宋体" w:eastAsia="宋体" w:cs="宋体"/>
                      <w:kern w:val="0"/>
                      <w:sz w:val="24"/>
                      <w:szCs w:val="24"/>
                      <w:lang w:bidi="ar"/>
                    </w:rPr>
                    <w:t>技术参数</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lang w:val="en"/>
                    </w:rPr>
                  </w:pPr>
                  <w:r>
                    <w:rPr>
                      <w:rFonts w:hint="eastAsia" w:ascii="宋体" w:hAnsi="宋体" w:eastAsia="宋体" w:cs="宋体"/>
                      <w:kern w:val="0"/>
                      <w:sz w:val="24"/>
                      <w:szCs w:val="24"/>
                      <w:lang w:bidi="ar"/>
                    </w:rPr>
                    <w:t>生理多导仪</w:t>
                  </w:r>
                </w:p>
              </w:tc>
              <w:tc>
                <w:tcPr>
                  <w:tcW w:w="4338" w:type="pct"/>
                  <w:tcBorders>
                    <w:top w:val="single" w:color="000000" w:sz="4" w:space="0"/>
                    <w:left w:val="single" w:color="000000" w:sz="4" w:space="0"/>
                    <w:bottom w:val="single" w:color="000000" w:sz="4" w:space="0"/>
                    <w:right w:val="single" w:color="000000" w:sz="4" w:space="0"/>
                  </w:tcBorders>
                  <w:vAlign w:val="center"/>
                </w:tcPr>
                <w:p>
                  <w:pPr>
                    <w:pStyle w:val="4"/>
                    <w:ind w:firstLine="0" w:firstLineChars="0"/>
                    <w:jc w:val="left"/>
                    <w:rPr>
                      <w:rFonts w:ascii="宋体" w:hAnsi="宋体" w:cs="宋体"/>
                      <w:color w:val="000000"/>
                      <w:szCs w:val="24"/>
                    </w:rPr>
                  </w:pPr>
                  <w:r>
                    <w:rPr>
                      <w:rFonts w:hint="eastAsia" w:ascii="宋体" w:hAnsi="宋体" w:cs="宋体"/>
                      <w:color w:val="000000"/>
                      <w:szCs w:val="24"/>
                    </w:rPr>
                    <w:t>1、传输距离：≥10m；</w:t>
                  </w:r>
                </w:p>
                <w:p>
                  <w:pPr>
                    <w:pStyle w:val="4"/>
                    <w:ind w:firstLine="0" w:firstLineChars="0"/>
                    <w:jc w:val="left"/>
                    <w:rPr>
                      <w:rFonts w:ascii="宋体" w:hAnsi="宋体" w:cs="宋体"/>
                      <w:color w:val="000000"/>
                      <w:szCs w:val="24"/>
                    </w:rPr>
                  </w:pPr>
                  <w:r>
                    <w:rPr>
                      <w:rFonts w:hint="eastAsia" w:ascii="宋体" w:hAnsi="宋体" w:cs="宋体"/>
                      <w:color w:val="000000"/>
                      <w:szCs w:val="24"/>
                    </w:rPr>
                    <w:t>2、记录数据速率：≥500kpbs；</w:t>
                  </w:r>
                </w:p>
                <w:p>
                  <w:pPr>
                    <w:pStyle w:val="4"/>
                    <w:ind w:firstLine="0" w:firstLineChars="0"/>
                    <w:jc w:val="left"/>
                    <w:rPr>
                      <w:rFonts w:ascii="宋体" w:hAnsi="宋体" w:cs="宋体"/>
                      <w:color w:val="000000"/>
                      <w:szCs w:val="24"/>
                    </w:rPr>
                  </w:pPr>
                  <w:r>
                    <w:rPr>
                      <w:rFonts w:hint="eastAsia" w:ascii="宋体" w:hAnsi="宋体" w:cs="宋体"/>
                      <w:color w:val="000000"/>
                      <w:szCs w:val="24"/>
                    </w:rPr>
                    <w:t>3、采样率：300-15000Hz；</w:t>
                  </w:r>
                </w:p>
                <w:p>
                  <w:pPr>
                    <w:pStyle w:val="4"/>
                    <w:ind w:firstLine="0" w:firstLineChars="0"/>
                    <w:jc w:val="left"/>
                    <w:rPr>
                      <w:rFonts w:ascii="宋体" w:hAnsi="宋体" w:cs="宋体"/>
                      <w:color w:val="000000"/>
                      <w:szCs w:val="24"/>
                    </w:rPr>
                  </w:pPr>
                  <w:r>
                    <w:rPr>
                      <w:rFonts w:hint="eastAsia" w:ascii="宋体" w:hAnsi="宋体" w:cs="宋体"/>
                      <w:color w:val="000000"/>
                      <w:szCs w:val="24"/>
                    </w:rPr>
                    <w:t>4、分辨率：≥24Bit；</w:t>
                  </w:r>
                </w:p>
                <w:p>
                  <w:pPr>
                    <w:pStyle w:val="4"/>
                    <w:ind w:firstLine="0" w:firstLineChars="0"/>
                    <w:jc w:val="left"/>
                    <w:rPr>
                      <w:rFonts w:ascii="宋体" w:hAnsi="宋体" w:cs="宋体"/>
                      <w:color w:val="000000"/>
                      <w:szCs w:val="24"/>
                    </w:rPr>
                  </w:pPr>
                  <w:r>
                    <w:rPr>
                      <w:rFonts w:hint="eastAsia" w:ascii="宋体" w:hAnsi="宋体" w:cs="宋体"/>
                      <w:color w:val="000000"/>
                      <w:szCs w:val="24"/>
                    </w:rPr>
                    <w:t>5、自带存储空间：≥4GB；</w:t>
                  </w:r>
                </w:p>
                <w:p>
                  <w:pPr>
                    <w:pStyle w:val="4"/>
                    <w:ind w:firstLine="0" w:firstLineChars="0"/>
                    <w:jc w:val="left"/>
                    <w:rPr>
                      <w:rFonts w:ascii="宋体" w:hAnsi="宋体" w:cs="宋体"/>
                      <w:color w:val="000000"/>
                      <w:szCs w:val="24"/>
                    </w:rPr>
                  </w:pPr>
                  <w:r>
                    <w:rPr>
                      <w:rFonts w:hint="eastAsia" w:ascii="宋体" w:hAnsi="宋体" w:cs="宋体"/>
                      <w:color w:val="000000"/>
                      <w:szCs w:val="24"/>
                    </w:rPr>
                    <w:t>6、持续工作时间：≥8h；</w:t>
                  </w:r>
                </w:p>
                <w:p>
                  <w:pPr>
                    <w:jc w:val="left"/>
                    <w:rPr>
                      <w:rFonts w:ascii="宋体" w:hAnsi="宋体" w:eastAsia="宋体" w:cs="宋体"/>
                      <w:color w:val="000000"/>
                      <w:sz w:val="24"/>
                      <w:szCs w:val="24"/>
                    </w:rPr>
                  </w:pPr>
                  <w:r>
                    <w:rPr>
                      <w:rFonts w:hint="eastAsia" w:ascii="宋体" w:hAnsi="宋体" w:eastAsia="宋体" w:cs="宋体"/>
                      <w:color w:val="000000"/>
                      <w:sz w:val="24"/>
                      <w:szCs w:val="24"/>
                    </w:rPr>
                    <w:t>7、可测量可采集ECG、EOG、EMG、EEG等指标；</w:t>
                  </w:r>
                </w:p>
                <w:p>
                  <w:pPr>
                    <w:pStyle w:val="4"/>
                    <w:ind w:firstLine="0" w:firstLineChars="0"/>
                    <w:jc w:val="left"/>
                    <w:rPr>
                      <w:rFonts w:ascii="宋体" w:hAnsi="宋体" w:cs="宋体"/>
                      <w:color w:val="000000"/>
                      <w:szCs w:val="24"/>
                    </w:rPr>
                  </w:pPr>
                  <w:r>
                    <w:rPr>
                      <w:rFonts w:hint="eastAsia" w:ascii="宋体" w:hAnsi="宋体" w:cs="宋体"/>
                      <w:color w:val="000000"/>
                      <w:szCs w:val="24"/>
                    </w:rPr>
                    <w:t>8、多通道无线数据采集允许用户记录和监控范围广泛的信号和传感器。</w:t>
                  </w:r>
                </w:p>
                <w:p>
                  <w:pPr>
                    <w:pStyle w:val="4"/>
                    <w:ind w:firstLine="0" w:firstLineChars="0"/>
                    <w:jc w:val="left"/>
                    <w:rPr>
                      <w:rFonts w:ascii="宋体" w:hAnsi="宋体" w:cs="宋体"/>
                      <w:color w:val="000000"/>
                      <w:szCs w:val="24"/>
                    </w:rPr>
                  </w:pPr>
                  <w:r>
                    <w:rPr>
                      <w:rFonts w:hint="eastAsia" w:ascii="宋体" w:hAnsi="宋体" w:cs="宋体"/>
                      <w:color w:val="000000"/>
                      <w:szCs w:val="24"/>
                    </w:rPr>
                    <w:t>9、可针对通道、输入范围、信号类型、采样率和分辨率的特定配置对设备进行编程；</w:t>
                  </w:r>
                </w:p>
                <w:p>
                  <w:pPr>
                    <w:pStyle w:val="4"/>
                    <w:ind w:firstLine="0" w:firstLineChars="0"/>
                    <w:jc w:val="left"/>
                    <w:rPr>
                      <w:rFonts w:ascii="宋体" w:hAnsi="宋体" w:cs="宋体"/>
                      <w:color w:val="000000"/>
                      <w:szCs w:val="24"/>
                    </w:rPr>
                  </w:pPr>
                  <w:r>
                    <w:rPr>
                      <w:rFonts w:hint="eastAsia" w:ascii="宋体" w:hAnsi="宋体" w:cs="宋体"/>
                      <w:color w:val="000000"/>
                      <w:szCs w:val="24"/>
                    </w:rPr>
                    <w:t>10、实时数据，在查看流数据时，可以调整比例、窗口大小和过滤器参数，数据可以随时保存到文件中；</w:t>
                  </w:r>
                </w:p>
                <w:p>
                  <w:pPr>
                    <w:pStyle w:val="4"/>
                    <w:ind w:firstLine="0" w:firstLineChars="0"/>
                    <w:jc w:val="left"/>
                    <w:rPr>
                      <w:rFonts w:ascii="宋体" w:hAnsi="宋体" w:cs="宋体"/>
                      <w:color w:val="000000"/>
                      <w:szCs w:val="24"/>
                    </w:rPr>
                  </w:pPr>
                  <w:r>
                    <w:rPr>
                      <w:rFonts w:hint="eastAsia" w:ascii="宋体" w:hAnsi="宋体" w:cs="宋体"/>
                      <w:color w:val="000000"/>
                      <w:szCs w:val="24"/>
                    </w:rPr>
                    <w:t>11、数据可以导出为ASCII格式；</w:t>
                  </w:r>
                </w:p>
                <w:p>
                  <w:pPr>
                    <w:pStyle w:val="4"/>
                    <w:ind w:firstLine="0" w:firstLineChars="0"/>
                    <w:jc w:val="left"/>
                    <w:rPr>
                      <w:rFonts w:ascii="宋体" w:hAnsi="宋体" w:cs="宋体"/>
                      <w:color w:val="000000"/>
                      <w:szCs w:val="24"/>
                    </w:rPr>
                  </w:pPr>
                  <w:r>
                    <w:rPr>
                      <w:rFonts w:hint="eastAsia" w:ascii="宋体" w:hAnsi="宋体" w:cs="宋体"/>
                      <w:color w:val="000000"/>
                      <w:szCs w:val="24"/>
                    </w:rPr>
                    <w:t>12、提供SDK用于MATLAB驱动程序，以及安卓和JAVA等系统调用；</w:t>
                  </w:r>
                </w:p>
                <w:p>
                  <w:pPr>
                    <w:pStyle w:val="4"/>
                    <w:ind w:firstLine="0" w:firstLineChars="0"/>
                    <w:jc w:val="left"/>
                    <w:rPr>
                      <w:rFonts w:ascii="宋体" w:hAnsi="宋体" w:cs="宋体"/>
                      <w:color w:val="000000"/>
                      <w:szCs w:val="24"/>
                    </w:rPr>
                  </w:pPr>
                  <w:r>
                    <w:rPr>
                      <w:rFonts w:hint="eastAsia" w:ascii="宋体" w:hAnsi="宋体" w:cs="宋体"/>
                      <w:color w:val="000000"/>
                      <w:szCs w:val="24"/>
                    </w:rPr>
                    <w:t>13、提供易于使用的生物学教学系统，包括但不限于：人体生理信号采集、数据分析、信号处理；</w:t>
                  </w:r>
                </w:p>
                <w:p>
                  <w:pPr>
                    <w:pStyle w:val="4"/>
                    <w:ind w:firstLine="0" w:firstLineChars="0"/>
                    <w:jc w:val="left"/>
                    <w:rPr>
                      <w:rFonts w:ascii="宋体" w:hAnsi="宋体" w:cs="宋体"/>
                      <w:color w:val="000000"/>
                      <w:szCs w:val="24"/>
                    </w:rPr>
                  </w:pPr>
                  <w:r>
                    <w:rPr>
                      <w:rFonts w:hint="eastAsia" w:ascii="宋体" w:hAnsi="宋体" w:cs="宋体"/>
                      <w:color w:val="000000"/>
                      <w:szCs w:val="24"/>
                    </w:rPr>
                    <w:t>14、人体生理学实验室课程包括从技术基础概念和高级生理学领域的更多加速实验室的课程。学生可使用专业级的生物仪器硬件和传感器与交互式软件实验室一起进行动手学习，包含不少于20节课的课程；</w:t>
                  </w:r>
                </w:p>
                <w:p>
                  <w:pPr>
                    <w:rPr>
                      <w:rFonts w:ascii="宋体" w:hAnsi="宋体" w:eastAsia="宋体" w:cs="宋体"/>
                      <w:color w:val="000000"/>
                      <w:sz w:val="24"/>
                      <w:szCs w:val="24"/>
                    </w:rPr>
                  </w:pPr>
                  <w:r>
                    <w:rPr>
                      <w:rFonts w:hint="eastAsia" w:ascii="宋体" w:hAnsi="宋体" w:eastAsia="宋体" w:cs="宋体"/>
                      <w:color w:val="000000"/>
                      <w:sz w:val="24"/>
                      <w:szCs w:val="24"/>
                    </w:rPr>
                    <w:t>15、EEG兼容软件，软件具有中文、英文语言；</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人机交互试验系统</w:t>
                  </w:r>
                </w:p>
              </w:tc>
              <w:tc>
                <w:tcPr>
                  <w:tcW w:w="4338" w:type="pct"/>
                  <w:tcBorders>
                    <w:top w:val="single" w:color="000000" w:sz="4" w:space="0"/>
                    <w:left w:val="single" w:color="000000" w:sz="4" w:space="0"/>
                    <w:bottom w:val="single" w:color="000000" w:sz="4" w:space="0"/>
                    <w:right w:val="single" w:color="000000" w:sz="4" w:space="0"/>
                  </w:tcBorders>
                  <w:vAlign w:val="center"/>
                </w:tcPr>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功能至少包含：视觉反应时、瞬时记忆、空间知觉、时间知觉、注意分配、空间位置记忆广度、深度知觉、彩色分辨视野、动觉方位辨别、声光反应时测定、手指灵活性测试和暗适应程度；</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手持三维扫描仪（核心产品）</w:t>
                  </w:r>
                </w:p>
              </w:tc>
              <w:tc>
                <w:tcPr>
                  <w:tcW w:w="4338" w:type="pct"/>
                  <w:tcBorders>
                    <w:top w:val="single" w:color="000000" w:sz="4" w:space="0"/>
                    <w:left w:val="single" w:color="000000" w:sz="4" w:space="0"/>
                    <w:bottom w:val="single" w:color="000000" w:sz="4" w:space="0"/>
                    <w:right w:val="single" w:color="000000" w:sz="4" w:space="0"/>
                  </w:tcBorders>
                  <w:vAlign w:val="center"/>
                </w:tcPr>
                <w:p>
                  <w:pPr>
                    <w:tabs>
                      <w:tab w:val="left" w:pos="5400"/>
                      <w:tab w:val="left" w:pos="8460"/>
                    </w:tabs>
                    <w:rPr>
                      <w:rFonts w:ascii="宋体" w:hAnsi="宋体" w:eastAsia="宋体" w:cs="宋体"/>
                      <w:color w:val="000000"/>
                      <w:sz w:val="24"/>
                      <w:szCs w:val="24"/>
                    </w:rPr>
                  </w:pPr>
                  <w:r>
                    <w:rPr>
                      <w:rFonts w:hint="eastAsia" w:ascii="宋体" w:hAnsi="宋体" w:eastAsia="宋体" w:cs="宋体"/>
                      <w:sz w:val="18"/>
                      <w:szCs w:val="18"/>
                    </w:rPr>
                    <w:t>▲</w:t>
                  </w:r>
                  <w:r>
                    <w:rPr>
                      <w:rFonts w:hint="eastAsia" w:ascii="宋体" w:hAnsi="宋体" w:eastAsia="宋体" w:cs="宋体"/>
                      <w:color w:val="000000"/>
                      <w:sz w:val="24"/>
                      <w:szCs w:val="24"/>
                    </w:rPr>
                    <w:t>1.多模式扫描方式：手持精细扫描，手持快速扫描，固定式自由扫描。</w:t>
                  </w:r>
                </w:p>
                <w:p>
                  <w:pPr>
                    <w:tabs>
                      <w:tab w:val="left" w:pos="5400"/>
                      <w:tab w:val="left" w:pos="8460"/>
                    </w:tabs>
                    <w:rPr>
                      <w:rFonts w:ascii="宋体" w:hAnsi="宋体" w:eastAsia="宋体" w:cs="宋体"/>
                      <w:color w:val="000000"/>
                      <w:sz w:val="24"/>
                      <w:szCs w:val="24"/>
                    </w:rPr>
                  </w:pPr>
                  <w:r>
                    <w:rPr>
                      <w:rFonts w:hint="eastAsia" w:ascii="宋体" w:hAnsi="宋体" w:eastAsia="宋体" w:cs="宋体"/>
                      <w:sz w:val="18"/>
                      <w:szCs w:val="18"/>
                    </w:rPr>
                    <w:t>▲</w:t>
                  </w:r>
                  <w:r>
                    <w:rPr>
                      <w:rFonts w:hint="eastAsia" w:ascii="宋体" w:hAnsi="宋体" w:eastAsia="宋体" w:cs="宋体"/>
                      <w:color w:val="000000"/>
                      <w:sz w:val="24"/>
                      <w:szCs w:val="24"/>
                    </w:rPr>
                    <w:t>2.尺寸精度：手持精细扫描：≤0.045mm，手持快速扫描模式：≤±0.1mm，各方向误差≤0.3mm/m；固定扫描模式：单幅扫描精度为≤0.04mm。</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3.数据获取速度：手持精细扫描模式：≥10帧/秒，≥2,700,000点/秒；手持快速扫描模式：最高≥28帧/秒，≥1,400,000点/秒；固定扫描模式：单幅扫描时间＜0.5s。</w:t>
                  </w:r>
                </w:p>
                <w:p>
                  <w:pPr>
                    <w:tabs>
                      <w:tab w:val="left" w:pos="5400"/>
                      <w:tab w:val="left" w:pos="8460"/>
                    </w:tabs>
                    <w:rPr>
                      <w:rFonts w:ascii="宋体" w:hAnsi="宋体" w:eastAsia="宋体" w:cs="宋体"/>
                      <w:color w:val="000000"/>
                      <w:sz w:val="24"/>
                      <w:szCs w:val="24"/>
                    </w:rPr>
                  </w:pPr>
                  <w:r>
                    <w:rPr>
                      <w:rFonts w:hint="eastAsia" w:ascii="宋体" w:hAnsi="宋体" w:eastAsia="宋体" w:cs="宋体"/>
                      <w:sz w:val="18"/>
                      <w:szCs w:val="18"/>
                    </w:rPr>
                    <w:t>▲</w:t>
                  </w:r>
                  <w:r>
                    <w:rPr>
                      <w:rFonts w:hint="eastAsia" w:ascii="宋体" w:hAnsi="宋体" w:eastAsia="宋体" w:cs="宋体"/>
                      <w:color w:val="000000"/>
                      <w:sz w:val="24"/>
                      <w:szCs w:val="24"/>
                    </w:rPr>
                    <w:t>4.可变分辨率：X/Y/Z轴各方向分辨率≥0.25mm。</w:t>
                  </w:r>
                </w:p>
                <w:p>
                  <w:pPr>
                    <w:tabs>
                      <w:tab w:val="left" w:pos="5400"/>
                      <w:tab w:val="left" w:pos="8460"/>
                    </w:tabs>
                    <w:rPr>
                      <w:rFonts w:ascii="宋体" w:hAnsi="宋体" w:eastAsia="宋体" w:cs="宋体"/>
                      <w:color w:val="000000"/>
                      <w:sz w:val="24"/>
                      <w:szCs w:val="24"/>
                    </w:rPr>
                  </w:pPr>
                  <w:r>
                    <w:rPr>
                      <w:rFonts w:hint="eastAsia" w:ascii="宋体" w:hAnsi="宋体" w:eastAsia="宋体" w:cs="宋体"/>
                      <w:sz w:val="18"/>
                      <w:szCs w:val="18"/>
                    </w:rPr>
                    <w:t>▲</w:t>
                  </w:r>
                  <w:r>
                    <w:rPr>
                      <w:rFonts w:hint="eastAsia" w:ascii="宋体" w:hAnsi="宋体" w:eastAsia="宋体" w:cs="宋体"/>
                      <w:color w:val="000000"/>
                      <w:sz w:val="24"/>
                      <w:szCs w:val="24"/>
                    </w:rPr>
                    <w:t>5.扫描范围：170*150mm~260*220mm</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6.工作中心距离：≥500mm。</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7.景深：≥±100mm。</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▲8.光源：白光LED（非激光，不污染环境及危害人身健康，能在日光灯或自然光环境下工作，可适应光线变化）。</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▲9.模块化设计：可拆分设计，采用usb直连，彩色纹理模块，实现彩色信息采集，工业模块，实现小尺寸物体快速转台扫描等。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▲10.拼接模式：所有模式支持标志点拼接，纹理拼接，手动拼接，转台拼接等。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▲11.纹理扫描，支持彩色纹理扫描，可扫描平面彩色图片。</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12.背景隔离：支持自动或手动方式标记背景，避免扫描过程中采集到背景。</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13.分工程扫描：支持分工程扫描， 降低单个模型的数据量、扫描难度。分块扫描，提升扫描容错。</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14.模型质量显示：扫描过程显示数据质量，提示用户是否需要继续扫描以提升数据质量。</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15.模型树功能：同一模式内可导入多个工程进行编辑，合并。</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16.模型修复功能：对扫描数据可进行交互式数据修复功能。</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17.测量功能：可对扫描数据进行测量，测量内容包括距离、面积、体积等。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18.数据对齐：可对扫描数据进行坐标调整，调整扫描数据的空间位置、方向。</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19.模型展示平台：具有模型展示平台功能，可以进行数据展示、分享等。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20.照片贴图：提供照片贴图功能，可使用高清相机获取高品质图片，提升扫描数据的纹理效果。</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21.采集数据自动保存。</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22.提供重返扫描功能，如果扫描区域丢失或工程二次打开，可以从工件上已扫描结构或任何工件上已知的标志点处继续扫描，回拼时间＜3s。</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23.提供扫描回退功能：如果出现数据拼接异常，可以通过该功能撤回拼接错误的数据，其他数据不受影响、无需重新扫描。</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24.设备有自校准精度板，以保证设备精度，且校准迅速，设备校准时间≤3分钟。</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25.数据输出格式：OBJ，STL，ASC ，PLY，P3，3mf等。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26、便携式数据分析系统1台：不低于inteli7处理器，显存≥6GB内存≥64GB，win10/11。</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大幅面非金属激光切割机</w:t>
                  </w:r>
                </w:p>
              </w:tc>
              <w:tc>
                <w:tcPr>
                  <w:tcW w:w="4338" w:type="pct"/>
                  <w:tcBorders>
                    <w:top w:val="single" w:color="000000" w:sz="4" w:space="0"/>
                    <w:left w:val="single" w:color="000000" w:sz="4" w:space="0"/>
                    <w:bottom w:val="single" w:color="000000" w:sz="4" w:space="0"/>
                    <w:right w:val="single" w:color="000000" w:sz="4" w:space="0"/>
                  </w:tcBorders>
                  <w:vAlign w:val="center"/>
                </w:tcPr>
                <w:p>
                  <w:pPr>
                    <w:pStyle w:val="7"/>
                    <w:spacing w:line="360" w:lineRule="exact"/>
                    <w:ind w:left="0" w:firstLine="0"/>
                    <w:textAlignment w:val="baseline"/>
                    <w:rPr>
                      <w:color w:val="000000"/>
                      <w:sz w:val="24"/>
                      <w:szCs w:val="24"/>
                    </w:rPr>
                  </w:pPr>
                  <w:r>
                    <w:rPr>
                      <w:rFonts w:hint="eastAsia"/>
                      <w:sz w:val="18"/>
                      <w:szCs w:val="18"/>
                    </w:rPr>
                    <w:t>▲</w:t>
                  </w:r>
                  <w:r>
                    <w:rPr>
                      <w:rFonts w:hint="eastAsia"/>
                      <w:color w:val="000000"/>
                      <w:sz w:val="24"/>
                      <w:szCs w:val="24"/>
                    </w:rPr>
                    <w:t>1、可进行红光定位，CCD巡边；</w:t>
                  </w:r>
                </w:p>
                <w:p>
                  <w:pPr>
                    <w:pStyle w:val="7"/>
                    <w:spacing w:line="360" w:lineRule="exact"/>
                    <w:ind w:left="0" w:firstLine="0"/>
                    <w:textAlignment w:val="baseline"/>
                    <w:rPr>
                      <w:color w:val="000000"/>
                      <w:sz w:val="24"/>
                      <w:szCs w:val="24"/>
                    </w:rPr>
                  </w:pPr>
                  <w:r>
                    <w:rPr>
                      <w:rFonts w:hint="eastAsia"/>
                      <w:color w:val="000000"/>
                      <w:sz w:val="24"/>
                      <w:szCs w:val="24"/>
                    </w:rPr>
                    <w:t>2、自带除烟净味功能；</w:t>
                  </w:r>
                </w:p>
                <w:p>
                  <w:pPr>
                    <w:pStyle w:val="7"/>
                    <w:spacing w:line="360" w:lineRule="exact"/>
                    <w:ind w:left="0" w:firstLine="0"/>
                    <w:textAlignment w:val="baseline"/>
                    <w:rPr>
                      <w:color w:val="000000"/>
                      <w:sz w:val="24"/>
                      <w:szCs w:val="24"/>
                    </w:rPr>
                  </w:pPr>
                  <w:r>
                    <w:rPr>
                      <w:rFonts w:hint="eastAsia"/>
                      <w:color w:val="000000"/>
                      <w:sz w:val="24"/>
                      <w:szCs w:val="24"/>
                    </w:rPr>
                    <w:t>3、加工幅面：</w:t>
                  </w:r>
                  <w:r>
                    <w:rPr>
                      <w:rFonts w:hint="eastAsia"/>
                      <w:color w:val="000000"/>
                      <w:sz w:val="24"/>
                      <w:szCs w:val="24"/>
                      <w:lang w:val="en-US"/>
                    </w:rPr>
                    <w:t>≥9</w:t>
                  </w:r>
                  <w:r>
                    <w:rPr>
                      <w:rFonts w:hint="eastAsia"/>
                      <w:color w:val="000000"/>
                      <w:sz w:val="24"/>
                      <w:szCs w:val="24"/>
                    </w:rPr>
                    <w:t>00*</w:t>
                  </w:r>
                  <w:r>
                    <w:rPr>
                      <w:rFonts w:hint="eastAsia"/>
                      <w:color w:val="000000"/>
                      <w:sz w:val="24"/>
                      <w:szCs w:val="24"/>
                      <w:lang w:val="en-US"/>
                    </w:rPr>
                    <w:t>6</w:t>
                  </w:r>
                  <w:r>
                    <w:rPr>
                      <w:rFonts w:hint="eastAsia"/>
                      <w:color w:val="000000"/>
                      <w:sz w:val="24"/>
                      <w:szCs w:val="24"/>
                    </w:rPr>
                    <w:t>00mm；</w:t>
                  </w:r>
                </w:p>
                <w:p>
                  <w:pPr>
                    <w:jc w:val="left"/>
                    <w:textAlignment w:val="center"/>
                    <w:rPr>
                      <w:rFonts w:ascii="宋体" w:hAnsi="宋体" w:eastAsia="宋体" w:cs="宋体"/>
                      <w:color w:val="000000"/>
                      <w:sz w:val="24"/>
                      <w:szCs w:val="24"/>
                    </w:rPr>
                  </w:pPr>
                  <w:r>
                    <w:rPr>
                      <w:rFonts w:hint="eastAsia" w:ascii="宋体" w:hAnsi="宋体" w:eastAsia="宋体" w:cs="宋体"/>
                      <w:color w:val="000000"/>
                      <w:sz w:val="24"/>
                      <w:szCs w:val="24"/>
                    </w:rPr>
                    <w:t>4、支持PLT、DXF、DST、DSB、AI、BMP等格式；</w:t>
                  </w:r>
                </w:p>
                <w:p>
                  <w:pPr>
                    <w:jc w:val="left"/>
                    <w:textAlignment w:val="center"/>
                    <w:rPr>
                      <w:rFonts w:ascii="宋体" w:hAnsi="宋体" w:eastAsia="宋体" w:cs="宋体"/>
                      <w:color w:val="000000"/>
                      <w:sz w:val="24"/>
                      <w:szCs w:val="24"/>
                    </w:rPr>
                  </w:pPr>
                  <w:r>
                    <w:rPr>
                      <w:rFonts w:hint="eastAsia" w:ascii="宋体" w:hAnsi="宋体" w:eastAsia="宋体" w:cs="宋体"/>
                      <w:color w:val="000000"/>
                      <w:sz w:val="24"/>
                      <w:szCs w:val="24"/>
                    </w:rPr>
                    <w:t>5、工作速度：0-30m/min；</w:t>
                  </w:r>
                </w:p>
                <w:p>
                  <w:pPr>
                    <w:jc w:val="left"/>
                    <w:textAlignment w:val="center"/>
                    <w:rPr>
                      <w:rFonts w:ascii="宋体" w:hAnsi="宋体" w:eastAsia="宋体" w:cs="宋体"/>
                      <w:color w:val="000000"/>
                      <w:sz w:val="24"/>
                      <w:szCs w:val="24"/>
                    </w:rPr>
                  </w:pPr>
                  <w:r>
                    <w:rPr>
                      <w:rFonts w:hint="eastAsia" w:ascii="宋体" w:hAnsi="宋体" w:eastAsia="宋体" w:cs="宋体"/>
                      <w:color w:val="000000"/>
                      <w:sz w:val="24"/>
                      <w:szCs w:val="24"/>
                    </w:rPr>
                    <w:t>6、激光功率：≥100W；</w:t>
                  </w:r>
                </w:p>
                <w:p>
                  <w:pPr>
                    <w:jc w:val="left"/>
                    <w:textAlignment w:val="center"/>
                    <w:rPr>
                      <w:rFonts w:ascii="宋体" w:hAnsi="宋体" w:eastAsia="宋体" w:cs="宋体"/>
                      <w:color w:val="000000"/>
                      <w:sz w:val="24"/>
                      <w:szCs w:val="24"/>
                    </w:rPr>
                  </w:pPr>
                  <w:r>
                    <w:rPr>
                      <w:rFonts w:hint="eastAsia" w:ascii="宋体" w:hAnsi="宋体" w:eastAsia="宋体" w:cs="宋体"/>
                      <w:color w:val="000000"/>
                      <w:sz w:val="24"/>
                      <w:szCs w:val="24"/>
                    </w:rPr>
                    <w:t>7、重复定位精度：≤±0.05mm；</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8、设备功率：≥1.8KW；</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9、数据分析系统1台：不低于inteli3处理器，内存≥16GB，硬盘≥240GSSD+1T，win10，显示器≥20英寸</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交互平板1</w:t>
                  </w:r>
                </w:p>
              </w:tc>
              <w:tc>
                <w:tcPr>
                  <w:tcW w:w="4338" w:type="pct"/>
                  <w:tcBorders>
                    <w:top w:val="single" w:color="000000" w:sz="4" w:space="0"/>
                    <w:left w:val="single" w:color="000000" w:sz="4" w:space="0"/>
                    <w:bottom w:val="single" w:color="000000" w:sz="4" w:space="0"/>
                    <w:right w:val="single" w:color="000000" w:sz="4" w:space="0"/>
                  </w:tcBorders>
                  <w:vAlign w:val="center"/>
                </w:tcPr>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整机采用一体设计，外部无任何可见内部功能模块连接线。边角采用弧形设计，表面无尖锐边缘或凸起。</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整机屏幕边缘采用金属圆角包边防护，整机背板采用金属材质，有效屏蔽内部电路器件辐射；防潮耐盐雾蚀锈，适应多种教学环境。</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整机屏幕≥86英寸LED液晶显示屏，显示比例16:9，分辨率≥3840×2160。</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钢化玻璃表面硬度≥9H。</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整机支持超声波信号传输，智能手机通过麦克风接收后，智能手机与整机无需在同一局域网内，可实现配对，一键投屏。</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嵌入式系统版本不低于Android 13。内存≥2GB。存储空间≥8GB。</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采用红外触控技术，支持Windows系统中进行40点或以上触控，支持在Android系统中进行40点或以上触控。</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从内部Android通道切换到内部PC通道后，触摸框在1s内达到可触控状态。</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内置电脑和整机的连接采用万兆级接口，传输速率≥10Gbps。</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整机内置2.2声道扬声器，整机扬声器在100%音量下，可做到1米处声压级≥88db，10米处声压级≥79dB；额定总功率≥60W。</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内置摄像头、麦克风无需外接线材连接，无任何可见外接线材及模块化拼接痕迹，未占用整机设备端口。</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整机背光系统支持DC调光方式，多级亮度调节，支持白颜色背景下最暗亮度≤100nit，用于提升显示对比度。</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整机支持蓝牙Bluetooth 5.4标准，固件版本号HCI13.0/LMP13.0。</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整机内置双WiFi6无线网卡（不接受外接），在Android下支持无线设备同时连接数量≥32个，在Windows系统下支持无线设备同时连接≥8个；</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整机上边框内置非独立摄像头，采用一体化集成设计，可拍摄≥1300万像素数的照片，可拍摄输出4K分辨率的视频。</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整机设备自带地震预警软件；支持在地震预警页面中获取位置，可以手动进行位置校准；支持在地震预警页面中选择提醒阈值；支持在地震预警界面中开启和关闭地震预警服务。</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整机触控书写功能集成预测算法，在书写速度≥50cm/s，</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触摸屏具有防遮挡功能，触摸接收器在单点或多点遮挡后仍能正常书写。</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支持通过Type-C接口U盘进行文件传输，兼容Type-C接口手机充电。</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支持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整机设备教学桌面支持查看设备盘符，支持本地磁盘和外接U盘、移动硬盘，点击即可打开该磁盘查看磁盘文件。教学桌面支持显示存储空间状态，当存储空间即将满载时候进行红色标记明显提示。</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整机支持传屏器，通过BLE（蓝牙低能耗技术）、Type-C、USB 等方式连接，当整机和传屏器均支持BLE功能时，在指定区域内传屏器可自动发现、自动连接。</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内置电脑配置：Intel 酷睿系列不低于i7CPU； 运行内存≥8G；固态硬盘≥256GB。</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电脑 模块可抽拉式插入整机，可实现无单独接线的拔插；采用按压式卡扣，无需工具即可快速拆卸电脑模块。</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电脑模块具有独立非外拓展的视频输出接口：≥1 路 HDMI；≥3个USB3.0 接口。</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电脑模块和整机的连接采用万兆级接口，传输速率≥10Gbps；和整机的连接接口针脚数≤40pin。</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产品软件：资料分发：支持教师下载教室空间的文档格式的资料给全员和小组端，支持的文件包含但不局限于以下格式：音视频格式，文档格式，图片格式。</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无线传屏：教师端工具栏支持无线传屏，点击开启无线传屏则打开传屏码，老师自带笔记本在互动教学软件输入传屏码即可进行无线传屏。</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随堂测验：支持老师在课堂中通过教师端一键调取预先准备的测验题目，并分发给学生进行作答，支持设置答题时长以及自动统计答题结果；答题过程中，支持老师提前结束答题。</w:t>
                  </w:r>
                </w:p>
                <w:p>
                  <w:pPr>
                    <w:numPr>
                      <w:ilvl w:val="0"/>
                      <w:numId w:val="3"/>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配移动式支架1套；</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交互平板2</w:t>
                  </w:r>
                </w:p>
              </w:tc>
              <w:tc>
                <w:tcPr>
                  <w:tcW w:w="4338" w:type="pct"/>
                  <w:tcBorders>
                    <w:top w:val="single" w:color="000000" w:sz="4" w:space="0"/>
                    <w:left w:val="single" w:color="000000" w:sz="4" w:space="0"/>
                    <w:bottom w:val="single" w:color="000000" w:sz="4" w:space="0"/>
                    <w:right w:val="single" w:color="000000" w:sz="4" w:space="0"/>
                  </w:tcBorders>
                  <w:vAlign w:val="center"/>
                </w:tcPr>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1、整机采用一体设计，外部无任何可见内部功能模块连接线。边角采用弧形设计，表面无尖锐边缘或凸起。</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2、整机屏幕边缘采用金属圆角包边防护，整机背板采用金属材质，有效屏蔽内部电路器件辐射；防潮耐盐雾蚀锈，适应多种教学环境。</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3、整机屏幕≥86英寸LED液晶显示屏，显示比例16:9，分辨率≥3840×2160。</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4、钢化玻璃表面硬度≥9H。</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5、整机支持超声波信号传输，智能手机通过麦克风接收后，智能手机与整机无需在同一局域网内，可实现配对，一键投屏。</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6、嵌入式系统版本不低于Android 13。内存≥2GB。存储空间≥8GB。</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7、采用红外触控技术，支持Windows系统中进行40点或以上触控，支持在Android系统中进行40点或以上触控。</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8、从内部Android通道切换到内部PC通道后，触摸框在1s内达到可触控状态。</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9、内置电脑和整机的连接采用万兆级接口，传输速率≥10Gbps。</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10、整机内置2.2声道扬声器，整机扬声器在100%音量下，可做到1米处声压级≥88db，10米处声压级≥79dB；额定总功率≥60W。</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11、内置摄像头、麦克风无需外接线材连接，无任何可见外接线材及模块化拼接痕迹，未占用整机设备端口。</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12、整机背光系统支持DC调光方式，多级亮度调节，支持白颜色背景下最暗亮度≤100nit，用于提升显示对比度。</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13、整机支持蓝牙Bluetooth 5.4标准，固件版本号HCI13.0/LMP13.0。</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14、整机内置双WiFi6无线网卡（不接受外接），在Android下支持无线设备同时连接数量≥32个，在Windows系统下支持无线设备同时连接≥8个；</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15、整机上边框内置非独立摄像头，采用一体化集成设计，可拍摄≥1300万像素数的照片，可拍摄输出4K分辨率的视频。</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16、整机设备自带地震预警软件；支持在地震预警页面中获取位置，可以手动进行位置校准；支持在地震预警页面中选择提醒阈值；支持在地震预警界面中开启和关闭地震预警服务。</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17、整机触控书写功能集成预测算法，在书写速度≥50cm/s。</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18、触摸屏具有防遮挡功能，触摸接收器在单点或多点遮挡后仍能正常书写。</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19、支持通过Type-C接口U盘进行文件传输，兼容Type-C接口手机充电。</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20、整机支持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21、整机设备教学桌面支持查看设备盘符，支持本地磁盘和外接U盘、移动硬盘，点击即可打开该磁盘查看磁盘文件。教学桌面支持显示存储空间状态，当存储空间即将满载时候进行红色标记明显提示。</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22、整机支持传屏器，通过BLE（蓝牙低能耗技术）、Type-C、USB 等方式连接，当整机和传屏器均支持BLE功能时，在指定区域内传屏器可自动发现、自动连接。</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23、内置电脑配置：Intel 酷睿系列不低于i5CPU； 运行内存≥8G；固态硬盘≥256GB。</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24、电脑模块可抽拉式插入整机，可实现无单独接线的拔插；采用按压式卡扣，无需工具即可快速拆卸电脑模块。</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25、电脑模块具有独立非外拓展的视频输出接口：≥1 路 HDMI；≥3个USB3.0 接口。</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26、电脑模块和整机的连接采用万兆级接口，传输速率≥10Gbps；和整机的连接接口针脚数≤40pin。</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27、产品软件：资料分发：支持教师下载教室空间的文档格式的资料给全员和小组端，支持的文件包含但不局限于以下格式：音视频格式，文档格式，图片格式。</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28、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29、无线传屏：教师端工具栏支持无线传屏，点击开启无线传屏则打开传屏码，老师自带笔记本在互动教学软件输入传屏码即可进行无线传屏。</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30、随堂测验：支持老师在课堂中通过教师端一键调取预先准备的测验题目，并分发给学生进行作答，支持设置答题时长以及自动统计答题结果；答题过程中，支持老师提前结束答题。</w:t>
                  </w:r>
                </w:p>
                <w:p>
                  <w:p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31、配移动式支架1套；</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UV打印机</w:t>
                  </w:r>
                </w:p>
              </w:tc>
              <w:tc>
                <w:tcPr>
                  <w:tcW w:w="4338" w:type="pct"/>
                  <w:tcBorders>
                    <w:top w:val="single" w:color="000000" w:sz="4" w:space="0"/>
                    <w:left w:val="single" w:color="000000" w:sz="4" w:space="0"/>
                    <w:bottom w:val="single" w:color="000000" w:sz="4" w:space="0"/>
                    <w:right w:val="single" w:color="000000" w:sz="4" w:space="0"/>
                  </w:tcBorders>
                  <w:vAlign w:val="center"/>
                </w:tcPr>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喷头：主流品牌喷头</w:t>
                  </w:r>
                </w:p>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打印厚度：0-140mm</w:t>
                  </w:r>
                </w:p>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打印质量：分辨率720、1440、2880、5760dpi均可打印</w:t>
                  </w:r>
                </w:p>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打印范围：≥500*500mm</w:t>
                  </w:r>
                </w:p>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印刷颜色：CMYK+W+光油</w:t>
                  </w:r>
                </w:p>
                <w:p>
                  <w:pPr>
                    <w:numPr>
                      <w:ilvl w:val="0"/>
                      <w:numId w:val="4"/>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文件格式：tif、pdf、eps、jpg、png等</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7、可应用于玻璃、板材、各种标牌、水晶、PVC、亚克力、金属、塑料、石材、皮革等表面进行彩色照片级印刷</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3D打印机</w:t>
                  </w:r>
                </w:p>
              </w:tc>
              <w:tc>
                <w:tcPr>
                  <w:tcW w:w="4338" w:type="pct"/>
                  <w:tcBorders>
                    <w:top w:val="single" w:color="000000" w:sz="4" w:space="0"/>
                    <w:left w:val="single" w:color="000000" w:sz="4" w:space="0"/>
                    <w:bottom w:val="single" w:color="000000" w:sz="4" w:space="0"/>
                    <w:right w:val="single" w:color="000000" w:sz="4" w:space="0"/>
                  </w:tcBorders>
                  <w:vAlign w:val="center"/>
                </w:tcPr>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打印尺寸：≥250*250*250mm；</w:t>
                  </w:r>
                </w:p>
                <w:p>
                  <w:pPr>
                    <w:numPr>
                      <w:ilvl w:val="0"/>
                      <w:numId w:val="5"/>
                    </w:numPr>
                    <w:spacing w:line="300" w:lineRule="auto"/>
                    <w:jc w:val="left"/>
                    <w:rPr>
                      <w:rFonts w:ascii="宋体" w:hAnsi="宋体" w:eastAsia="宋体" w:cs="宋体"/>
                      <w:color w:val="000000"/>
                      <w:sz w:val="24"/>
                      <w:szCs w:val="24"/>
                      <w:highlight w:val="none"/>
                    </w:rPr>
                  </w:pPr>
                  <w:r>
                    <w:rPr>
                      <w:rFonts w:hint="eastAsia" w:ascii="宋体" w:hAnsi="宋体" w:eastAsia="宋体" w:cs="宋体"/>
                      <w:color w:val="000000"/>
                      <w:sz w:val="24"/>
                      <w:szCs w:val="24"/>
                    </w:rPr>
                    <w:t>喷嘴直径：标配0.4mm</w:t>
                  </w:r>
                  <w:r>
                    <w:rPr>
                      <w:rFonts w:hint="eastAsia" w:ascii="宋体" w:hAnsi="宋体" w:eastAsia="宋体" w:cs="宋体"/>
                      <w:color w:val="000000"/>
                      <w:sz w:val="24"/>
                      <w:szCs w:val="24"/>
                      <w:highlight w:val="none"/>
                    </w:rPr>
                    <w:t>（可</w:t>
                  </w:r>
                  <w:r>
                    <w:rPr>
                      <w:rFonts w:hint="eastAsia" w:ascii="宋体" w:hAnsi="宋体" w:eastAsia="宋体" w:cs="宋体"/>
                      <w:color w:val="000000"/>
                      <w:sz w:val="24"/>
                      <w:szCs w:val="24"/>
                      <w:highlight w:val="none"/>
                      <w:lang w:eastAsia="zh-CN"/>
                    </w:rPr>
                    <w:t>适</w:t>
                  </w:r>
                  <w:r>
                    <w:rPr>
                      <w:rFonts w:hint="eastAsia" w:ascii="宋体" w:hAnsi="宋体" w:eastAsia="宋体" w:cs="宋体"/>
                      <w:color w:val="000000"/>
                      <w:sz w:val="24"/>
                      <w:szCs w:val="24"/>
                      <w:highlight w:val="none"/>
                    </w:rPr>
                    <w:t>配0.2mm；0.6mm；0.8mm）</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打印速度：≥500mm/s；</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支持≥32mm</w:t>
                  </w:r>
                  <w:r>
                    <w:rPr>
                      <w:rFonts w:hint="eastAsia" w:ascii="宋体" w:hAnsi="宋体" w:eastAsia="宋体" w:cs="宋体"/>
                      <w:color w:val="000000"/>
                      <w:sz w:val="30"/>
                      <w:szCs w:val="30"/>
                      <w:vertAlign w:val="superscript"/>
                    </w:rPr>
                    <w:t>3</w:t>
                  </w:r>
                  <w:r>
                    <w:rPr>
                      <w:rFonts w:hint="eastAsia" w:ascii="宋体" w:hAnsi="宋体" w:eastAsia="宋体" w:cs="宋体"/>
                      <w:color w:val="000000"/>
                      <w:sz w:val="24"/>
                      <w:szCs w:val="24"/>
                    </w:rPr>
                    <w:t>/s流量；</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触摸显示器：≥3.5英寸；</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机身外壳：铝材&amp;玻璃；</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材料的线径:≤1.75mm；</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喷嘴温度：≥300℃</w:t>
                  </w:r>
                </w:p>
                <w:p>
                  <w:pPr>
                    <w:numPr>
                      <w:ilvl w:val="0"/>
                      <w:numId w:val="5"/>
                    </w:numPr>
                    <w:spacing w:line="300" w:lineRule="auto"/>
                    <w:jc w:val="left"/>
                    <w:rPr>
                      <w:rFonts w:ascii="宋体" w:hAnsi="宋体" w:eastAsia="宋体" w:cs="宋体"/>
                      <w:color w:val="000000"/>
                      <w:sz w:val="24"/>
                      <w:szCs w:val="24"/>
                    </w:rPr>
                  </w:pPr>
                  <w:r>
                    <w:rPr>
                      <w:rFonts w:hint="eastAsia" w:ascii="宋体" w:hAnsi="宋体" w:eastAsia="宋体" w:cs="宋体"/>
                      <w:color w:val="000000"/>
                      <w:sz w:val="24"/>
                      <w:szCs w:val="24"/>
                    </w:rPr>
                    <w:t>耗材类型：PLA,PETG,TPU,ABS,ASA,PVA,PET等</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电动垂直印刷机</w:t>
                  </w:r>
                </w:p>
              </w:tc>
              <w:tc>
                <w:tcPr>
                  <w:tcW w:w="4338" w:type="pct"/>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1、印刷面积：≥700*1000mm；</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2、网版安装: ≥1000*1500mm；</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3、台版尺寸：≥800*1100 mm；</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4、网版提升高度：≥300mm；</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5、承印物厚度：≥140mm；</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7、印刷速度：800-1200pcs/h；</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9、印刷刀架采用变频马达驱动，方式线性精密导轨导向，立式结构；</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10、控制电路采用品牌变频器，轻触式操作面板；</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11、网版升降和印刷过程采用独立驱动源，垂直升降采用四臂式电机驱动，变频器制动；印刷运动由电机驱动，变频调速 ；</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12、设有安全保护急停装置，急停装置安全、灵敏可靠。机头减速机上下采用活动连杆连接，一旦压到物体会上下自动脱落安全性高不会对物体造成伤害；</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13、配尺寸不小于50*50*600mm不锈钢上浆器5个；</w:t>
                  </w:r>
                </w:p>
                <w:p>
                  <w:pPr>
                    <w:shd w:val="solid" w:color="FFFFFF" w:fill="auto"/>
                    <w:autoSpaceDN w:val="0"/>
                    <w:spacing w:line="23" w:lineRule="atLeast"/>
                    <w:jc w:val="left"/>
                    <w:rPr>
                      <w:rFonts w:ascii="宋体" w:hAnsi="宋体" w:eastAsia="宋体" w:cs="宋体"/>
                      <w:color w:val="000000"/>
                      <w:sz w:val="24"/>
                      <w:szCs w:val="24"/>
                    </w:rPr>
                  </w:pPr>
                  <w:r>
                    <w:rPr>
                      <w:rFonts w:hint="eastAsia" w:ascii="宋体" w:hAnsi="宋体" w:eastAsia="宋体" w:cs="宋体"/>
                      <w:color w:val="000000"/>
                      <w:sz w:val="24"/>
                      <w:szCs w:val="24"/>
                    </w:rPr>
                    <w:t>14、空气压缩机1台，容量≥50L</w:t>
                  </w:r>
                </w:p>
                <w:p>
                  <w:pPr>
                    <w:pStyle w:val="2"/>
                    <w:rPr>
                      <w:rFonts w:ascii="宋体" w:hAnsi="宋体" w:eastAsia="宋体" w:cs="宋体"/>
                      <w:color w:val="000000"/>
                      <w:szCs w:val="24"/>
                    </w:rPr>
                  </w:pPr>
                  <w:r>
                    <w:rPr>
                      <w:rFonts w:hint="eastAsia" w:ascii="宋体" w:hAnsi="宋体" w:eastAsia="宋体" w:cs="宋体"/>
                      <w:color w:val="000000"/>
                      <w:szCs w:val="24"/>
                    </w:rPr>
                    <w:t>15、</w:t>
                  </w:r>
                  <w:r>
                    <w:rPr>
                      <w:rFonts w:hint="eastAsia" w:ascii="宋体" w:hAnsi="宋体" w:eastAsia="宋体" w:cs="宋体"/>
                      <w:color w:val="000000"/>
                      <w:kern w:val="0"/>
                      <w:szCs w:val="24"/>
                      <w:lang w:bidi="ar"/>
                    </w:rPr>
                    <w:t>油性感光胶</w:t>
                  </w:r>
                  <w:r>
                    <w:rPr>
                      <w:rFonts w:hint="eastAsia" w:ascii="宋体" w:hAnsi="宋体" w:eastAsia="宋体" w:cs="宋体"/>
                      <w:color w:val="000000"/>
                      <w:szCs w:val="24"/>
                    </w:rPr>
                    <w:t>：≥5kg</w:t>
                  </w:r>
                </w:p>
                <w:p>
                  <w:pPr>
                    <w:pStyle w:val="2"/>
                    <w:rPr>
                      <w:rFonts w:ascii="宋体" w:hAnsi="宋体" w:eastAsia="宋体" w:cs="宋体"/>
                      <w:color w:val="000000"/>
                      <w:szCs w:val="24"/>
                    </w:rPr>
                  </w:pPr>
                  <w:r>
                    <w:rPr>
                      <w:rFonts w:hint="eastAsia" w:ascii="宋体" w:hAnsi="宋体" w:eastAsia="宋体" w:cs="宋体"/>
                      <w:color w:val="000000"/>
                      <w:szCs w:val="24"/>
                    </w:rPr>
                    <w:t>16、水性感光胶:≥5kg</w:t>
                  </w:r>
                </w:p>
                <w:p>
                  <w:pPr>
                    <w:pStyle w:val="2"/>
                    <w:rPr>
                      <w:rFonts w:ascii="宋体" w:hAnsi="宋体" w:eastAsia="宋体" w:cs="宋体"/>
                      <w:color w:val="000000"/>
                      <w:szCs w:val="24"/>
                    </w:rPr>
                  </w:pPr>
                  <w:r>
                    <w:rPr>
                      <w:rFonts w:hint="eastAsia" w:ascii="宋体" w:hAnsi="宋体" w:eastAsia="宋体" w:cs="宋体"/>
                      <w:color w:val="000000"/>
                      <w:szCs w:val="24"/>
                    </w:rPr>
                    <w:t>17、粘网胶：≥8kg</w:t>
                  </w:r>
                </w:p>
                <w:p>
                  <w:pPr>
                    <w:pStyle w:val="2"/>
                    <w:jc w:val="left"/>
                    <w:rPr>
                      <w:rFonts w:ascii="宋体" w:hAnsi="宋体" w:eastAsia="宋体" w:cs="宋体"/>
                      <w:color w:val="000000"/>
                      <w:szCs w:val="24"/>
                    </w:rPr>
                  </w:pPr>
                  <w:r>
                    <w:rPr>
                      <w:rFonts w:hint="eastAsia" w:ascii="宋体" w:hAnsi="宋体" w:eastAsia="宋体" w:cs="宋体"/>
                      <w:color w:val="000000"/>
                      <w:szCs w:val="24"/>
                    </w:rPr>
                    <w:t>18、木刮板：≥5m</w:t>
                  </w:r>
                </w:p>
                <w:p>
                  <w:pPr>
                    <w:jc w:val="left"/>
                    <w:rPr>
                      <w:rFonts w:ascii="宋体" w:hAnsi="宋体" w:eastAsia="宋体" w:cs="宋体"/>
                      <w:color w:val="000000"/>
                      <w:sz w:val="24"/>
                      <w:szCs w:val="24"/>
                    </w:rPr>
                  </w:pPr>
                  <w:r>
                    <w:rPr>
                      <w:rFonts w:hint="eastAsia" w:ascii="宋体" w:hAnsi="宋体" w:eastAsia="宋体" w:cs="宋体"/>
                      <w:color w:val="000000"/>
                      <w:sz w:val="24"/>
                      <w:szCs w:val="24"/>
                    </w:rPr>
                    <w:t>19、网布120目：≥20m</w:t>
                  </w:r>
                </w:p>
                <w:p>
                  <w:pPr>
                    <w:pStyle w:val="2"/>
                    <w:jc w:val="left"/>
                    <w:rPr>
                      <w:rFonts w:ascii="宋体" w:hAnsi="宋体" w:eastAsia="宋体" w:cs="宋体"/>
                      <w:color w:val="000000"/>
                      <w:szCs w:val="24"/>
                    </w:rPr>
                  </w:pPr>
                  <w:r>
                    <w:rPr>
                      <w:rFonts w:hint="eastAsia" w:ascii="宋体" w:hAnsi="宋体" w:eastAsia="宋体" w:cs="宋体"/>
                      <w:color w:val="000000"/>
                      <w:szCs w:val="24"/>
                    </w:rPr>
                    <w:t>20、网布200目:≥10m</w:t>
                  </w:r>
                </w:p>
                <w:p>
                  <w:pPr>
                    <w:jc w:val="left"/>
                    <w:rPr>
                      <w:rFonts w:ascii="宋体" w:hAnsi="宋体" w:eastAsia="宋体" w:cs="宋体"/>
                      <w:color w:val="000000"/>
                      <w:sz w:val="24"/>
                      <w:szCs w:val="24"/>
                    </w:rPr>
                  </w:pPr>
                  <w:r>
                    <w:rPr>
                      <w:rFonts w:hint="eastAsia" w:ascii="宋体" w:hAnsi="宋体" w:eastAsia="宋体" w:cs="宋体"/>
                      <w:color w:val="000000"/>
                      <w:sz w:val="24"/>
                      <w:szCs w:val="24"/>
                    </w:rPr>
                    <w:t>21、网布300目：≥10m</w:t>
                  </w:r>
                </w:p>
                <w:p>
                  <w:pPr>
                    <w:pStyle w:val="2"/>
                    <w:jc w:val="left"/>
                    <w:rPr>
                      <w:rFonts w:ascii="宋体" w:hAnsi="宋体" w:eastAsia="宋体" w:cs="宋体"/>
                      <w:color w:val="000000"/>
                      <w:szCs w:val="24"/>
                    </w:rPr>
                  </w:pPr>
                  <w:r>
                    <w:rPr>
                      <w:rFonts w:hint="eastAsia" w:ascii="宋体" w:hAnsi="宋体" w:eastAsia="宋体" w:cs="宋体"/>
                      <w:color w:val="000000"/>
                      <w:szCs w:val="24"/>
                    </w:rPr>
                    <w:t>22、白胶浆：≥5kg</w:t>
                  </w:r>
                </w:p>
                <w:p>
                  <w:pPr>
                    <w:jc w:val="left"/>
                    <w:rPr>
                      <w:rFonts w:ascii="宋体" w:hAnsi="宋体" w:eastAsia="宋体" w:cs="宋体"/>
                      <w:color w:val="000000"/>
                      <w:sz w:val="24"/>
                      <w:szCs w:val="24"/>
                    </w:rPr>
                  </w:pPr>
                  <w:r>
                    <w:rPr>
                      <w:rFonts w:hint="eastAsia" w:ascii="宋体" w:hAnsi="宋体" w:eastAsia="宋体" w:cs="宋体"/>
                      <w:color w:val="000000"/>
                      <w:sz w:val="24"/>
                      <w:szCs w:val="24"/>
                    </w:rPr>
                    <w:t>23、透明浆：≥5kg</w:t>
                  </w:r>
                </w:p>
                <w:p>
                  <w:pPr>
                    <w:pStyle w:val="2"/>
                    <w:jc w:val="left"/>
                    <w:rPr>
                      <w:rFonts w:ascii="宋体" w:hAnsi="宋体" w:eastAsia="宋体" w:cs="宋体"/>
                      <w:color w:val="000000"/>
                      <w:szCs w:val="24"/>
                    </w:rPr>
                  </w:pPr>
                  <w:r>
                    <w:rPr>
                      <w:rFonts w:hint="eastAsia" w:ascii="宋体" w:hAnsi="宋体" w:eastAsia="宋体" w:cs="宋体"/>
                      <w:color w:val="000000"/>
                      <w:szCs w:val="24"/>
                    </w:rPr>
                    <w:t>24、罩印白浆：≥15kg</w:t>
                  </w:r>
                </w:p>
                <w:p>
                  <w:pPr>
                    <w:jc w:val="left"/>
                    <w:rPr>
                      <w:rFonts w:ascii="宋体" w:hAnsi="宋体" w:eastAsia="宋体" w:cs="宋体"/>
                      <w:color w:val="000000"/>
                      <w:sz w:val="24"/>
                      <w:szCs w:val="24"/>
                    </w:rPr>
                  </w:pPr>
                  <w:r>
                    <w:rPr>
                      <w:rFonts w:hint="eastAsia" w:ascii="宋体" w:hAnsi="宋体" w:eastAsia="宋体" w:cs="宋体"/>
                      <w:color w:val="000000"/>
                      <w:sz w:val="24"/>
                      <w:szCs w:val="24"/>
                    </w:rPr>
                    <w:t>25、色种：红、黄、蓝、绿各≥1kg，黑色≥2kg</w:t>
                  </w:r>
                </w:p>
                <w:p>
                  <w:pPr>
                    <w:pStyle w:val="2"/>
                    <w:jc w:val="left"/>
                    <w:rPr>
                      <w:rFonts w:ascii="宋体" w:hAnsi="宋体" w:eastAsia="宋体" w:cs="宋体"/>
                      <w:color w:val="000000"/>
                      <w:szCs w:val="24"/>
                    </w:rPr>
                  </w:pPr>
                  <w:r>
                    <w:rPr>
                      <w:rFonts w:hint="eastAsia" w:ascii="宋体" w:hAnsi="宋体" w:eastAsia="宋体" w:cs="宋体"/>
                      <w:color w:val="000000"/>
                      <w:szCs w:val="24"/>
                    </w:rPr>
                    <w:t>26、塑料材质通用油墨：红、黄、蓝、绿、黑、白、金、银各≥1kg</w:t>
                  </w:r>
                </w:p>
                <w:p>
                  <w:pPr>
                    <w:jc w:val="left"/>
                    <w:rPr>
                      <w:rFonts w:ascii="宋体" w:hAnsi="宋体" w:eastAsia="宋体" w:cs="宋体"/>
                      <w:color w:val="000000"/>
                      <w:sz w:val="24"/>
                      <w:szCs w:val="24"/>
                    </w:rPr>
                  </w:pPr>
                  <w:r>
                    <w:rPr>
                      <w:rFonts w:hint="eastAsia" w:ascii="宋体" w:hAnsi="宋体" w:eastAsia="宋体" w:cs="宋体"/>
                      <w:color w:val="000000"/>
                      <w:sz w:val="24"/>
                      <w:szCs w:val="24"/>
                    </w:rPr>
                    <w:t>27、慢干水：≥5kg</w:t>
                  </w:r>
                </w:p>
                <w:p>
                  <w:pPr>
                    <w:pStyle w:val="2"/>
                    <w:jc w:val="left"/>
                    <w:rPr>
                      <w:rFonts w:ascii="宋体" w:hAnsi="宋体" w:eastAsia="宋体" w:cs="宋体"/>
                      <w:color w:val="000000"/>
                      <w:szCs w:val="24"/>
                    </w:rPr>
                  </w:pPr>
                  <w:r>
                    <w:rPr>
                      <w:rFonts w:hint="eastAsia" w:ascii="宋体" w:hAnsi="宋体" w:eastAsia="宋体" w:cs="宋体"/>
                      <w:color w:val="000000"/>
                      <w:szCs w:val="24"/>
                    </w:rPr>
                    <w:t>28、快干水：≥5kg</w:t>
                  </w:r>
                </w:p>
                <w:p>
                  <w:pPr>
                    <w:jc w:val="left"/>
                    <w:rPr>
                      <w:rFonts w:ascii="宋体" w:hAnsi="宋体" w:eastAsia="宋体" w:cs="宋体"/>
                      <w:color w:val="000000"/>
                      <w:sz w:val="24"/>
                      <w:szCs w:val="24"/>
                    </w:rPr>
                  </w:pPr>
                  <w:r>
                    <w:rPr>
                      <w:rFonts w:hint="eastAsia" w:ascii="宋体" w:hAnsi="宋体" w:eastAsia="宋体" w:cs="宋体"/>
                      <w:color w:val="000000"/>
                      <w:sz w:val="24"/>
                      <w:szCs w:val="24"/>
                    </w:rPr>
                    <w:t>29、洗网水：≥6kg</w:t>
                  </w:r>
                </w:p>
                <w:p>
                  <w:pPr>
                    <w:pStyle w:val="2"/>
                    <w:jc w:val="left"/>
                    <w:rPr>
                      <w:rFonts w:ascii="宋体" w:hAnsi="宋体" w:eastAsia="宋体" w:cs="宋体"/>
                      <w:color w:val="000000"/>
                      <w:szCs w:val="24"/>
                    </w:rPr>
                  </w:pPr>
                  <w:r>
                    <w:rPr>
                      <w:rFonts w:hint="eastAsia" w:ascii="宋体" w:hAnsi="宋体" w:eastAsia="宋体" w:cs="宋体"/>
                      <w:color w:val="000000"/>
                      <w:szCs w:val="24"/>
                    </w:rPr>
                    <w:t>30、胶带/封边油：≥2套</w:t>
                  </w:r>
                </w:p>
                <w:p>
                  <w:pPr>
                    <w:jc w:val="left"/>
                    <w:rPr>
                      <w:rFonts w:ascii="宋体" w:hAnsi="宋体" w:eastAsia="宋体" w:cs="宋体"/>
                      <w:color w:val="000000"/>
                      <w:sz w:val="24"/>
                      <w:szCs w:val="24"/>
                    </w:rPr>
                  </w:pPr>
                  <w:r>
                    <w:rPr>
                      <w:rFonts w:hint="eastAsia" w:ascii="宋体" w:hAnsi="宋体" w:eastAsia="宋体" w:cs="宋体"/>
                      <w:color w:val="000000"/>
                      <w:sz w:val="24"/>
                      <w:szCs w:val="24"/>
                    </w:rPr>
                    <w:t>31、调墨刀：≥2把</w:t>
                  </w:r>
                </w:p>
                <w:p>
                  <w:pPr>
                    <w:tabs>
                      <w:tab w:val="left" w:pos="5400"/>
                      <w:tab w:val="left" w:pos="8460"/>
                    </w:tabs>
                    <w:rPr>
                      <w:rFonts w:ascii="宋体" w:hAnsi="宋体" w:eastAsia="宋体" w:cs="宋体"/>
                      <w:color w:val="000000"/>
                      <w:sz w:val="24"/>
                      <w:szCs w:val="24"/>
                    </w:rPr>
                  </w:pPr>
                  <w:r>
                    <w:rPr>
                      <w:rFonts w:hint="eastAsia" w:ascii="宋体" w:hAnsi="宋体" w:eastAsia="宋体" w:cs="宋体"/>
                      <w:color w:val="000000"/>
                      <w:sz w:val="24"/>
                      <w:szCs w:val="24"/>
                    </w:rPr>
                    <w:t>32、机用胶条：≥4m</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lang w:val="en"/>
                    </w:rPr>
                  </w:pPr>
                  <w:r>
                    <w:rPr>
                      <w:rFonts w:hint="eastAsia" w:ascii="宋体" w:hAnsi="宋体" w:eastAsia="宋体" w:cs="宋体"/>
                      <w:kern w:val="0"/>
                      <w:sz w:val="24"/>
                      <w:szCs w:val="24"/>
                      <w:lang w:bidi="ar"/>
                    </w:rPr>
                    <w:t>吸气平台1</w:t>
                  </w:r>
                </w:p>
              </w:tc>
              <w:tc>
                <w:tcPr>
                  <w:tcW w:w="43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000000"/>
                      <w:sz w:val="24"/>
                      <w:szCs w:val="24"/>
                    </w:rPr>
                  </w:pPr>
                  <w:r>
                    <w:rPr>
                      <w:rFonts w:hint="eastAsia" w:ascii="宋体" w:hAnsi="宋体" w:eastAsia="宋体" w:cs="宋体"/>
                      <w:color w:val="000000"/>
                      <w:sz w:val="24"/>
                      <w:szCs w:val="24"/>
                    </w:rPr>
                    <w:t>1、铝蜂窝结构，机构平稳，刚度大，挠度值小于0.1mm；</w:t>
                  </w:r>
                </w:p>
                <w:p>
                  <w:pPr>
                    <w:jc w:val="left"/>
                    <w:rPr>
                      <w:rFonts w:ascii="宋体" w:hAnsi="宋体" w:eastAsia="宋体" w:cs="宋体"/>
                      <w:color w:val="000000"/>
                      <w:sz w:val="24"/>
                      <w:szCs w:val="24"/>
                    </w:rPr>
                  </w:pPr>
                  <w:r>
                    <w:rPr>
                      <w:rFonts w:hint="eastAsia" w:ascii="宋体" w:hAnsi="宋体" w:eastAsia="宋体" w:cs="宋体"/>
                      <w:color w:val="000000"/>
                      <w:sz w:val="24"/>
                      <w:szCs w:val="24"/>
                    </w:rPr>
                    <w:t>2、吸力强劲，平台吸力均匀，功率≥200w</w:t>
                  </w:r>
                </w:p>
                <w:p>
                  <w:pPr>
                    <w:jc w:val="left"/>
                    <w:rPr>
                      <w:rFonts w:ascii="宋体" w:hAnsi="宋体" w:eastAsia="宋体" w:cs="宋体"/>
                      <w:color w:val="000000"/>
                      <w:sz w:val="24"/>
                      <w:szCs w:val="24"/>
                    </w:rPr>
                  </w:pPr>
                  <w:r>
                    <w:rPr>
                      <w:rFonts w:hint="eastAsia" w:ascii="宋体" w:hAnsi="宋体" w:eastAsia="宋体" w:cs="宋体"/>
                      <w:color w:val="000000"/>
                      <w:sz w:val="24"/>
                      <w:szCs w:val="24"/>
                    </w:rPr>
                    <w:t>3、面板材料选用铝合金板材质或不锈钢，表面硬质氧化或PVDF（氟碳化)处理；硬度达HV600-700；</w:t>
                  </w:r>
                </w:p>
                <w:p>
                  <w:pPr>
                    <w:numPr>
                      <w:ilvl w:val="0"/>
                      <w:numId w:val="6"/>
                    </w:numPr>
                    <w:jc w:val="left"/>
                    <w:rPr>
                      <w:rFonts w:ascii="宋体" w:hAnsi="宋体" w:eastAsia="宋体" w:cs="宋体"/>
                      <w:color w:val="000000"/>
                      <w:sz w:val="24"/>
                      <w:szCs w:val="24"/>
                    </w:rPr>
                  </w:pPr>
                  <w:r>
                    <w:rPr>
                      <w:rFonts w:hint="eastAsia" w:ascii="宋体" w:hAnsi="宋体" w:eastAsia="宋体" w:cs="宋体"/>
                      <w:color w:val="000000"/>
                      <w:sz w:val="24"/>
                      <w:szCs w:val="24"/>
                    </w:rPr>
                    <w:t>平整度≤10个丝；</w:t>
                  </w:r>
                </w:p>
                <w:p>
                  <w:pPr>
                    <w:numPr>
                      <w:ilvl w:val="0"/>
                      <w:numId w:val="6"/>
                    </w:numPr>
                    <w:jc w:val="left"/>
                    <w:rPr>
                      <w:rFonts w:ascii="宋体" w:hAnsi="宋体" w:eastAsia="宋体" w:cs="宋体"/>
                      <w:color w:val="000000"/>
                      <w:sz w:val="24"/>
                      <w:szCs w:val="24"/>
                    </w:rPr>
                  </w:pPr>
                  <w:r>
                    <w:rPr>
                      <w:rFonts w:hint="eastAsia" w:ascii="宋体" w:hAnsi="宋体" w:eastAsia="宋体" w:cs="宋体"/>
                      <w:color w:val="000000"/>
                      <w:sz w:val="24"/>
                      <w:szCs w:val="24"/>
                    </w:rPr>
                    <w:t>印刷面积：≥700*1000mm</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吸气平台2</w:t>
                  </w:r>
                </w:p>
              </w:tc>
              <w:tc>
                <w:tcPr>
                  <w:tcW w:w="4338" w:type="pct"/>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eastAsia="宋体" w:cs="宋体"/>
                      <w:color w:val="000000"/>
                      <w:sz w:val="24"/>
                      <w:szCs w:val="24"/>
                    </w:rPr>
                  </w:pPr>
                  <w:r>
                    <w:rPr>
                      <w:rFonts w:hint="eastAsia" w:ascii="宋体" w:hAnsi="宋体" w:eastAsia="宋体" w:cs="宋体"/>
                      <w:color w:val="000000"/>
                      <w:sz w:val="24"/>
                      <w:szCs w:val="24"/>
                    </w:rPr>
                    <w:t>1、铝蜂窝结构，机构平稳，刚度大，挠度值小于0.1mm；</w:t>
                  </w:r>
                </w:p>
                <w:p>
                  <w:pPr>
                    <w:jc w:val="left"/>
                    <w:rPr>
                      <w:rFonts w:ascii="宋体" w:hAnsi="宋体" w:eastAsia="宋体" w:cs="宋体"/>
                      <w:color w:val="000000"/>
                      <w:sz w:val="24"/>
                      <w:szCs w:val="24"/>
                    </w:rPr>
                  </w:pPr>
                  <w:r>
                    <w:rPr>
                      <w:rFonts w:hint="eastAsia" w:ascii="宋体" w:hAnsi="宋体" w:eastAsia="宋体" w:cs="宋体"/>
                      <w:color w:val="000000"/>
                      <w:sz w:val="24"/>
                      <w:szCs w:val="24"/>
                    </w:rPr>
                    <w:t>2、吸力强劲，平台吸力均匀，功率≥200w</w:t>
                  </w:r>
                </w:p>
                <w:p>
                  <w:pPr>
                    <w:jc w:val="left"/>
                    <w:rPr>
                      <w:rFonts w:ascii="宋体" w:hAnsi="宋体" w:eastAsia="宋体" w:cs="宋体"/>
                      <w:color w:val="000000"/>
                      <w:sz w:val="24"/>
                      <w:szCs w:val="24"/>
                    </w:rPr>
                  </w:pPr>
                  <w:r>
                    <w:rPr>
                      <w:rFonts w:hint="eastAsia" w:ascii="宋体" w:hAnsi="宋体" w:eastAsia="宋体" w:cs="宋体"/>
                      <w:color w:val="000000"/>
                      <w:sz w:val="24"/>
                      <w:szCs w:val="24"/>
                    </w:rPr>
                    <w:t>3、面板材料选用铝合金板材质或不锈钢，表面硬质氧化或PVDF（氟碳化)处理；硬度达HV600-700；</w:t>
                  </w:r>
                </w:p>
                <w:p>
                  <w:pPr>
                    <w:numPr>
                      <w:ilvl w:val="0"/>
                      <w:numId w:val="6"/>
                    </w:numPr>
                    <w:jc w:val="left"/>
                    <w:rPr>
                      <w:rFonts w:ascii="宋体" w:hAnsi="宋体" w:eastAsia="宋体" w:cs="宋体"/>
                      <w:color w:val="000000"/>
                      <w:sz w:val="24"/>
                      <w:szCs w:val="24"/>
                    </w:rPr>
                  </w:pPr>
                  <w:r>
                    <w:rPr>
                      <w:rFonts w:hint="eastAsia" w:ascii="宋体" w:hAnsi="宋体" w:eastAsia="宋体" w:cs="宋体"/>
                      <w:color w:val="000000"/>
                      <w:sz w:val="24"/>
                      <w:szCs w:val="24"/>
                    </w:rPr>
                    <w:t>平整度≤10个丝；</w:t>
                  </w:r>
                </w:p>
                <w:p>
                  <w:pPr>
                    <w:numPr>
                      <w:ilvl w:val="0"/>
                      <w:numId w:val="6"/>
                    </w:numPr>
                    <w:jc w:val="left"/>
                    <w:rPr>
                      <w:rFonts w:ascii="宋体" w:hAnsi="宋体" w:eastAsia="宋体" w:cs="宋体"/>
                      <w:color w:val="000000"/>
                      <w:sz w:val="24"/>
                      <w:szCs w:val="24"/>
                    </w:rPr>
                  </w:pPr>
                  <w:r>
                    <w:rPr>
                      <w:rFonts w:hint="eastAsia" w:ascii="宋体" w:hAnsi="宋体" w:eastAsia="宋体" w:cs="宋体"/>
                      <w:color w:val="000000"/>
                      <w:sz w:val="24"/>
                      <w:szCs w:val="24"/>
                    </w:rPr>
                    <w:t>印刷面积：≥950*1300mm</w:t>
                  </w:r>
                </w:p>
                <w:p>
                  <w:pPr>
                    <w:numPr>
                      <w:ilvl w:val="0"/>
                      <w:numId w:val="6"/>
                    </w:numPr>
                    <w:jc w:val="left"/>
                    <w:rPr>
                      <w:rFonts w:ascii="宋体" w:hAnsi="宋体" w:eastAsia="宋体" w:cs="宋体"/>
                      <w:color w:val="000000"/>
                      <w:sz w:val="24"/>
                      <w:szCs w:val="24"/>
                    </w:rPr>
                  </w:pPr>
                  <w:r>
                    <w:rPr>
                      <w:rFonts w:hint="eastAsia" w:ascii="宋体" w:hAnsi="宋体" w:eastAsia="宋体" w:cs="宋体"/>
                      <w:color w:val="000000"/>
                      <w:sz w:val="24"/>
                      <w:szCs w:val="24"/>
                    </w:rPr>
                    <w:t>配铝合金框：700*1100mm、650*900mm、800*1250mm、1050*1400mm、700*1100mm、1100*1600mm、900*1300mm各1个；</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晒版机</w:t>
                  </w:r>
                </w:p>
              </w:tc>
              <w:tc>
                <w:tcPr>
                  <w:tcW w:w="4338" w:type="pct"/>
                  <w:tcBorders>
                    <w:top w:val="single" w:color="000000" w:sz="4" w:space="0"/>
                    <w:left w:val="single" w:color="000000" w:sz="4" w:space="0"/>
                    <w:bottom w:val="single" w:color="000000" w:sz="4" w:space="0"/>
                    <w:right w:val="single" w:color="000000" w:sz="4" w:space="0"/>
                  </w:tcBorders>
                </w:tcPr>
                <w:p>
                  <w:p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特点：适用于丝网晒版机曝光，真空吸气过程完成后，曝光过程开始，真空吸附和曝光过程一体化完成；</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晒版网版：≥1300*1600mm ;</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玻璃尺寸：≥1400*1700mm;</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光源：专业碘镓灯；</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晒版机玻璃厚度：≥10mm；</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晒版机铁板厚度：≥1.2mm；</w:t>
                  </w:r>
                </w:p>
                <w:p>
                  <w:pPr>
                    <w:numPr>
                      <w:ilvl w:val="0"/>
                      <w:numId w:val="7"/>
                    </w:numPr>
                    <w:shd w:val="clear" w:color="auto" w:fill="FFFFFF"/>
                    <w:wordWrap w:val="0"/>
                    <w:jc w:val="left"/>
                    <w:rPr>
                      <w:rFonts w:ascii="宋体" w:hAnsi="宋体" w:eastAsia="宋体" w:cs="宋体"/>
                      <w:color w:val="000000"/>
                      <w:sz w:val="24"/>
                      <w:szCs w:val="24"/>
                    </w:rPr>
                  </w:pPr>
                  <w:r>
                    <w:rPr>
                      <w:rFonts w:hint="eastAsia" w:ascii="宋体" w:hAnsi="宋体" w:eastAsia="宋体" w:cs="宋体"/>
                      <w:color w:val="000000"/>
                      <w:sz w:val="24"/>
                      <w:szCs w:val="24"/>
                    </w:rPr>
                    <w:t>橡皮布：采用两面光橡皮布，厚约1.2mm；</w:t>
                  </w:r>
                </w:p>
                <w:p>
                  <w:pPr>
                    <w:numPr>
                      <w:ilvl w:val="0"/>
                      <w:numId w:val="7"/>
                    </w:numPr>
                    <w:shd w:val="clear" w:color="auto" w:fill="FFFFFF"/>
                    <w:wordWrap w:val="0"/>
                    <w:jc w:val="left"/>
                    <w:rPr>
                      <w:rFonts w:ascii="宋体" w:hAnsi="宋体" w:eastAsia="宋体" w:cs="宋体"/>
                      <w:color w:val="000000"/>
                      <w:kern w:val="0"/>
                      <w:sz w:val="24"/>
                      <w:szCs w:val="24"/>
                      <w:lang w:bidi="ar"/>
                    </w:rPr>
                  </w:pPr>
                  <w:r>
                    <w:rPr>
                      <w:rFonts w:hint="eastAsia" w:ascii="宋体" w:hAnsi="宋体" w:eastAsia="宋体" w:cs="宋体"/>
                      <w:color w:val="000000"/>
                      <w:sz w:val="24"/>
                      <w:szCs w:val="24"/>
                    </w:rPr>
                    <w:t>额定输入电压：220V(±V5％)50HZ；</w:t>
                  </w:r>
                </w:p>
                <w:p>
                  <w:pPr>
                    <w:numPr>
                      <w:ilvl w:val="0"/>
                      <w:numId w:val="7"/>
                    </w:numPr>
                    <w:shd w:val="clear" w:color="auto" w:fill="FFFFFF"/>
                    <w:wordWrap w:val="0"/>
                    <w:jc w:val="left"/>
                    <w:rPr>
                      <w:rFonts w:ascii="宋体" w:hAnsi="宋体" w:eastAsia="宋体" w:cs="宋体"/>
                      <w:color w:val="000000"/>
                      <w:kern w:val="0"/>
                      <w:sz w:val="24"/>
                      <w:szCs w:val="24"/>
                      <w:lang w:bidi="ar"/>
                    </w:rPr>
                  </w:pPr>
                  <w:r>
                    <w:rPr>
                      <w:rFonts w:hint="eastAsia" w:ascii="宋体" w:hAnsi="宋体" w:eastAsia="宋体" w:cs="宋体"/>
                      <w:color w:val="000000"/>
                      <w:sz w:val="24"/>
                      <w:szCs w:val="24"/>
                    </w:rPr>
                    <w:t>整机功率：≥4KW；</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绷网机</w:t>
                  </w:r>
                </w:p>
              </w:tc>
              <w:tc>
                <w:tcPr>
                  <w:tcW w:w="4338" w:type="pct"/>
                  <w:tcBorders>
                    <w:top w:val="single" w:color="000000" w:sz="4" w:space="0"/>
                    <w:left w:val="single" w:color="000000" w:sz="4" w:space="0"/>
                    <w:bottom w:val="single" w:color="000000" w:sz="4" w:space="0"/>
                    <w:right w:val="single" w:color="000000" w:sz="4" w:space="0"/>
                  </w:tcBorders>
                </w:tcPr>
                <w:p>
                  <w:pPr>
                    <w:pStyle w:val="3"/>
                    <w:numPr>
                      <w:ilvl w:val="0"/>
                      <w:numId w:val="8"/>
                    </w:numPr>
                    <w:shd w:val="clear" w:color="auto" w:fill="FFFFFF"/>
                    <w:wordWrap w:val="0"/>
                    <w:spacing w:before="0" w:beforeAutospacing="0" w:after="0" w:afterAutospacing="0" w:line="15" w:lineRule="atLeast"/>
                    <w:rPr>
                      <w:color w:val="000000"/>
                    </w:rPr>
                  </w:pPr>
                  <w:r>
                    <w:rPr>
                      <w:rFonts w:hint="eastAsia"/>
                      <w:color w:val="000000"/>
                    </w:rPr>
                    <w:t>规格尺寸：≥1200*1600mm，手动机械链条传动气缸顶起网版可调大小；</w:t>
                  </w:r>
                </w:p>
                <w:p>
                  <w:pPr>
                    <w:pStyle w:val="3"/>
                    <w:numPr>
                      <w:ilvl w:val="0"/>
                      <w:numId w:val="8"/>
                    </w:numPr>
                    <w:shd w:val="clear" w:color="auto" w:fill="FFFFFF"/>
                    <w:wordWrap w:val="0"/>
                    <w:spacing w:before="0" w:beforeAutospacing="0" w:after="0" w:afterAutospacing="0" w:line="15" w:lineRule="atLeast"/>
                    <w:rPr>
                      <w:color w:val="000000"/>
                    </w:rPr>
                  </w:pPr>
                  <w:r>
                    <w:rPr>
                      <w:rFonts w:hint="eastAsia"/>
                      <w:color w:val="000000"/>
                    </w:rPr>
                    <w:t>功率：≥1kw；</w:t>
                  </w:r>
                </w:p>
                <w:p>
                  <w:pPr>
                    <w:pStyle w:val="3"/>
                    <w:numPr>
                      <w:ilvl w:val="0"/>
                      <w:numId w:val="8"/>
                    </w:numPr>
                    <w:shd w:val="clear" w:color="auto" w:fill="FFFFFF"/>
                    <w:wordWrap w:val="0"/>
                    <w:spacing w:before="0" w:beforeAutospacing="0" w:after="0" w:afterAutospacing="0" w:line="15" w:lineRule="atLeast"/>
                    <w:rPr>
                      <w:color w:val="000000"/>
                    </w:rPr>
                  </w:pPr>
                  <w:r>
                    <w:rPr>
                      <w:rFonts w:hint="eastAsia"/>
                      <w:color w:val="000000"/>
                    </w:rPr>
                    <w:t>工作气压：0.4-7MPa（Mpa）；</w:t>
                  </w:r>
                </w:p>
                <w:p>
                  <w:pPr>
                    <w:pStyle w:val="3"/>
                    <w:numPr>
                      <w:ilvl w:val="0"/>
                      <w:numId w:val="8"/>
                    </w:numPr>
                    <w:shd w:val="clear" w:color="auto" w:fill="FFFFFF"/>
                    <w:wordWrap w:val="0"/>
                    <w:spacing w:before="0" w:beforeAutospacing="0" w:after="0" w:afterAutospacing="0" w:line="15" w:lineRule="atLeast"/>
                    <w:rPr>
                      <w:color w:val="000000"/>
                    </w:rPr>
                  </w:pPr>
                  <w:r>
                    <w:rPr>
                      <w:rFonts w:hint="eastAsia"/>
                      <w:color w:val="000000"/>
                    </w:rPr>
                    <w:t>电源：220V；</w:t>
                  </w:r>
                </w:p>
                <w:p>
                  <w:pPr>
                    <w:pStyle w:val="3"/>
                    <w:numPr>
                      <w:ilvl w:val="0"/>
                      <w:numId w:val="8"/>
                    </w:numPr>
                    <w:shd w:val="clear" w:color="auto" w:fill="FFFFFF"/>
                    <w:wordWrap w:val="0"/>
                    <w:spacing w:before="0" w:beforeAutospacing="0" w:after="0" w:afterAutospacing="0" w:line="15" w:lineRule="atLeast"/>
                    <w:rPr>
                      <w:color w:val="000000"/>
                      <w:lang w:bidi="ar"/>
                    </w:rPr>
                  </w:pPr>
                  <w:r>
                    <w:rPr>
                      <w:rFonts w:hint="eastAsia"/>
                      <w:color w:val="000000"/>
                    </w:rPr>
                    <w:t>拉网面积：55mm*75mm~1200*1600mm；</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网版烘箱</w:t>
                  </w:r>
                </w:p>
              </w:tc>
              <w:tc>
                <w:tcPr>
                  <w:tcW w:w="4338" w:type="pct"/>
                  <w:tcBorders>
                    <w:top w:val="single" w:color="000000" w:sz="4" w:space="0"/>
                    <w:left w:val="single" w:color="000000" w:sz="4" w:space="0"/>
                    <w:bottom w:val="single" w:color="000000" w:sz="4" w:space="0"/>
                    <w:right w:val="single" w:color="000000" w:sz="4" w:space="0"/>
                  </w:tcBorders>
                </w:tcPr>
                <w:p>
                  <w:pPr>
                    <w:pStyle w:val="2"/>
                    <w:jc w:val="left"/>
                    <w:rPr>
                      <w:rFonts w:ascii="宋体" w:hAnsi="宋体" w:eastAsia="宋体" w:cs="宋体"/>
                      <w:color w:val="000000"/>
                      <w:szCs w:val="24"/>
                    </w:rPr>
                  </w:pPr>
                  <w:r>
                    <w:rPr>
                      <w:rFonts w:hint="eastAsia" w:ascii="宋体" w:hAnsi="宋体" w:eastAsia="宋体" w:cs="宋体"/>
                      <w:color w:val="000000"/>
                      <w:szCs w:val="24"/>
                    </w:rPr>
                    <w:t>1、温度调节范围：室温0~50℃；</w:t>
                  </w:r>
                </w:p>
                <w:p>
                  <w:pPr>
                    <w:pStyle w:val="2"/>
                    <w:jc w:val="left"/>
                    <w:rPr>
                      <w:rFonts w:ascii="宋体" w:hAnsi="宋体" w:eastAsia="宋体" w:cs="宋体"/>
                      <w:color w:val="000000"/>
                      <w:szCs w:val="24"/>
                    </w:rPr>
                  </w:pPr>
                  <w:r>
                    <w:rPr>
                      <w:rFonts w:hint="eastAsia" w:ascii="宋体" w:hAnsi="宋体" w:eastAsia="宋体" w:cs="宋体"/>
                      <w:color w:val="000000"/>
                      <w:szCs w:val="24"/>
                    </w:rPr>
                    <w:t>2、采用抽屉式构造，各抽屉可独立操作；</w:t>
                  </w:r>
                </w:p>
                <w:p>
                  <w:pPr>
                    <w:pStyle w:val="2"/>
                    <w:jc w:val="left"/>
                    <w:rPr>
                      <w:rFonts w:ascii="宋体" w:hAnsi="宋体" w:eastAsia="宋体" w:cs="宋体"/>
                      <w:color w:val="000000"/>
                      <w:szCs w:val="24"/>
                    </w:rPr>
                  </w:pPr>
                  <w:r>
                    <w:rPr>
                      <w:rFonts w:hint="eastAsia" w:ascii="宋体" w:hAnsi="宋体" w:eastAsia="宋体" w:cs="宋体"/>
                      <w:color w:val="000000"/>
                      <w:szCs w:val="24"/>
                    </w:rPr>
                    <w:t>3、设有温控器根据需要调节合适的温度；</w:t>
                  </w:r>
                </w:p>
                <w:p>
                  <w:pPr>
                    <w:pStyle w:val="2"/>
                    <w:jc w:val="left"/>
                    <w:rPr>
                      <w:rFonts w:ascii="宋体" w:hAnsi="宋体" w:eastAsia="宋体" w:cs="宋体"/>
                      <w:color w:val="000000"/>
                      <w:szCs w:val="24"/>
                    </w:rPr>
                  </w:pPr>
                  <w:r>
                    <w:rPr>
                      <w:rFonts w:hint="eastAsia" w:ascii="宋体" w:hAnsi="宋体" w:eastAsia="宋体" w:cs="宋体"/>
                      <w:color w:val="000000"/>
                      <w:szCs w:val="24"/>
                    </w:rPr>
                    <w:t>4、网版采用水平干燥方式；</w:t>
                  </w:r>
                </w:p>
                <w:p>
                  <w:pPr>
                    <w:pStyle w:val="2"/>
                    <w:jc w:val="left"/>
                    <w:rPr>
                      <w:rFonts w:ascii="宋体" w:hAnsi="宋体" w:eastAsia="宋体" w:cs="宋体"/>
                      <w:color w:val="000000"/>
                      <w:szCs w:val="24"/>
                    </w:rPr>
                  </w:pPr>
                  <w:r>
                    <w:rPr>
                      <w:rFonts w:hint="eastAsia" w:ascii="宋体" w:hAnsi="宋体" w:eastAsia="宋体" w:cs="宋体"/>
                      <w:color w:val="000000"/>
                      <w:szCs w:val="24"/>
                    </w:rPr>
                    <w:t>5、烘版箱热源采用高寿命电热棒；寿命≥5年</w:t>
                  </w:r>
                </w:p>
                <w:p>
                  <w:pPr>
                    <w:pStyle w:val="2"/>
                    <w:jc w:val="left"/>
                    <w:rPr>
                      <w:rFonts w:ascii="宋体" w:hAnsi="宋体" w:eastAsia="宋体" w:cs="宋体"/>
                      <w:color w:val="000000"/>
                      <w:szCs w:val="24"/>
                    </w:rPr>
                  </w:pPr>
                  <w:r>
                    <w:rPr>
                      <w:rFonts w:hint="eastAsia" w:ascii="宋体" w:hAnsi="宋体" w:eastAsia="宋体" w:cs="宋体"/>
                      <w:color w:val="000000"/>
                      <w:szCs w:val="24"/>
                    </w:rPr>
                    <w:t>6、</w:t>
                  </w:r>
                  <w:bookmarkStart w:id="0" w:name="_GoBack"/>
                  <w:bookmarkEnd w:id="0"/>
                  <w:r>
                    <w:rPr>
                      <w:rFonts w:hint="eastAsia" w:ascii="宋体" w:hAnsi="宋体" w:eastAsia="宋体" w:cs="宋体"/>
                      <w:color w:val="000000"/>
                      <w:szCs w:val="24"/>
                    </w:rPr>
                    <w:t>温控元件,自动恒温控制；</w:t>
                  </w:r>
                </w:p>
                <w:p>
                  <w:pPr>
                    <w:pStyle w:val="2"/>
                    <w:jc w:val="left"/>
                    <w:rPr>
                      <w:rFonts w:ascii="宋体" w:hAnsi="宋体" w:eastAsia="宋体" w:cs="宋体"/>
                      <w:color w:val="000000"/>
                      <w:szCs w:val="24"/>
                    </w:rPr>
                  </w:pPr>
                  <w:r>
                    <w:rPr>
                      <w:rFonts w:hint="eastAsia" w:ascii="宋体" w:hAnsi="宋体" w:eastAsia="宋体" w:cs="宋体"/>
                      <w:color w:val="000000"/>
                      <w:szCs w:val="24"/>
                    </w:rPr>
                    <w:t>7、机体采用静电喷涂、红外线发热管；</w:t>
                  </w:r>
                </w:p>
                <w:p>
                  <w:pPr>
                    <w:pStyle w:val="2"/>
                    <w:jc w:val="left"/>
                    <w:rPr>
                      <w:rFonts w:ascii="宋体" w:hAnsi="宋体" w:eastAsia="宋体" w:cs="宋体"/>
                      <w:color w:val="000000"/>
                      <w:szCs w:val="24"/>
                    </w:rPr>
                  </w:pPr>
                  <w:r>
                    <w:rPr>
                      <w:rFonts w:hint="eastAsia" w:ascii="宋体" w:hAnsi="宋体" w:eastAsia="宋体" w:cs="宋体"/>
                      <w:color w:val="000000"/>
                      <w:szCs w:val="24"/>
                    </w:rPr>
                    <w:t>8、机械箱采用铁板压制，机架采用方钢焊接而成；</w:t>
                  </w:r>
                </w:p>
                <w:p>
                  <w:pPr>
                    <w:pStyle w:val="2"/>
                    <w:jc w:val="left"/>
                    <w:rPr>
                      <w:rFonts w:ascii="宋体" w:hAnsi="宋体" w:eastAsia="宋体" w:cs="宋体"/>
                      <w:color w:val="000000"/>
                      <w:szCs w:val="24"/>
                    </w:rPr>
                  </w:pPr>
                  <w:r>
                    <w:rPr>
                      <w:rFonts w:hint="eastAsia" w:ascii="宋体" w:hAnsi="宋体" w:eastAsia="宋体" w:cs="宋体"/>
                      <w:color w:val="000000"/>
                      <w:szCs w:val="24"/>
                    </w:rPr>
                    <w:t>9、范围：在丝印过程中，网版预处理、感光涂布、晒版后清洗网版等工序的干燥；</w:t>
                  </w:r>
                </w:p>
                <w:p>
                  <w:pPr>
                    <w:pStyle w:val="2"/>
                    <w:jc w:val="left"/>
                    <w:rPr>
                      <w:rFonts w:ascii="宋体" w:hAnsi="宋体" w:eastAsia="宋体" w:cs="宋体"/>
                      <w:color w:val="000000"/>
                      <w:szCs w:val="24"/>
                    </w:rPr>
                  </w:pPr>
                  <w:r>
                    <w:rPr>
                      <w:rFonts w:hint="eastAsia" w:ascii="宋体" w:hAnsi="宋体" w:eastAsia="宋体" w:cs="宋体"/>
                      <w:color w:val="000000"/>
                      <w:szCs w:val="24"/>
                    </w:rPr>
                    <w:t>10、卧式4层设计；</w:t>
                  </w:r>
                </w:p>
                <w:p>
                  <w:pPr>
                    <w:pStyle w:val="2"/>
                    <w:jc w:val="left"/>
                    <w:rPr>
                      <w:rFonts w:ascii="宋体" w:hAnsi="宋体" w:eastAsia="宋体" w:cs="宋体"/>
                      <w:color w:val="000000"/>
                      <w:szCs w:val="24"/>
                    </w:rPr>
                  </w:pPr>
                  <w:r>
                    <w:rPr>
                      <w:rFonts w:hint="eastAsia" w:ascii="宋体" w:hAnsi="宋体" w:eastAsia="宋体" w:cs="宋体"/>
                      <w:color w:val="000000"/>
                      <w:szCs w:val="24"/>
                    </w:rPr>
                    <w:t>11、温度范围：0-80℃；</w:t>
                  </w:r>
                </w:p>
                <w:p>
                  <w:pPr>
                    <w:pStyle w:val="2"/>
                    <w:jc w:val="left"/>
                    <w:rPr>
                      <w:rFonts w:ascii="宋体" w:hAnsi="宋体" w:eastAsia="宋体" w:cs="宋体"/>
                      <w:color w:val="000000"/>
                      <w:szCs w:val="24"/>
                    </w:rPr>
                  </w:pPr>
                  <w:r>
                    <w:rPr>
                      <w:rFonts w:hint="eastAsia" w:ascii="宋体" w:hAnsi="宋体" w:eastAsia="宋体" w:cs="宋体"/>
                      <w:color w:val="000000"/>
                      <w:szCs w:val="24"/>
                    </w:rPr>
                    <w:t>12、功率：≥3KW，220V；</w:t>
                  </w:r>
                </w:p>
                <w:p>
                  <w:pPr>
                    <w:pStyle w:val="3"/>
                    <w:shd w:val="clear" w:color="auto" w:fill="FFFFFF"/>
                    <w:spacing w:before="0" w:beforeAutospacing="0" w:after="0" w:afterAutospacing="0"/>
                    <w:rPr>
                      <w:color w:val="000000"/>
                    </w:rPr>
                  </w:pPr>
                  <w:r>
                    <w:rPr>
                      <w:rFonts w:hint="eastAsia"/>
                      <w:color w:val="000000"/>
                    </w:rPr>
                    <w:t>13、配版画储存柜1个，尺寸≥900*1300*1700mm选用优质冷轧钢板经过酸洗、磷化、恒温静电喷涂处理产品坚固耐用；</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网版冲洗槽</w:t>
                  </w:r>
                </w:p>
              </w:tc>
              <w:tc>
                <w:tcPr>
                  <w:tcW w:w="4338" w:type="pct"/>
                  <w:tcBorders>
                    <w:top w:val="single" w:color="000000" w:sz="4" w:space="0"/>
                    <w:left w:val="single" w:color="000000" w:sz="4" w:space="0"/>
                    <w:bottom w:val="single" w:color="000000" w:sz="4" w:space="0"/>
                    <w:right w:val="single" w:color="000000" w:sz="4" w:space="0"/>
                  </w:tcBorders>
                </w:tcPr>
                <w:p>
                  <w:pPr>
                    <w:pStyle w:val="2"/>
                    <w:numPr>
                      <w:ilvl w:val="0"/>
                      <w:numId w:val="9"/>
                    </w:numPr>
                    <w:jc w:val="left"/>
                    <w:rPr>
                      <w:rFonts w:ascii="宋体" w:hAnsi="宋体" w:eastAsia="宋体" w:cs="宋体"/>
                      <w:color w:val="000000"/>
                      <w:szCs w:val="24"/>
                      <w:lang w:eastAsia="zh-Hans"/>
                    </w:rPr>
                  </w:pPr>
                  <w:r>
                    <w:rPr>
                      <w:rFonts w:hint="eastAsia" w:ascii="宋体" w:hAnsi="宋体" w:eastAsia="宋体" w:cs="宋体"/>
                      <w:color w:val="000000"/>
                      <w:szCs w:val="24"/>
                      <w:lang w:eastAsia="zh-Hans"/>
                    </w:rPr>
                    <w:t>材质：不锈钢；</w:t>
                  </w:r>
                </w:p>
                <w:p>
                  <w:pPr>
                    <w:numPr>
                      <w:ilvl w:val="0"/>
                      <w:numId w:val="9"/>
                    </w:numPr>
                    <w:jc w:val="left"/>
                    <w:rPr>
                      <w:rFonts w:ascii="宋体" w:hAnsi="宋体" w:eastAsia="宋体" w:cs="宋体"/>
                      <w:color w:val="000000"/>
                      <w:sz w:val="24"/>
                      <w:szCs w:val="24"/>
                      <w:lang w:eastAsia="zh-Hans"/>
                    </w:rPr>
                  </w:pPr>
                  <w:r>
                    <w:rPr>
                      <w:rFonts w:hint="eastAsia" w:ascii="宋体" w:hAnsi="宋体" w:eastAsia="宋体" w:cs="宋体"/>
                      <w:color w:val="000000"/>
                      <w:sz w:val="24"/>
                      <w:szCs w:val="24"/>
                      <w:lang w:eastAsia="zh-Hans"/>
                    </w:rPr>
                    <w:t>规格：</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Hans"/>
                    </w:rPr>
                    <w:t>1200*1500</w:t>
                  </w:r>
                  <w:r>
                    <w:rPr>
                      <w:rFonts w:hint="eastAsia" w:ascii="宋体" w:hAnsi="宋体" w:eastAsia="宋体" w:cs="宋体"/>
                      <w:color w:val="000000"/>
                      <w:sz w:val="24"/>
                      <w:szCs w:val="24"/>
                    </w:rPr>
                    <w:t>mm</w:t>
                  </w:r>
                  <w:r>
                    <w:rPr>
                      <w:rFonts w:hint="eastAsia" w:ascii="宋体" w:hAnsi="宋体" w:eastAsia="宋体" w:cs="宋体"/>
                      <w:color w:val="000000"/>
                      <w:sz w:val="24"/>
                      <w:szCs w:val="24"/>
                      <w:lang w:eastAsia="zh-Hans"/>
                    </w:rPr>
                    <w:t>；</w:t>
                  </w:r>
                </w:p>
                <w:p>
                  <w:pPr>
                    <w:numPr>
                      <w:ilvl w:val="0"/>
                      <w:numId w:val="9"/>
                    </w:numPr>
                    <w:jc w:val="left"/>
                    <w:rPr>
                      <w:rFonts w:ascii="宋体" w:hAnsi="宋体" w:eastAsia="宋体" w:cs="宋体"/>
                      <w:color w:val="000000"/>
                      <w:sz w:val="24"/>
                      <w:szCs w:val="24"/>
                      <w:lang w:eastAsia="zh-Hans"/>
                    </w:rPr>
                  </w:pPr>
                  <w:r>
                    <w:rPr>
                      <w:rFonts w:hint="eastAsia" w:ascii="宋体" w:hAnsi="宋体" w:eastAsia="宋体" w:cs="宋体"/>
                      <w:color w:val="000000"/>
                      <w:sz w:val="24"/>
                      <w:szCs w:val="24"/>
                      <w:lang w:eastAsia="zh-Hans"/>
                    </w:rPr>
                    <w:t>厚度：</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Hans"/>
                    </w:rPr>
                    <w:t>1.5mm；</w:t>
                  </w:r>
                </w:p>
                <w:p>
                  <w:pPr>
                    <w:numPr>
                      <w:ilvl w:val="0"/>
                      <w:numId w:val="9"/>
                    </w:num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lang w:eastAsia="zh-Hans"/>
                    </w:rPr>
                    <w:t>配备水龙头、冲版水枪；</w:t>
                  </w:r>
                </w:p>
                <w:p>
                  <w:pPr>
                    <w:numPr>
                      <w:ilvl w:val="0"/>
                      <w:numId w:val="9"/>
                    </w:num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lang w:eastAsia="zh-Hans"/>
                    </w:rPr>
                    <w:t>需要根据安装地点接通上下水；</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版画拓印机</w:t>
                  </w:r>
                </w:p>
              </w:tc>
              <w:tc>
                <w:tcPr>
                  <w:tcW w:w="4338" w:type="pct"/>
                  <w:tcBorders>
                    <w:top w:val="single" w:color="000000" w:sz="4" w:space="0"/>
                    <w:left w:val="single" w:color="000000" w:sz="4" w:space="0"/>
                    <w:bottom w:val="single" w:color="000000" w:sz="4" w:space="0"/>
                    <w:right w:val="single" w:color="000000" w:sz="4" w:space="0"/>
                  </w:tcBorders>
                </w:tcPr>
                <w:p>
                  <w:p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Hans"/>
                    </w:rPr>
                    <w:t>进纸幅宽：≥630mm；</w:t>
                  </w:r>
                </w:p>
                <w:p>
                  <w:p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Hans"/>
                    </w:rPr>
                    <w:t>滚筒长度：≥600mm；</w:t>
                  </w:r>
                </w:p>
                <w:p>
                  <w:p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Hans"/>
                    </w:rPr>
                    <w:t>滚筒直径：≥160mm；</w:t>
                  </w:r>
                </w:p>
                <w:p>
                  <w:p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Hans"/>
                    </w:rPr>
                    <w:t>版床厚度：≥10mm；</w:t>
                  </w:r>
                </w:p>
                <w:p>
                  <w:pPr>
                    <w:jc w:val="left"/>
                    <w:textAlignment w:val="top"/>
                    <w:rPr>
                      <w:rFonts w:ascii="宋体" w:hAnsi="宋体" w:eastAsia="宋体" w:cs="宋体"/>
                      <w:color w:val="000000"/>
                      <w:sz w:val="24"/>
                      <w:szCs w:val="24"/>
                      <w:lang w:eastAsia="zh-Hans"/>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Hans"/>
                    </w:rPr>
                    <w:t>配有专用毛毡；</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手工凸版印刷机</w:t>
                  </w:r>
                </w:p>
              </w:tc>
              <w:tc>
                <w:tcPr>
                  <w:tcW w:w="4338" w:type="pct"/>
                  <w:tcBorders>
                    <w:top w:val="single" w:color="000000" w:sz="4" w:space="0"/>
                    <w:left w:val="single" w:color="000000" w:sz="4" w:space="0"/>
                    <w:bottom w:val="single" w:color="000000" w:sz="4" w:space="0"/>
                    <w:right w:val="single" w:color="000000" w:sz="4" w:space="0"/>
                  </w:tcBorders>
                </w:tcPr>
                <w:p>
                  <w:pPr>
                    <w:numPr>
                      <w:ilvl w:val="0"/>
                      <w:numId w:val="10"/>
                    </w:numPr>
                    <w:jc w:val="left"/>
                    <w:rPr>
                      <w:rFonts w:ascii="宋体" w:hAnsi="宋体" w:eastAsia="宋体" w:cs="宋体"/>
                      <w:color w:val="000000"/>
                      <w:sz w:val="24"/>
                      <w:szCs w:val="24"/>
                    </w:rPr>
                  </w:pPr>
                  <w:r>
                    <w:rPr>
                      <w:rFonts w:hint="eastAsia" w:ascii="宋体" w:hAnsi="宋体" w:eastAsia="宋体" w:cs="宋体"/>
                      <w:color w:val="000000"/>
                      <w:sz w:val="24"/>
                      <w:szCs w:val="24"/>
                    </w:rPr>
                    <w:t>版面尺寸:≥125*200mm；</w:t>
                  </w:r>
                </w:p>
                <w:p>
                  <w:pPr>
                    <w:jc w:val="left"/>
                    <w:rPr>
                      <w:rFonts w:ascii="宋体" w:hAnsi="宋体" w:eastAsia="宋体" w:cs="宋体"/>
                      <w:color w:val="000000"/>
                      <w:sz w:val="24"/>
                      <w:szCs w:val="24"/>
                    </w:rPr>
                  </w:pPr>
                  <w:r>
                    <w:rPr>
                      <w:rFonts w:hint="eastAsia" w:ascii="宋体" w:hAnsi="宋体" w:eastAsia="宋体" w:cs="宋体"/>
                      <w:color w:val="000000"/>
                      <w:sz w:val="24"/>
                      <w:szCs w:val="24"/>
                    </w:rPr>
                    <w:t>2、采用手动圆盘凸版印刷原理；可用于网线铜版、铜锌版、感光树脂版、铅活版等凸版印刷和凹凸压痕；墨辊：≥2只；</w:t>
                  </w:r>
                </w:p>
                <w:p>
                  <w:pPr>
                    <w:jc w:val="left"/>
                    <w:rPr>
                      <w:rFonts w:ascii="宋体" w:hAnsi="宋体" w:eastAsia="宋体" w:cs="宋体"/>
                      <w:color w:val="000000"/>
                      <w:kern w:val="0"/>
                      <w:sz w:val="24"/>
                      <w:szCs w:val="24"/>
                      <w:lang w:bidi="ar"/>
                    </w:rPr>
                  </w:pPr>
                  <w:r>
                    <w:rPr>
                      <w:rFonts w:hint="eastAsia" w:ascii="宋体" w:hAnsi="宋体" w:eastAsia="宋体" w:cs="宋体"/>
                      <w:color w:val="000000"/>
                      <w:sz w:val="24"/>
                      <w:szCs w:val="24"/>
                    </w:rPr>
                    <w:t>3、配套菲林打印机≥1台：最大可支持A3幅面打印，支</w:t>
                  </w:r>
                  <w:r>
                    <w:rPr>
                      <w:rFonts w:hint="eastAsia" w:ascii="宋体" w:hAnsi="宋体" w:eastAsia="宋体" w:cs="宋体"/>
                      <w:color w:val="000000"/>
                      <w:sz w:val="24"/>
                      <w:szCs w:val="24"/>
                      <w:lang w:eastAsia="zh-CN"/>
                    </w:rPr>
                    <w:t>持</w:t>
                  </w:r>
                  <w:r>
                    <w:rPr>
                      <w:rFonts w:hint="eastAsia" w:ascii="宋体" w:hAnsi="宋体" w:eastAsia="宋体" w:cs="宋体"/>
                      <w:color w:val="000000"/>
                      <w:sz w:val="24"/>
                      <w:szCs w:val="24"/>
                    </w:rPr>
                    <w:t>多种设计软件输出；适用于标识标牌、服装丝印、PCB校验图、腐蚀雕刻、烫金、不干胶、水洗唛、网点网线等菲林打印输出；≥9600dpi；专业加黑墨水；</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手动烫金机</w:t>
                  </w:r>
                </w:p>
              </w:tc>
              <w:tc>
                <w:tcPr>
                  <w:tcW w:w="4338" w:type="pct"/>
                  <w:tcBorders>
                    <w:top w:val="single" w:color="000000" w:sz="4" w:space="0"/>
                    <w:left w:val="single" w:color="000000" w:sz="4" w:space="0"/>
                    <w:bottom w:val="single" w:color="000000" w:sz="4" w:space="0"/>
                    <w:right w:val="single" w:color="000000" w:sz="4" w:space="0"/>
                  </w:tcBorders>
                </w:tcPr>
                <w:p>
                  <w:pPr>
                    <w:numPr>
                      <w:ilvl w:val="0"/>
                      <w:numId w:val="11"/>
                    </w:numPr>
                    <w:jc w:val="left"/>
                    <w:rPr>
                      <w:rFonts w:ascii="宋体" w:hAnsi="宋体" w:eastAsia="宋体" w:cs="宋体"/>
                      <w:color w:val="000000"/>
                      <w:sz w:val="24"/>
                      <w:szCs w:val="24"/>
                    </w:rPr>
                  </w:pPr>
                  <w:r>
                    <w:rPr>
                      <w:rFonts w:hint="eastAsia" w:ascii="宋体" w:hAnsi="宋体" w:eastAsia="宋体" w:cs="宋体"/>
                      <w:color w:val="000000"/>
                      <w:sz w:val="24"/>
                      <w:szCs w:val="24"/>
                    </w:rPr>
                    <w:t>压力:≥2000kg;</w:t>
                  </w:r>
                </w:p>
                <w:p>
                  <w:pPr>
                    <w:numPr>
                      <w:ilvl w:val="0"/>
                      <w:numId w:val="11"/>
                    </w:numPr>
                    <w:jc w:val="left"/>
                    <w:rPr>
                      <w:rFonts w:ascii="宋体" w:hAnsi="宋体" w:eastAsia="宋体" w:cs="宋体"/>
                      <w:color w:val="000000"/>
                      <w:sz w:val="24"/>
                      <w:szCs w:val="24"/>
                    </w:rPr>
                  </w:pPr>
                  <w:r>
                    <w:rPr>
                      <w:rFonts w:hint="eastAsia" w:ascii="宋体" w:hAnsi="宋体" w:eastAsia="宋体" w:cs="宋体"/>
                      <w:color w:val="000000"/>
                      <w:sz w:val="24"/>
                      <w:szCs w:val="24"/>
                    </w:rPr>
                    <w:t>电热板有效面积：≥150*240mm</w:t>
                  </w:r>
                </w:p>
                <w:p>
                  <w:pPr>
                    <w:numPr>
                      <w:ilvl w:val="0"/>
                      <w:numId w:val="11"/>
                    </w:numPr>
                    <w:jc w:val="left"/>
                    <w:rPr>
                      <w:rFonts w:ascii="宋体" w:hAnsi="宋体" w:eastAsia="宋体" w:cs="宋体"/>
                      <w:color w:val="000000"/>
                      <w:sz w:val="24"/>
                      <w:szCs w:val="24"/>
                    </w:rPr>
                  </w:pPr>
                  <w:r>
                    <w:rPr>
                      <w:rFonts w:hint="eastAsia" w:ascii="宋体" w:hAnsi="宋体" w:eastAsia="宋体" w:cs="宋体"/>
                      <w:color w:val="000000"/>
                      <w:sz w:val="24"/>
                      <w:szCs w:val="24"/>
                    </w:rPr>
                    <w:t>工作台面积：320*355mm 可活动;</w:t>
                  </w:r>
                </w:p>
                <w:p>
                  <w:pPr>
                    <w:numPr>
                      <w:ilvl w:val="0"/>
                      <w:numId w:val="11"/>
                    </w:numPr>
                    <w:jc w:val="left"/>
                    <w:rPr>
                      <w:rFonts w:ascii="宋体" w:hAnsi="宋体" w:eastAsia="宋体" w:cs="宋体"/>
                      <w:color w:val="000000"/>
                      <w:sz w:val="24"/>
                      <w:szCs w:val="24"/>
                    </w:rPr>
                  </w:pPr>
                  <w:r>
                    <w:rPr>
                      <w:rFonts w:hint="eastAsia" w:ascii="宋体" w:hAnsi="宋体" w:eastAsia="宋体" w:cs="宋体"/>
                      <w:color w:val="000000"/>
                      <w:sz w:val="24"/>
                      <w:szCs w:val="24"/>
                    </w:rPr>
                    <w:t>电化铝行程：0~500mm 横向;</w:t>
                  </w:r>
                </w:p>
                <w:p>
                  <w:pPr>
                    <w:numPr>
                      <w:ilvl w:val="0"/>
                      <w:numId w:val="11"/>
                    </w:numPr>
                    <w:jc w:val="left"/>
                    <w:rPr>
                      <w:rFonts w:ascii="宋体" w:hAnsi="宋体" w:eastAsia="宋体" w:cs="宋体"/>
                      <w:color w:val="000000"/>
                      <w:sz w:val="24"/>
                      <w:szCs w:val="24"/>
                    </w:rPr>
                  </w:pPr>
                  <w:r>
                    <w:rPr>
                      <w:rFonts w:hint="eastAsia" w:ascii="宋体" w:hAnsi="宋体" w:eastAsia="宋体" w:cs="宋体"/>
                      <w:color w:val="000000"/>
                      <w:sz w:val="24"/>
                      <w:szCs w:val="24"/>
                    </w:rPr>
                    <w:t>恒温范围：0℃~300℃;</w:t>
                  </w:r>
                </w:p>
                <w:p>
                  <w:pPr>
                    <w:numPr>
                      <w:ilvl w:val="0"/>
                      <w:numId w:val="11"/>
                    </w:numPr>
                    <w:jc w:val="left"/>
                    <w:rPr>
                      <w:rFonts w:ascii="宋体" w:hAnsi="宋体" w:eastAsia="宋体" w:cs="宋体"/>
                      <w:color w:val="000000"/>
                      <w:kern w:val="0"/>
                      <w:sz w:val="24"/>
                      <w:szCs w:val="24"/>
                      <w:lang w:bidi="ar"/>
                    </w:rPr>
                  </w:pPr>
                  <w:r>
                    <w:rPr>
                      <w:rFonts w:hint="eastAsia" w:ascii="宋体" w:hAnsi="宋体" w:eastAsia="宋体" w:cs="宋体"/>
                      <w:color w:val="000000"/>
                      <w:sz w:val="24"/>
                      <w:szCs w:val="24"/>
                    </w:rPr>
                    <w:t>烫金速度：1500~2000次/小时（PC/H）;</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eastAsia="宋体" w:cs="宋体"/>
                      <w:sz w:val="24"/>
                      <w:szCs w:val="24"/>
                    </w:rPr>
                  </w:pPr>
                  <w:r>
                    <w:rPr>
                      <w:rFonts w:hint="eastAsia" w:ascii="宋体" w:hAnsi="宋体" w:eastAsia="宋体" w:cs="宋体"/>
                      <w:kern w:val="0"/>
                      <w:sz w:val="24"/>
                      <w:szCs w:val="24"/>
                      <w:lang w:bidi="ar"/>
                    </w:rPr>
                    <w:t>多功能电窑炉</w:t>
                  </w:r>
                </w:p>
              </w:tc>
              <w:tc>
                <w:tcPr>
                  <w:tcW w:w="4338" w:type="pct"/>
                  <w:tcBorders>
                    <w:top w:val="single" w:color="000000" w:sz="4" w:space="0"/>
                    <w:left w:val="single" w:color="000000" w:sz="4" w:space="0"/>
                    <w:bottom w:val="single" w:color="000000" w:sz="4" w:space="0"/>
                    <w:right w:val="single" w:color="000000" w:sz="4" w:space="0"/>
                  </w:tcBorders>
                </w:tcPr>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炉膛尺寸：≥350*400*550mm;</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棚板：≥300*330mm;</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内容积：≥0.07m³;</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开门方式：侧开门或上开门；</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工作电压：220V±10V（50HZ);</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功率：≥7.5KW;</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最高工作温度：≥1300℃;</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常规工作温度：≥1200℃;</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线径:≥10平方国标铜芯线（地线≥6平方）;</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控温方式：≥1点控温;</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▲智能温控，智能控温最高温度1300℃，采用液晶屏中文控制面板，内置一键烧成控制系统。</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可进行多种显示模式：数字、仪表、列表、曲线等。</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可保存实验数据，并可将保存的实验数据导出至电脑或数据采集器，采集自动报警功能：</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可选择多种报警模式：声音报警、荧光报警等、</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内置逻辑处理功能，配有逻辑端口；可自动开启风扇，灯光报警等</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内置多种包含烤花、素烧、釉烧、紫砂等基本烧成程序，可设置自定义10条升温曲线。自定义升温曲线可以输入中文名称；</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内置测量电压、电流功能，工作时可显示实际电压、电流；</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液晶触控温控系统自带自主研发断电自动续烧系统，安全断电功能,窑炉如出现电炉丝断线、热电偶损坏等情况的报错功能,延迟定时烧制设置功能；</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炉体外表面的温度≤60度;</w:t>
                  </w:r>
                </w:p>
                <w:p>
                  <w:pPr>
                    <w:numPr>
                      <w:ilvl w:val="0"/>
                      <w:numId w:val="12"/>
                    </w:numPr>
                    <w:jc w:val="left"/>
                    <w:textAlignment w:val="top"/>
                    <w:rPr>
                      <w:rFonts w:ascii="宋体" w:hAnsi="宋体" w:eastAsia="宋体" w:cs="宋体"/>
                      <w:color w:val="000000"/>
                      <w:sz w:val="24"/>
                      <w:szCs w:val="24"/>
                    </w:rPr>
                  </w:pPr>
                  <w:r>
                    <w:rPr>
                      <w:rFonts w:hint="eastAsia" w:ascii="宋体" w:hAnsi="宋体" w:eastAsia="宋体" w:cs="宋体"/>
                      <w:color w:val="000000"/>
                      <w:sz w:val="24"/>
                      <w:szCs w:val="24"/>
                    </w:rPr>
                    <w:t>至少配套4块棚板30*34CM，6个5CM马脚，9个10CM马脚，6个15CM马脚，3个22CM马脚，2把3寸铲刀，2副隔热手套，2套吊烧架；</w:t>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hint="eastAsia" w:ascii="宋体" w:hAnsi="宋体" w:eastAsia="宋体" w:cs="宋体"/>
                      <w:kern w:val="0"/>
                      <w:szCs w:val="21"/>
                      <w:highlight w:val="yellow"/>
                      <w:lang w:bidi="ar"/>
                    </w:rPr>
                  </w:pPr>
                  <w:r>
                    <w:rPr>
                      <w:rFonts w:hint="eastAsia" w:ascii="宋体" w:hAnsi="宋体" w:eastAsia="宋体" w:cs="宋体"/>
                      <w:kern w:val="0"/>
                      <w:szCs w:val="21"/>
                      <w:highlight w:val="none"/>
                      <w:lang w:bidi="ar"/>
                    </w:rPr>
                    <w:t>定制实验台</w:t>
                  </w:r>
                </w:p>
              </w:tc>
              <w:tc>
                <w:tcPr>
                  <w:tcW w:w="4338" w:type="pct"/>
                  <w:tcBorders>
                    <w:top w:val="single" w:color="000000" w:sz="4" w:space="0"/>
                    <w:left w:val="single" w:color="000000" w:sz="4" w:space="0"/>
                    <w:bottom w:val="single" w:color="000000" w:sz="4" w:space="0"/>
                    <w:right w:val="single" w:color="000000" w:sz="4" w:space="0"/>
                  </w:tcBorders>
                </w:tcPr>
                <w:p>
                  <w:pPr>
                    <w:pStyle w:val="7"/>
                    <w:spacing w:line="360" w:lineRule="exact"/>
                    <w:ind w:left="0" w:firstLine="0"/>
                    <w:textAlignment w:val="baseline"/>
                    <w:rPr>
                      <w:color w:val="000000"/>
                      <w:kern w:val="2"/>
                      <w:sz w:val="24"/>
                      <w:szCs w:val="24"/>
                      <w:lang w:val="en-US" w:bidi="ar-SA"/>
                    </w:rPr>
                  </w:pPr>
                  <w:r>
                    <w:rPr>
                      <w:rFonts w:hint="eastAsia"/>
                      <w:color w:val="000000"/>
                      <w:kern w:val="2"/>
                      <w:sz w:val="24"/>
                      <w:szCs w:val="24"/>
                      <w:lang w:val="en-US" w:bidi="ar-SA"/>
                    </w:rPr>
                    <w:t>1、规格：约1450*800*750mm；</w:t>
                  </w:r>
                </w:p>
                <w:p>
                  <w:pPr>
                    <w:pStyle w:val="7"/>
                    <w:spacing w:line="360" w:lineRule="exact"/>
                    <w:ind w:left="0" w:firstLine="0"/>
                    <w:textAlignment w:val="baseline"/>
                    <w:rPr>
                      <w:color w:val="000000"/>
                      <w:kern w:val="2"/>
                      <w:sz w:val="24"/>
                      <w:szCs w:val="24"/>
                      <w:lang w:val="en-US" w:bidi="ar-SA"/>
                    </w:rPr>
                  </w:pPr>
                  <w:r>
                    <w:rPr>
                      <w:rFonts w:hint="eastAsia"/>
                      <w:color w:val="000000"/>
                      <w:kern w:val="2"/>
                      <w:sz w:val="24"/>
                      <w:szCs w:val="24"/>
                      <w:lang w:val="en-US" w:bidi="ar-SA"/>
                    </w:rPr>
                    <w:t>2、台面：松木材质，厚度≥50mm，含水率、密度及甲醛释放量应符合国家标准；</w:t>
                  </w:r>
                </w:p>
                <w:p>
                  <w:pPr>
                    <w:pStyle w:val="7"/>
                    <w:spacing w:line="360" w:lineRule="exact"/>
                    <w:ind w:left="0" w:firstLine="0"/>
                    <w:textAlignment w:val="baseline"/>
                    <w:rPr>
                      <w:color w:val="000000"/>
                      <w:kern w:val="2"/>
                      <w:sz w:val="24"/>
                      <w:szCs w:val="24"/>
                      <w:lang w:val="en-US" w:bidi="ar-SA"/>
                    </w:rPr>
                  </w:pPr>
                  <w:r>
                    <w:rPr>
                      <w:rFonts w:hint="eastAsia"/>
                      <w:color w:val="000000"/>
                      <w:kern w:val="2"/>
                      <w:sz w:val="24"/>
                      <w:szCs w:val="24"/>
                      <w:lang w:val="en-US" w:bidi="ar-SA"/>
                    </w:rPr>
                    <w:t>3、边脚:≥30*80*1.5mm扁方管焊接成型，底部配ABS防滑调节脚;</w:t>
                  </w:r>
                </w:p>
                <w:p>
                  <w:pPr>
                    <w:pStyle w:val="7"/>
                    <w:spacing w:line="360" w:lineRule="exact"/>
                    <w:ind w:left="0" w:firstLine="0"/>
                    <w:textAlignment w:val="baseline"/>
                    <w:rPr>
                      <w:color w:val="000000"/>
                      <w:kern w:val="2"/>
                      <w:sz w:val="24"/>
                      <w:szCs w:val="24"/>
                      <w:lang w:val="en-US" w:bidi="ar-SA"/>
                    </w:rPr>
                  </w:pPr>
                  <w:r>
                    <w:rPr>
                      <w:rFonts w:hint="eastAsia"/>
                      <w:color w:val="000000"/>
                      <w:kern w:val="2"/>
                      <w:sz w:val="24"/>
                      <w:szCs w:val="24"/>
                      <w:lang w:val="en-US" w:bidi="ar-SA"/>
                    </w:rPr>
                    <w:t>4、横梁:≥30*60*1.2mm方管；</w:t>
                  </w:r>
                </w:p>
                <w:p>
                  <w:pPr>
                    <w:pStyle w:val="7"/>
                    <w:spacing w:line="360" w:lineRule="exact"/>
                    <w:ind w:left="0" w:firstLine="0"/>
                    <w:textAlignment w:val="baseline"/>
                    <w:rPr>
                      <w:color w:val="000000"/>
                      <w:kern w:val="2"/>
                      <w:sz w:val="24"/>
                      <w:szCs w:val="24"/>
                      <w:lang w:val="en-US" w:bidi="ar-SA"/>
                    </w:rPr>
                  </w:pPr>
                  <w:r>
                    <w:rPr>
                      <w:rFonts w:hint="eastAsia"/>
                      <w:color w:val="000000"/>
                      <w:kern w:val="2"/>
                      <w:sz w:val="24"/>
                      <w:szCs w:val="24"/>
                      <w:lang w:val="en-US" w:bidi="ar-SA"/>
                    </w:rPr>
                    <w:t>5、桌架为拆装式，铝合金连接，隐藏式走线和上线系统，配置不少于12个五孔插座及强电线路；</w:t>
                  </w:r>
                </w:p>
                <w:p>
                  <w:pPr>
                    <w:jc w:val="left"/>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6、质量要求:符合GB/T3325-2017《金属家具通用技术条件》</w:t>
                  </w:r>
                  <w:r>
                    <w:rPr>
                      <w:rFonts w:hint="eastAsia" w:ascii="宋体" w:hAnsi="宋体" w:eastAsia="宋体" w:cs="宋体"/>
                      <w:color w:val="000000"/>
                      <w:sz w:val="24"/>
                      <w:szCs w:val="24"/>
                      <w:lang w:val="en-US" w:eastAsia="zh-CN"/>
                    </w:rPr>
                    <w:t>.</w:t>
                  </w:r>
                </w:p>
                <w:p>
                  <w:pPr>
                    <w:jc w:val="left"/>
                    <w:textAlignment w:val="top"/>
                    <w:rPr>
                      <w:rFonts w:hint="eastAsia" w:ascii="宋体" w:hAnsi="宋体" w:eastAsia="宋体" w:cs="宋体"/>
                      <w:color w:val="000000"/>
                      <w:sz w:val="24"/>
                      <w:szCs w:val="24"/>
                    </w:rPr>
                  </w:pPr>
                </w:p>
                <w:p>
                  <w:pPr>
                    <w:jc w:val="left"/>
                    <w:textAlignment w:val="top"/>
                    <w:rPr>
                      <w:rFonts w:hint="eastAsia" w:ascii="宋体" w:hAnsi="宋体" w:eastAsia="宋体" w:cs="宋体"/>
                      <w:color w:val="000000"/>
                      <w:sz w:val="24"/>
                      <w:szCs w:val="24"/>
                    </w:rPr>
                  </w:pPr>
                </w:p>
                <w:p>
                  <w:pPr>
                    <w:jc w:val="left"/>
                    <w:textAlignment w:val="top"/>
                    <w:rPr>
                      <w:rFonts w:hint="eastAsia" w:ascii="宋体" w:hAnsi="宋体" w:eastAsia="宋体" w:cs="宋体"/>
                      <w:color w:val="000000"/>
                      <w:sz w:val="24"/>
                      <w:szCs w:val="24"/>
                    </w:rPr>
                  </w:pPr>
                  <w:r>
                    <w:drawing>
                      <wp:inline distT="0" distB="0" distL="114300" distR="114300">
                        <wp:extent cx="2206625" cy="1470660"/>
                        <wp:effectExtent l="0" t="0" r="3175" b="15240"/>
                        <wp:docPr id="128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 name="图片 3"/>
                                <pic:cNvPicPr>
                                  <a:picLocks noChangeAspect="1"/>
                                </pic:cNvPicPr>
                              </pic:nvPicPr>
                              <pic:blipFill>
                                <a:blip r:embed="rId6"/>
                                <a:stretch>
                                  <a:fillRect/>
                                </a:stretch>
                              </pic:blipFill>
                              <pic:spPr>
                                <a:xfrm>
                                  <a:off x="0" y="0"/>
                                  <a:ext cx="2206625" cy="1470660"/>
                                </a:xfrm>
                                <a:prstGeom prst="rect">
                                  <a:avLst/>
                                </a:prstGeom>
                                <a:noFill/>
                                <a:ln w="9525">
                                  <a:noFill/>
                                </a:ln>
                              </pic:spPr>
                            </pic:pic>
                          </a:graphicData>
                        </a:graphic>
                      </wp:inline>
                    </w:drawing>
                  </w:r>
                </w:p>
                <w:p>
                  <w:pPr>
                    <w:jc w:val="left"/>
                    <w:textAlignment w:val="top"/>
                    <w:rPr>
                      <w:rFonts w:hint="eastAsia" w:ascii="宋体" w:hAnsi="宋体" w:eastAsia="宋体" w:cs="宋体"/>
                      <w:color w:val="000000"/>
                      <w:kern w:val="2"/>
                      <w:sz w:val="24"/>
                      <w:szCs w:val="24"/>
                      <w:lang w:val="en-US" w:eastAsia="zh-CN" w:bidi="ar-SA"/>
                    </w:rPr>
                  </w:pP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36" w:lineRule="auto"/>
                    <w:jc w:val="center"/>
                    <w:rPr>
                      <w:rFonts w:ascii="宋体" w:hAnsi="宋体" w:eastAsia="宋体" w:cs="宋体"/>
                      <w:bCs/>
                      <w:sz w:val="24"/>
                      <w:highlight w:val="yellow"/>
                    </w:rPr>
                  </w:pPr>
                  <w:r>
                    <w:rPr>
                      <w:rFonts w:hint="eastAsia" w:ascii="宋体" w:hAnsi="宋体" w:eastAsia="宋体" w:cs="宋体"/>
                      <w:bCs/>
                      <w:sz w:val="24"/>
                      <w:highlight w:val="none"/>
                    </w:rPr>
                    <w:t>定制实验凳</w:t>
                  </w:r>
                </w:p>
              </w:tc>
              <w:tc>
                <w:tcPr>
                  <w:tcW w:w="4338" w:type="pct"/>
                  <w:tcBorders>
                    <w:top w:val="single" w:color="000000" w:sz="4" w:space="0"/>
                    <w:left w:val="single" w:color="000000" w:sz="4" w:space="0"/>
                    <w:bottom w:val="single" w:color="000000" w:sz="4" w:space="0"/>
                    <w:right w:val="single" w:color="000000" w:sz="4" w:space="0"/>
                  </w:tcBorders>
                </w:tcPr>
                <w:p>
                  <w:pPr>
                    <w:pStyle w:val="7"/>
                    <w:spacing w:line="360" w:lineRule="exact"/>
                    <w:ind w:left="0" w:firstLine="0"/>
                    <w:textAlignment w:val="baseline"/>
                    <w:rPr>
                      <w:color w:val="000000"/>
                      <w:sz w:val="24"/>
                      <w:szCs w:val="24"/>
                    </w:rPr>
                  </w:pPr>
                  <w:r>
                    <w:rPr>
                      <w:rFonts w:hint="eastAsia"/>
                      <w:color w:val="000000"/>
                      <w:sz w:val="24"/>
                      <w:szCs w:val="24"/>
                    </w:rPr>
                    <w:t>1、规格：</w:t>
                  </w:r>
                  <w:r>
                    <w:rPr>
                      <w:rFonts w:hint="eastAsia"/>
                      <w:color w:val="000000"/>
                      <w:sz w:val="24"/>
                      <w:szCs w:val="24"/>
                      <w:lang w:val="en-US"/>
                    </w:rPr>
                    <w:t>约</w:t>
                  </w:r>
                  <w:r>
                    <w:rPr>
                      <w:rFonts w:hint="eastAsia"/>
                      <w:color w:val="000000"/>
                      <w:sz w:val="24"/>
                      <w:szCs w:val="24"/>
                    </w:rPr>
                    <w:t>400*300*450mm；</w:t>
                  </w:r>
                </w:p>
                <w:p>
                  <w:pPr>
                    <w:pStyle w:val="7"/>
                    <w:spacing w:line="360" w:lineRule="exact"/>
                    <w:ind w:left="0" w:firstLine="0"/>
                    <w:textAlignment w:val="baseline"/>
                    <w:rPr>
                      <w:color w:val="000000"/>
                      <w:sz w:val="24"/>
                      <w:szCs w:val="24"/>
                    </w:rPr>
                  </w:pPr>
                  <w:r>
                    <w:rPr>
                      <w:rFonts w:hint="eastAsia"/>
                      <w:color w:val="000000"/>
                      <w:sz w:val="24"/>
                      <w:szCs w:val="24"/>
                    </w:rPr>
                    <w:t>2、凳面：松木材质，厚度≧25mm，含水率、密度及甲醛释放量应符合国家标准；</w:t>
                  </w:r>
                </w:p>
                <w:p>
                  <w:pPr>
                    <w:pStyle w:val="7"/>
                    <w:spacing w:line="360" w:lineRule="exact"/>
                    <w:ind w:left="0" w:firstLine="0"/>
                    <w:textAlignment w:val="baseline"/>
                    <w:rPr>
                      <w:color w:val="000000"/>
                      <w:sz w:val="24"/>
                      <w:szCs w:val="24"/>
                    </w:rPr>
                  </w:pPr>
                  <w:r>
                    <w:rPr>
                      <w:rFonts w:hint="eastAsia"/>
                      <w:color w:val="000000"/>
                      <w:sz w:val="24"/>
                      <w:szCs w:val="24"/>
                    </w:rPr>
                    <w:t>3、椅架:</w:t>
                  </w:r>
                  <w:r>
                    <w:rPr>
                      <w:rFonts w:hint="eastAsia"/>
                      <w:color w:val="000000"/>
                      <w:sz w:val="24"/>
                      <w:szCs w:val="24"/>
                      <w:lang w:val="en-US"/>
                    </w:rPr>
                    <w:t>≥</w:t>
                  </w:r>
                  <w:r>
                    <w:rPr>
                      <w:rFonts w:hint="eastAsia"/>
                      <w:color w:val="000000"/>
                      <w:sz w:val="24"/>
                      <w:szCs w:val="24"/>
                    </w:rPr>
                    <w:t>30*30*1.2mm方管一体焊接成型，底部配置胶塞；</w:t>
                  </w:r>
                </w:p>
                <w:p>
                  <w:pPr>
                    <w:pStyle w:val="7"/>
                    <w:spacing w:line="360" w:lineRule="exact"/>
                    <w:ind w:left="0" w:firstLine="0"/>
                    <w:textAlignment w:val="baseline"/>
                    <w:rPr>
                      <w:rFonts w:hint="eastAsia"/>
                      <w:color w:val="000000"/>
                      <w:sz w:val="24"/>
                      <w:szCs w:val="24"/>
                    </w:rPr>
                  </w:pPr>
                  <w:r>
                    <w:rPr>
                      <w:rFonts w:hint="eastAsia"/>
                      <w:color w:val="000000"/>
                      <w:sz w:val="24"/>
                      <w:szCs w:val="24"/>
                    </w:rPr>
                    <w:t>4、</w:t>
                  </w:r>
                  <w:r>
                    <w:rPr>
                      <w:rFonts w:hint="eastAsia"/>
                      <w:color w:val="000000"/>
                      <w:sz w:val="24"/>
                      <w:szCs w:val="24"/>
                      <w:lang w:val="en-US"/>
                    </w:rPr>
                    <w:t>质量要求</w:t>
                  </w:r>
                  <w:r>
                    <w:rPr>
                      <w:rFonts w:hint="eastAsia"/>
                      <w:color w:val="000000"/>
                      <w:sz w:val="24"/>
                      <w:szCs w:val="24"/>
                    </w:rPr>
                    <w:t>:符合GB/T 3325-2017《金属家具通用技术条件》。</w:t>
                  </w:r>
                </w:p>
                <w:p>
                  <w:pPr>
                    <w:pStyle w:val="7"/>
                    <w:spacing w:line="360" w:lineRule="exact"/>
                    <w:ind w:left="0" w:firstLine="0"/>
                    <w:textAlignment w:val="baseline"/>
                    <w:rPr>
                      <w:rFonts w:hint="eastAsia" w:eastAsia="宋体"/>
                      <w:color w:val="000000"/>
                      <w:sz w:val="24"/>
                      <w:szCs w:val="24"/>
                      <w:lang w:eastAsia="zh-CN"/>
                    </w:rPr>
                  </w:pPr>
                  <w:r>
                    <w:rPr>
                      <w:rFonts w:hint="eastAsia" w:eastAsia="宋体"/>
                      <w:color w:val="000000"/>
                      <w:sz w:val="24"/>
                      <w:szCs w:val="24"/>
                      <w:lang w:eastAsia="zh-CN"/>
                    </w:rPr>
                    <w:drawing>
                      <wp:anchor distT="0" distB="0" distL="114300" distR="114300" simplePos="0" relativeHeight="251660288" behindDoc="0" locked="0" layoutInCell="1" allowOverlap="1">
                        <wp:simplePos x="0" y="0"/>
                        <wp:positionH relativeFrom="column">
                          <wp:posOffset>139065</wp:posOffset>
                        </wp:positionH>
                        <wp:positionV relativeFrom="paragraph">
                          <wp:posOffset>151130</wp:posOffset>
                        </wp:positionV>
                        <wp:extent cx="1480185" cy="1246505"/>
                        <wp:effectExtent l="0" t="0" r="5715" b="10795"/>
                        <wp:wrapTopAndBottom/>
                        <wp:docPr id="1" name="图片 1" descr="5e0ea9fcceecb7b674b919df4f92a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e0ea9fcceecb7b674b919df4f92a3f"/>
                                <pic:cNvPicPr>
                                  <a:picLocks noChangeAspect="1"/>
                                </pic:cNvPicPr>
                              </pic:nvPicPr>
                              <pic:blipFill>
                                <a:blip r:embed="rId7"/>
                                <a:stretch>
                                  <a:fillRect/>
                                </a:stretch>
                              </pic:blipFill>
                              <pic:spPr>
                                <a:xfrm>
                                  <a:off x="0" y="0"/>
                                  <a:ext cx="1480185" cy="1246505"/>
                                </a:xfrm>
                                <a:prstGeom prst="rect">
                                  <a:avLst/>
                                </a:prstGeom>
                              </pic:spPr>
                            </pic:pic>
                          </a:graphicData>
                        </a:graphic>
                      </wp:anchor>
                    </w:drawing>
                  </w:r>
                </w:p>
              </w:tc>
            </w:tr>
            <w:tr>
              <w:tblPrEx>
                <w:tblCellMar>
                  <w:top w:w="0" w:type="dxa"/>
                  <w:left w:w="108" w:type="dxa"/>
                  <w:bottom w:w="0" w:type="dxa"/>
                  <w:right w:w="108" w:type="dxa"/>
                </w:tblCellMar>
              </w:tblPrEx>
              <w:trPr>
                <w:trHeight w:val="20" w:hRule="atLeast"/>
              </w:trPr>
              <w:tc>
                <w:tcPr>
                  <w:tcW w:w="661" w:type="pct"/>
                  <w:tcBorders>
                    <w:top w:val="single" w:color="000000" w:sz="4" w:space="0"/>
                    <w:left w:val="single" w:color="000000" w:sz="4" w:space="0"/>
                    <w:bottom w:val="single" w:color="000000" w:sz="4" w:space="0"/>
                    <w:right w:val="single" w:color="000000" w:sz="4" w:space="0"/>
                  </w:tcBorders>
                  <w:vAlign w:val="center"/>
                </w:tcPr>
                <w:p>
                  <w:pPr>
                    <w:spacing w:line="336" w:lineRule="auto"/>
                    <w:jc w:val="center"/>
                    <w:rPr>
                      <w:rFonts w:ascii="宋体" w:hAnsi="宋体" w:eastAsia="宋体" w:cs="宋体"/>
                      <w:bCs/>
                      <w:sz w:val="24"/>
                      <w:highlight w:val="none"/>
                    </w:rPr>
                  </w:pPr>
                  <w:r>
                    <w:rPr>
                      <w:rFonts w:hint="eastAsia" w:ascii="宋体" w:hAnsi="宋体" w:eastAsia="宋体" w:cs="宋体"/>
                      <w:bCs/>
                      <w:sz w:val="24"/>
                      <w:highlight w:val="none"/>
                    </w:rPr>
                    <w:t>定制</w:t>
                  </w:r>
                </w:p>
                <w:p>
                  <w:pPr>
                    <w:spacing w:line="336" w:lineRule="auto"/>
                    <w:jc w:val="center"/>
                    <w:rPr>
                      <w:rFonts w:ascii="宋体" w:hAnsi="宋体" w:eastAsia="宋体" w:cs="宋体"/>
                      <w:sz w:val="24"/>
                      <w:szCs w:val="24"/>
                      <w:highlight w:val="yellow"/>
                    </w:rPr>
                  </w:pPr>
                  <w:r>
                    <w:rPr>
                      <w:rFonts w:hint="eastAsia" w:ascii="宋体" w:hAnsi="宋体" w:eastAsia="宋体" w:cs="宋体"/>
                      <w:bCs/>
                      <w:sz w:val="24"/>
                      <w:highlight w:val="none"/>
                      <w:lang w:eastAsia="zh-CN"/>
                    </w:rPr>
                    <w:t>实验</w:t>
                  </w:r>
                  <w:r>
                    <w:rPr>
                      <w:rFonts w:hint="eastAsia" w:ascii="宋体" w:hAnsi="宋体" w:eastAsia="宋体" w:cs="宋体"/>
                      <w:bCs/>
                      <w:sz w:val="24"/>
                      <w:highlight w:val="none"/>
                    </w:rPr>
                    <w:t>架</w:t>
                  </w:r>
                </w:p>
              </w:tc>
              <w:tc>
                <w:tcPr>
                  <w:tcW w:w="4338" w:type="pct"/>
                  <w:tcBorders>
                    <w:top w:val="single" w:color="000000" w:sz="4" w:space="0"/>
                    <w:left w:val="single" w:color="000000" w:sz="4" w:space="0"/>
                    <w:bottom w:val="single" w:color="000000" w:sz="4" w:space="0"/>
                    <w:right w:val="single" w:color="000000" w:sz="4" w:space="0"/>
                  </w:tcBorders>
                </w:tcPr>
                <w:p>
                  <w:pPr>
                    <w:pStyle w:val="7"/>
                    <w:spacing w:line="360" w:lineRule="exact"/>
                    <w:ind w:left="0" w:firstLine="0"/>
                    <w:textAlignment w:val="baseline"/>
                    <w:rPr>
                      <w:color w:val="000000"/>
                      <w:sz w:val="24"/>
                      <w:szCs w:val="24"/>
                    </w:rPr>
                  </w:pPr>
                  <w:r>
                    <w:rPr>
                      <w:rFonts w:hint="eastAsia"/>
                      <w:color w:val="000000"/>
                      <w:sz w:val="24"/>
                      <w:szCs w:val="24"/>
                    </w:rPr>
                    <w:t>1、规格：</w:t>
                  </w:r>
                  <w:r>
                    <w:rPr>
                      <w:rFonts w:hint="eastAsia"/>
                      <w:color w:val="000000"/>
                      <w:sz w:val="24"/>
                      <w:szCs w:val="24"/>
                      <w:lang w:val="en-US"/>
                    </w:rPr>
                    <w:t>约</w:t>
                  </w:r>
                  <w:r>
                    <w:rPr>
                      <w:rFonts w:hint="eastAsia"/>
                      <w:color w:val="000000"/>
                      <w:sz w:val="24"/>
                      <w:szCs w:val="24"/>
                    </w:rPr>
                    <w:t>1500*600*2000mm；</w:t>
                  </w:r>
                </w:p>
                <w:p>
                  <w:pPr>
                    <w:pStyle w:val="7"/>
                    <w:spacing w:line="360" w:lineRule="exact"/>
                    <w:ind w:left="0" w:firstLine="0"/>
                    <w:textAlignment w:val="baseline"/>
                    <w:rPr>
                      <w:color w:val="000000"/>
                      <w:sz w:val="24"/>
                      <w:szCs w:val="24"/>
                    </w:rPr>
                  </w:pPr>
                  <w:r>
                    <w:rPr>
                      <w:rFonts w:hint="eastAsia"/>
                      <w:color w:val="000000"/>
                      <w:sz w:val="24"/>
                      <w:szCs w:val="24"/>
                    </w:rPr>
                    <w:t>2、层板和背板均采用E0级三聚氰胺板，层板厚度≧25mm，背板厚度≧12mm，同色封边，符合GB/T15102-2017 &lt;&lt;浸渍胶膜纸饰面纤维板和刨花板&gt;&gt;、GB/T18580-2001 &lt;&lt;室内装饰装修材料 人造板及其制品中甲醛释放量&gt;&gt; ；</w:t>
                  </w:r>
                </w:p>
                <w:p>
                  <w:pPr>
                    <w:pStyle w:val="7"/>
                    <w:spacing w:line="360" w:lineRule="exact"/>
                    <w:ind w:left="0" w:firstLine="0"/>
                    <w:textAlignment w:val="baseline"/>
                    <w:rPr>
                      <w:color w:val="000000"/>
                      <w:sz w:val="24"/>
                      <w:szCs w:val="24"/>
                    </w:rPr>
                  </w:pPr>
                  <w:r>
                    <w:rPr>
                      <w:rFonts w:hint="eastAsia"/>
                      <w:color w:val="000000"/>
                      <w:sz w:val="24"/>
                      <w:szCs w:val="24"/>
                    </w:rPr>
                    <w:t>3、边脚:</w:t>
                  </w:r>
                  <w:r>
                    <w:rPr>
                      <w:rFonts w:hint="eastAsia"/>
                      <w:color w:val="000000"/>
                      <w:sz w:val="24"/>
                      <w:szCs w:val="24"/>
                      <w:lang w:val="en-US"/>
                    </w:rPr>
                    <w:t>≥</w:t>
                  </w:r>
                  <w:r>
                    <w:rPr>
                      <w:rFonts w:hint="eastAsia"/>
                      <w:color w:val="000000"/>
                      <w:sz w:val="24"/>
                      <w:szCs w:val="24"/>
                    </w:rPr>
                    <w:t>30*60*1.5mm扁方管焊接成型；</w:t>
                  </w:r>
                </w:p>
                <w:p>
                  <w:pPr>
                    <w:pStyle w:val="7"/>
                    <w:spacing w:line="360" w:lineRule="exact"/>
                    <w:ind w:left="0" w:firstLine="0"/>
                    <w:textAlignment w:val="baseline"/>
                    <w:rPr>
                      <w:color w:val="000000"/>
                      <w:sz w:val="24"/>
                      <w:szCs w:val="24"/>
                    </w:rPr>
                  </w:pPr>
                  <w:r>
                    <w:rPr>
                      <w:rFonts w:hint="eastAsia"/>
                      <w:color w:val="000000"/>
                      <w:sz w:val="24"/>
                      <w:szCs w:val="24"/>
                    </w:rPr>
                    <w:t>4、横梁:</w:t>
                  </w:r>
                  <w:r>
                    <w:rPr>
                      <w:rFonts w:hint="eastAsia"/>
                      <w:color w:val="000000"/>
                      <w:sz w:val="24"/>
                      <w:szCs w:val="24"/>
                      <w:lang w:val="en-US"/>
                    </w:rPr>
                    <w:t>≥</w:t>
                  </w:r>
                  <w:r>
                    <w:rPr>
                      <w:rFonts w:hint="eastAsia"/>
                      <w:color w:val="000000"/>
                      <w:sz w:val="24"/>
                      <w:szCs w:val="24"/>
                    </w:rPr>
                    <w:t>25*50*1.2mm扁方管；</w:t>
                  </w:r>
                </w:p>
                <w:p>
                  <w:pPr>
                    <w:pStyle w:val="7"/>
                    <w:spacing w:line="360" w:lineRule="exact"/>
                    <w:ind w:left="0" w:firstLine="0"/>
                    <w:textAlignment w:val="baseline"/>
                    <w:rPr>
                      <w:color w:val="000000"/>
                      <w:sz w:val="24"/>
                      <w:szCs w:val="24"/>
                    </w:rPr>
                  </w:pPr>
                  <w:r>
                    <w:rPr>
                      <w:rFonts w:hint="eastAsia"/>
                      <w:color w:val="000000"/>
                      <w:sz w:val="24"/>
                      <w:szCs w:val="24"/>
                    </w:rPr>
                    <w:t>5、底部配置防滑PP胶塞</w:t>
                  </w:r>
                </w:p>
                <w:p>
                  <w:pPr>
                    <w:pStyle w:val="7"/>
                    <w:spacing w:line="360" w:lineRule="exact"/>
                    <w:ind w:left="0" w:firstLine="0"/>
                    <w:textAlignment w:val="baseline"/>
                    <w:rPr>
                      <w:rFonts w:hint="eastAsia"/>
                      <w:color w:val="000000"/>
                      <w:sz w:val="24"/>
                      <w:szCs w:val="24"/>
                      <w:lang w:val="en-US"/>
                    </w:rPr>
                  </w:pPr>
                  <w:r>
                    <w:drawing>
                      <wp:anchor distT="0" distB="0" distL="114300" distR="114300" simplePos="0" relativeHeight="251659264" behindDoc="0" locked="0" layoutInCell="1" allowOverlap="1">
                        <wp:simplePos x="0" y="0"/>
                        <wp:positionH relativeFrom="column">
                          <wp:posOffset>1188085</wp:posOffset>
                        </wp:positionH>
                        <wp:positionV relativeFrom="paragraph">
                          <wp:posOffset>404495</wp:posOffset>
                        </wp:positionV>
                        <wp:extent cx="1337310" cy="1720215"/>
                        <wp:effectExtent l="0" t="0" r="15240" b="13335"/>
                        <wp:wrapTopAndBottom/>
                        <wp:docPr id="129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 name="图片 8"/>
                                <pic:cNvPicPr>
                                  <a:picLocks noChangeAspect="1"/>
                                </pic:cNvPicPr>
                              </pic:nvPicPr>
                              <pic:blipFill>
                                <a:blip r:embed="rId8"/>
                                <a:stretch>
                                  <a:fillRect/>
                                </a:stretch>
                              </pic:blipFill>
                              <pic:spPr>
                                <a:xfrm>
                                  <a:off x="0" y="0"/>
                                  <a:ext cx="1337310" cy="1720215"/>
                                </a:xfrm>
                                <a:prstGeom prst="rect">
                                  <a:avLst/>
                                </a:prstGeom>
                                <a:noFill/>
                                <a:ln w="9525">
                                  <a:noFill/>
                                </a:ln>
                              </pic:spPr>
                            </pic:pic>
                          </a:graphicData>
                        </a:graphic>
                      </wp:anchor>
                    </w:drawing>
                  </w:r>
                  <w:r>
                    <w:rPr>
                      <w:rFonts w:hint="eastAsia"/>
                      <w:color w:val="000000"/>
                      <w:sz w:val="24"/>
                      <w:szCs w:val="24"/>
                      <w:lang w:val="en-US"/>
                    </w:rPr>
                    <w:t>6、质量</w:t>
                  </w:r>
                  <w:r>
                    <w:rPr>
                      <w:rFonts w:hint="eastAsia"/>
                      <w:color w:val="000000"/>
                      <w:sz w:val="24"/>
                      <w:szCs w:val="24"/>
                    </w:rPr>
                    <w:t>要求:符合GB/T 3325-2017《金属家具通用技术条件》。</w:t>
                  </w:r>
                </w:p>
              </w:tc>
            </w:tr>
          </w:tbl>
          <w:p>
            <w:pPr>
              <w:wordWrap w:val="0"/>
              <w:spacing w:line="480" w:lineRule="atLeast"/>
              <w:jc w:val="left"/>
              <w:rPr>
                <w:b/>
                <w:bCs/>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07D5F2"/>
    <w:multiLevelType w:val="singleLevel"/>
    <w:tmpl w:val="B307D5F2"/>
    <w:lvl w:ilvl="0" w:tentative="0">
      <w:start w:val="1"/>
      <w:numFmt w:val="decimal"/>
      <w:suff w:val="nothing"/>
      <w:lvlText w:val="%1、"/>
      <w:lvlJc w:val="left"/>
    </w:lvl>
  </w:abstractNum>
  <w:abstractNum w:abstractNumId="1">
    <w:nsid w:val="C35FCF87"/>
    <w:multiLevelType w:val="singleLevel"/>
    <w:tmpl w:val="C35FCF87"/>
    <w:lvl w:ilvl="0" w:tentative="0">
      <w:start w:val="1"/>
      <w:numFmt w:val="chineseCounting"/>
      <w:suff w:val="nothing"/>
      <w:lvlText w:val="%1、"/>
      <w:lvlJc w:val="left"/>
      <w:rPr>
        <w:rFonts w:hint="eastAsia"/>
      </w:rPr>
    </w:lvl>
  </w:abstractNum>
  <w:abstractNum w:abstractNumId="2">
    <w:nsid w:val="C5AB3A57"/>
    <w:multiLevelType w:val="singleLevel"/>
    <w:tmpl w:val="C5AB3A57"/>
    <w:lvl w:ilvl="0" w:tentative="0">
      <w:start w:val="1"/>
      <w:numFmt w:val="decimal"/>
      <w:suff w:val="nothing"/>
      <w:lvlText w:val="%1、"/>
      <w:lvlJc w:val="left"/>
    </w:lvl>
  </w:abstractNum>
  <w:abstractNum w:abstractNumId="3">
    <w:nsid w:val="E7A8F552"/>
    <w:multiLevelType w:val="singleLevel"/>
    <w:tmpl w:val="E7A8F552"/>
    <w:lvl w:ilvl="0" w:tentative="0">
      <w:start w:val="1"/>
      <w:numFmt w:val="decimal"/>
      <w:suff w:val="nothing"/>
      <w:lvlText w:val="%1、"/>
      <w:lvlJc w:val="left"/>
    </w:lvl>
  </w:abstractNum>
  <w:abstractNum w:abstractNumId="4">
    <w:nsid w:val="FA768DD4"/>
    <w:multiLevelType w:val="singleLevel"/>
    <w:tmpl w:val="FA768DD4"/>
    <w:lvl w:ilvl="0" w:tentative="0">
      <w:start w:val="1"/>
      <w:numFmt w:val="decimal"/>
      <w:suff w:val="nothing"/>
      <w:lvlText w:val="%1、"/>
      <w:lvlJc w:val="left"/>
    </w:lvl>
  </w:abstractNum>
  <w:abstractNum w:abstractNumId="5">
    <w:nsid w:val="FFD73373"/>
    <w:multiLevelType w:val="singleLevel"/>
    <w:tmpl w:val="FFD73373"/>
    <w:lvl w:ilvl="0" w:tentative="0">
      <w:start w:val="1"/>
      <w:numFmt w:val="decimal"/>
      <w:lvlText w:val="%1."/>
      <w:lvlJc w:val="left"/>
      <w:pPr>
        <w:tabs>
          <w:tab w:val="left" w:pos="312"/>
        </w:tabs>
      </w:pPr>
    </w:lvl>
  </w:abstractNum>
  <w:abstractNum w:abstractNumId="6">
    <w:nsid w:val="005DA731"/>
    <w:multiLevelType w:val="singleLevel"/>
    <w:tmpl w:val="005DA731"/>
    <w:lvl w:ilvl="0" w:tentative="0">
      <w:start w:val="1"/>
      <w:numFmt w:val="decimal"/>
      <w:suff w:val="nothing"/>
      <w:lvlText w:val="%1、"/>
      <w:lvlJc w:val="left"/>
    </w:lvl>
  </w:abstractNum>
  <w:abstractNum w:abstractNumId="7">
    <w:nsid w:val="1F3392A4"/>
    <w:multiLevelType w:val="singleLevel"/>
    <w:tmpl w:val="1F3392A4"/>
    <w:lvl w:ilvl="0" w:tentative="0">
      <w:start w:val="4"/>
      <w:numFmt w:val="decimal"/>
      <w:suff w:val="nothing"/>
      <w:lvlText w:val="%1、"/>
      <w:lvlJc w:val="left"/>
    </w:lvl>
  </w:abstractNum>
  <w:abstractNum w:abstractNumId="8">
    <w:nsid w:val="2B8DA1E2"/>
    <w:multiLevelType w:val="singleLevel"/>
    <w:tmpl w:val="2B8DA1E2"/>
    <w:lvl w:ilvl="0" w:tentative="0">
      <w:start w:val="1"/>
      <w:numFmt w:val="decimal"/>
      <w:suff w:val="nothing"/>
      <w:lvlText w:val="%1、"/>
      <w:lvlJc w:val="left"/>
    </w:lvl>
  </w:abstractNum>
  <w:abstractNum w:abstractNumId="9">
    <w:nsid w:val="2CC39847"/>
    <w:multiLevelType w:val="singleLevel"/>
    <w:tmpl w:val="2CC39847"/>
    <w:lvl w:ilvl="0" w:tentative="0">
      <w:start w:val="1"/>
      <w:numFmt w:val="decimal"/>
      <w:suff w:val="nothing"/>
      <w:lvlText w:val="%1、"/>
      <w:lvlJc w:val="left"/>
    </w:lvl>
  </w:abstractNum>
  <w:abstractNum w:abstractNumId="10">
    <w:nsid w:val="3B88A9EA"/>
    <w:multiLevelType w:val="singleLevel"/>
    <w:tmpl w:val="3B88A9EA"/>
    <w:lvl w:ilvl="0" w:tentative="0">
      <w:start w:val="1"/>
      <w:numFmt w:val="decimal"/>
      <w:suff w:val="nothing"/>
      <w:lvlText w:val="%1、"/>
      <w:lvlJc w:val="left"/>
    </w:lvl>
  </w:abstractNum>
  <w:abstractNum w:abstractNumId="11">
    <w:nsid w:val="76C135F0"/>
    <w:multiLevelType w:val="singleLevel"/>
    <w:tmpl w:val="76C135F0"/>
    <w:lvl w:ilvl="0" w:tentative="0">
      <w:start w:val="1"/>
      <w:numFmt w:val="decimal"/>
      <w:suff w:val="nothing"/>
      <w:lvlText w:val="%1、"/>
      <w:lvlJc w:val="left"/>
    </w:lvl>
  </w:abstractNum>
  <w:num w:numId="1">
    <w:abstractNumId w:val="1"/>
  </w:num>
  <w:num w:numId="2">
    <w:abstractNumId w:val="5"/>
  </w:num>
  <w:num w:numId="3">
    <w:abstractNumId w:val="8"/>
  </w:num>
  <w:num w:numId="4">
    <w:abstractNumId w:val="0"/>
  </w:num>
  <w:num w:numId="5">
    <w:abstractNumId w:val="10"/>
  </w:num>
  <w:num w:numId="6">
    <w:abstractNumId w:val="7"/>
  </w:num>
  <w:num w:numId="7">
    <w:abstractNumId w:val="3"/>
  </w:num>
  <w:num w:numId="8">
    <w:abstractNumId w:val="4"/>
  </w:num>
  <w:num w:numId="9">
    <w:abstractNumId w:val="9"/>
  </w:num>
  <w:num w:numId="10">
    <w:abstractNumId w:val="6"/>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76ca7236-0383-47a7-9057-863b4d2427ec"/>
  </w:docVars>
  <w:rsids>
    <w:rsidRoot w:val="00000000"/>
    <w:rsid w:val="1EA41ADE"/>
    <w:rsid w:val="345578D5"/>
    <w:rsid w:val="54EA313C"/>
    <w:rsid w:val="67681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Web)"/>
    <w:basedOn w:val="1"/>
    <w:semiHidden/>
    <w:unhideWhenUsed/>
    <w:qFormat/>
    <w:uiPriority w:val="99"/>
    <w:pPr>
      <w:spacing w:before="100" w:beforeAutospacing="1" w:after="100" w:afterAutospacing="1" w:line="240" w:lineRule="auto"/>
      <w:jc w:val="left"/>
    </w:pPr>
    <w:rPr>
      <w:rFonts w:ascii="宋体" w:hAnsi="宋体" w:eastAsia="宋体" w:cs="宋体"/>
      <w:kern w:val="0"/>
      <w:sz w:val="24"/>
      <w:szCs w:val="24"/>
    </w:rPr>
  </w:style>
  <w:style w:type="paragraph" w:styleId="4">
    <w:name w:val="Body Text First Indent"/>
    <w:basedOn w:val="2"/>
    <w:qFormat/>
    <w:uiPriority w:val="0"/>
    <w:pPr>
      <w:ind w:firstLine="420" w:firstLineChars="100"/>
    </w:pPr>
    <w:rPr>
      <w:rFonts w:ascii="Times New Roman" w:hAnsi="Times New Roman" w:eastAsia="宋体" w:cs="Times New Roman"/>
    </w:rPr>
  </w:style>
  <w:style w:type="paragraph" w:styleId="7">
    <w:name w:val="List Paragraph"/>
    <w:basedOn w:val="1"/>
    <w:qFormat/>
    <w:uiPriority w:val="1"/>
    <w:pPr>
      <w:autoSpaceDE w:val="0"/>
      <w:autoSpaceDN w:val="0"/>
      <w:spacing w:line="240" w:lineRule="auto"/>
      <w:ind w:left="119" w:hanging="223"/>
      <w:jc w:val="left"/>
    </w:pPr>
    <w:rPr>
      <w:rFonts w:ascii="宋体" w:hAnsi="宋体" w:eastAsia="宋体" w:cs="宋体"/>
      <w:kern w:val="0"/>
      <w:sz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8097</Words>
  <Characters>9602</Characters>
  <Lines>0</Lines>
  <Paragraphs>0</Paragraphs>
  <TotalTime>1</TotalTime>
  <ScaleCrop>false</ScaleCrop>
  <LinksUpToDate>false</LinksUpToDate>
  <CharactersWithSpaces>9638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2024-05-08T12:01:00Z</dcterms:created>
  <dc:creator>acer</dc:creator>
  <cp:lastModifiedBy>KM</cp:lastModifiedBy>
  <dcterms:modified xsi:type="dcterms:W3CDTF">2024-05-21T04:18:57Z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8BCF2352B6AB46018F935A811D6B3074_12</vt:lpwstr>
  </property>
</Properties>
</file>