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单一来源采购文件</w:t>
      </w:r>
      <w:r>
        <w:br/>
      </w:r>
      <w:r>
        <w:br/>
      </w:r>
      <w:r>
        <w:br/>
      </w:r>
    </w:p>
    <w:p>
      <w:pPr>
        <w:pStyle w:val="null3"/>
        <w:jc w:val="center"/>
        <w:outlineLvl w:val="5"/>
      </w:pPr>
      <w:r>
        <w:rPr>
          <w:b/>
          <w:sz w:val="15"/>
        </w:rPr>
        <w:t>（货物类）</w:t>
      </w:r>
      <w:r>
        <w:br/>
      </w:r>
      <w:r>
        <w:br/>
      </w:r>
      <w:r>
        <w:br/>
      </w:r>
      <w:r>
        <w:br/>
      </w:r>
      <w:r>
        <w:br/>
      </w:r>
      <w:r>
        <w:br/>
      </w:r>
      <w:r>
        <w:br/>
      </w:r>
      <w:r>
        <w:br/>
      </w:r>
      <w:r>
        <w:br/>
      </w:r>
      <w:r>
        <w:br/>
      </w:r>
      <w:r>
        <w:br/>
      </w:r>
    </w:p>
    <w:p>
      <w:pPr>
        <w:pStyle w:val="null3"/>
        <w:jc w:val="center"/>
        <w:outlineLvl w:val="5"/>
      </w:pPr>
      <w:r>
        <w:rPr>
          <w:b/>
          <w:sz w:val="15"/>
        </w:rPr>
        <w:t>项目名称：</w:t>
      </w:r>
      <w:r>
        <w:rPr>
          <w:b/>
          <w:sz w:val="15"/>
        </w:rPr>
        <w:t>图书馆文献资源建设2024-2025年度中文电子文献数据库采购项目</w:t>
      </w:r>
    </w:p>
    <w:p>
      <w:pPr>
        <w:pStyle w:val="null3"/>
        <w:jc w:val="center"/>
        <w:outlineLvl w:val="5"/>
      </w:pPr>
      <w:r>
        <w:rPr>
          <w:b/>
          <w:sz w:val="15"/>
        </w:rPr>
        <w:t xml:space="preserve">项目编号: </w:t>
      </w:r>
      <w:r>
        <w:rPr>
          <w:b/>
          <w:sz w:val="15"/>
        </w:rPr>
        <w:t>ZMZB2024SLG-69</w:t>
      </w:r>
      <w:r>
        <w:br/>
      </w:r>
      <w:r>
        <w:br/>
      </w:r>
      <w:r>
        <w:br/>
      </w:r>
      <w:r>
        <w:br/>
      </w:r>
      <w:r>
        <w:br/>
      </w:r>
    </w:p>
    <w:p>
      <w:pPr>
        <w:pStyle w:val="null3"/>
        <w:jc w:val="center"/>
        <w:outlineLvl w:val="5"/>
      </w:pPr>
      <w:r>
        <w:rPr>
          <w:b/>
          <w:sz w:val="15"/>
        </w:rPr>
        <w:t>陕西理工大学</w:t>
      </w:r>
    </w:p>
    <w:p>
      <w:pPr>
        <w:pStyle w:val="null3"/>
        <w:jc w:val="center"/>
        <w:outlineLvl w:val="5"/>
      </w:pPr>
      <w:r>
        <w:rPr>
          <w:b/>
          <w:sz w:val="15"/>
        </w:rPr>
        <w:t>陕西卓佲项目管理有限公司</w:t>
      </w:r>
      <w:r>
        <w:rPr>
          <w:b/>
          <w:sz w:val="15"/>
        </w:rPr>
        <w:t>共同编制</w:t>
      </w:r>
    </w:p>
    <w:p>
      <w:pPr>
        <w:pStyle w:val="null3"/>
        <w:jc w:val="center"/>
        <w:outlineLvl w:val="5"/>
      </w:pPr>
      <w:r>
        <w:rPr>
          <w:b/>
          <w:sz w:val="15"/>
        </w:rPr>
        <w:t>2024年05月09日</w:t>
      </w:r>
    </w:p>
    <w:p>
      <w:pPr>
        <w:pStyle w:val="null3"/>
      </w:pPr>
      <w:r>
        <w:rPr/>
        <w:t xml:space="preserve"> </w:t>
        <w:br/>
        <w:br w:type="page"/>
      </w:r>
    </w:p>
    <w:p>
      <w:pPr>
        <w:pStyle w:val="null3"/>
        <w:jc w:val="center"/>
        <w:outlineLvl w:val="1"/>
      </w:pPr>
      <w:r>
        <w:rPr>
          <w:b/>
          <w:sz w:val="36"/>
        </w:rPr>
        <w:t>第一章 协商邀请</w:t>
      </w:r>
    </w:p>
    <w:p>
      <w:pPr>
        <w:pStyle w:val="null3"/>
        <w:outlineLvl w:val="2"/>
      </w:pPr>
      <w:r>
        <w:rPr>
          <w:b/>
          <w:sz w:val="28"/>
        </w:rPr>
        <w:t>单一来源受邀供应商：</w:t>
      </w:r>
    </w:p>
    <w:p>
      <w:pPr>
        <w:pStyle w:val="null3"/>
        <w:ind w:firstLine="480"/>
      </w:pPr>
      <w:r>
        <w:rPr/>
        <w:t>陕西卓佲项目管理有限公司</w:t>
      </w:r>
      <w:r>
        <w:rPr/>
        <w:t>（以下简称“代理机构”）受</w:t>
      </w:r>
      <w:r>
        <w:rPr/>
        <w:t>陕西理工大学</w:t>
      </w:r>
      <w:r>
        <w:rPr/>
        <w:t>委托，拟对</w:t>
      </w:r>
      <w:r>
        <w:rPr/>
        <w:t>图书馆文献资源建设2024-2025年度中文电子文献数据库采购项目</w:t>
      </w:r>
      <w:r>
        <w:rPr/>
        <w:t>采用单一来源方式进行采购，现邀请贵公司参加该项目的协商。</w:t>
      </w:r>
    </w:p>
    <w:p>
      <w:pPr>
        <w:pStyle w:val="null3"/>
        <w:outlineLvl w:val="2"/>
      </w:pPr>
      <w:r>
        <w:rPr>
          <w:b/>
          <w:sz w:val="28"/>
        </w:rPr>
        <w:t>一、采购项目编号：</w:t>
      </w:r>
      <w:r>
        <w:rPr>
          <w:b/>
          <w:sz w:val="28"/>
        </w:rPr>
        <w:t>ZMZB2024SLG-69</w:t>
      </w:r>
    </w:p>
    <w:p>
      <w:pPr>
        <w:pStyle w:val="null3"/>
        <w:outlineLvl w:val="2"/>
      </w:pPr>
      <w:r>
        <w:rPr>
          <w:b/>
          <w:sz w:val="28"/>
        </w:rPr>
        <w:t>二、采购项目名称：</w:t>
      </w:r>
      <w:r>
        <w:rPr>
          <w:b/>
          <w:sz w:val="28"/>
        </w:rPr>
        <w:t>图书馆文献资源建设2024-2025年度中文电子文献数据库采购项目</w:t>
      </w:r>
    </w:p>
    <w:p>
      <w:pPr>
        <w:pStyle w:val="null3"/>
        <w:outlineLvl w:val="2"/>
      </w:pPr>
      <w:r>
        <w:rPr>
          <w:b/>
          <w:sz w:val="28"/>
        </w:rPr>
        <w:t>三、协商项目简介：</w:t>
      </w:r>
    </w:p>
    <w:p>
      <w:pPr>
        <w:pStyle w:val="null3"/>
        <w:ind w:firstLine="480"/>
      </w:pPr>
      <w:r>
        <w:rPr/>
        <w:t>中国知网期刊数据库、基础教育知识服务平台完全版期刊数据库、读秀知识库、名师讲坛视频数据库、云舟知识空间服务系统、中文发现、万方学位论文数据库、新东方多媒体学习库、中国地方志库（民国前2000种）、起点考研网、人民数据：共产党文献信息数据库、北京盈科千信：新知学术发现系统、民国图书数据库（第五期—第七期）、民国报纸数据库（第一辑—第五辑）、中国近代文献资源总库、中华经典古籍库（中华书局点校版1-8期）、未来学堂—中小学教育资源及案例系统、中国社会科学引文索引（CSSCI）、中国科学引文数据库（CSCD）、人大复印资料、国研网：经济管理案例库、掌阅精选电子图书、AFDS外文文献集成发现系统（电子图书、学位论文、科技报告、会议文献）等18个中文电子文献数据库。</w:t>
      </w:r>
    </w:p>
    <w:p>
      <w:pPr>
        <w:pStyle w:val="null3"/>
        <w:outlineLvl w:val="2"/>
      </w:pPr>
      <w:r>
        <w:rPr>
          <w:b/>
          <w:sz w:val="28"/>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采购包4：</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采购包5：</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采购包6：</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采购包7：</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采购包8：</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采购包9：</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采购包10：</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采购包11：</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采购包12：</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采购包13：</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采购包14：</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采购包15：</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采购包16：</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采购包17：</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pPr>
      <w:r>
        <w:rPr/>
        <w:t>采购包18：</w:t>
      </w:r>
    </w:p>
    <w:p>
      <w:pPr>
        <w:pStyle w:val="null3"/>
      </w:pPr>
      <w:r>
        <w:rPr/>
        <w:t>1、具有独立承担民事责任能力的法人、其他组织或自然人：提供合法有效的统一社会信用代码营业执照（事业单位提供事业单位法人证书，自然人应提供身份证）</w:t>
      </w:r>
    </w:p>
    <w:p>
      <w:pPr>
        <w:pStyle w:val="null3"/>
      </w:pPr>
      <w:r>
        <w:rPr/>
        <w:t>2、财务状况证明：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t>3、社会保障资金缴纳证明：提供2023年6月以来至少一个月的社会保障资金缴存单据或社保机构开具的社会保险参保缴费情况证明。依法不需要缴纳社会保障资金的供应商应提供相关文件证明</w:t>
      </w:r>
    </w:p>
    <w:p>
      <w:pPr>
        <w:pStyle w:val="null3"/>
      </w:pPr>
      <w:r>
        <w:rPr/>
        <w:t>4、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t>5、法定代表人授权委托书：非法定代表人参加投标的，须提供法定代表人委托授权书，法定代表人参加投标时,只须提供法定代表人证明书</w:t>
      </w:r>
    </w:p>
    <w:p>
      <w:pPr>
        <w:pStyle w:val="null3"/>
      </w:pPr>
      <w:r>
        <w:rPr/>
        <w:t>6、无重大违法记录声明：参加政府采购活动前3年内在经营活动中没有重大违法记录的书面声明</w:t>
      </w:r>
    </w:p>
    <w:p>
      <w:pPr>
        <w:pStyle w:val="null3"/>
      </w:pPr>
      <w:r>
        <w:rPr/>
        <w:t>7、具有履行合同所必需的设备和专业技术能力的书面声明：具有履行合同所必需的设备和专业技术能力的书面声明</w:t>
      </w:r>
    </w:p>
    <w:p>
      <w:pPr>
        <w:pStyle w:val="null3"/>
      </w:pPr>
      <w:r>
        <w:rPr/>
        <w:t>8、非联合体投标声明：本项目不接受联合体投标</w:t>
      </w:r>
    </w:p>
    <w:p>
      <w:pPr>
        <w:pStyle w:val="null3"/>
        <w:ind w:firstLine="480"/>
      </w:pPr>
      <w:r>
        <w:rPr/>
        <w:t>说明：邀请参加该项目协商的供应商为采购人资格审查合格的供应商。</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b/>
          <w:sz w:val="28"/>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b/>
          <w:sz w:val="28"/>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b/>
          <w:sz w:val="28"/>
        </w:rPr>
        <w:t>八、本次协商邀请由代理机构通过项目电子化交易系统发送邀请书和单一来源采购文件。</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陕西理工大学</w:t>
      </w:r>
    </w:p>
    <w:p>
      <w:pPr>
        <w:pStyle w:val="null3"/>
      </w:pPr>
      <w:r>
        <w:rPr/>
        <w:t xml:space="preserve"> 地址： </w:t>
      </w:r>
      <w:r>
        <w:rPr/>
        <w:t>汉中市汉台区东一环路1号</w:t>
      </w:r>
    </w:p>
    <w:p>
      <w:pPr>
        <w:pStyle w:val="null3"/>
      </w:pPr>
      <w:r>
        <w:rPr/>
        <w:t xml:space="preserve"> 邮编： </w:t>
      </w:r>
      <w:r>
        <w:rPr/>
        <w:t>723000</w:t>
      </w:r>
    </w:p>
    <w:p>
      <w:pPr>
        <w:pStyle w:val="null3"/>
      </w:pPr>
      <w:r>
        <w:rPr/>
        <w:t xml:space="preserve"> 联系人： </w:t>
      </w:r>
      <w:r>
        <w:rPr/>
        <w:t>刘老师</w:t>
      </w:r>
    </w:p>
    <w:p>
      <w:pPr>
        <w:pStyle w:val="null3"/>
      </w:pPr>
      <w:r>
        <w:rPr/>
        <w:t xml:space="preserve"> 联系电话： </w:t>
      </w:r>
      <w:r>
        <w:rPr/>
        <w:t>0916-2641657</w:t>
      </w:r>
    </w:p>
    <w:p>
      <w:pPr>
        <w:pStyle w:val="null3"/>
        <w:outlineLvl w:val="2"/>
      </w:pPr>
      <w:r>
        <w:rPr>
          <w:b/>
          <w:sz w:val="28"/>
        </w:rPr>
        <w:t>代理机构：</w:t>
      </w:r>
      <w:r>
        <w:rPr>
          <w:b/>
          <w:sz w:val="28"/>
        </w:rPr>
        <w:t>陕西卓佲项目管理有限公司</w:t>
      </w:r>
    </w:p>
    <w:p>
      <w:pPr>
        <w:pStyle w:val="null3"/>
      </w:pPr>
      <w:r>
        <w:rPr/>
        <w:t xml:space="preserve"> 地址： </w:t>
      </w:r>
      <w:r>
        <w:rPr/>
        <w:t>西安市雁塔区科技路30号合力紫郡B座21层</w:t>
      </w:r>
    </w:p>
    <w:p>
      <w:pPr>
        <w:pStyle w:val="null3"/>
      </w:pPr>
      <w:r>
        <w:rPr/>
        <w:t xml:space="preserve"> 邮编： </w:t>
      </w:r>
      <w:r>
        <w:rPr/>
        <w:t>710062</w:t>
      </w:r>
    </w:p>
    <w:p>
      <w:pPr>
        <w:pStyle w:val="null3"/>
      </w:pPr>
      <w:r>
        <w:rPr/>
        <w:t xml:space="preserve"> 联系人： </w:t>
      </w:r>
      <w:r>
        <w:rPr/>
        <w:t>魏萌、干欣彤、黄乐</w:t>
      </w:r>
    </w:p>
    <w:p>
      <w:pPr>
        <w:pStyle w:val="null3"/>
      </w:pPr>
      <w:r>
        <w:rPr/>
        <w:t xml:space="preserve"> 联系电话： </w:t>
      </w:r>
      <w:r>
        <w:rPr/>
        <w:t>17778966061</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采购包1：300,000.00元</w:t>
            </w:r>
          </w:p>
          <w:p>
            <w:pPr>
              <w:pStyle w:val="null3"/>
            </w:pPr>
            <w:r>
              <w:rPr/>
              <w:t>采购包2：270,000.00元</w:t>
            </w:r>
          </w:p>
          <w:p>
            <w:pPr>
              <w:pStyle w:val="null3"/>
            </w:pPr>
            <w:r>
              <w:rPr/>
              <w:t>采购包3：55,000.00元</w:t>
            </w:r>
          </w:p>
          <w:p>
            <w:pPr>
              <w:pStyle w:val="null3"/>
            </w:pPr>
            <w:r>
              <w:rPr/>
              <w:t>采购包4：50,000.00元</w:t>
            </w:r>
          </w:p>
          <w:p>
            <w:pPr>
              <w:pStyle w:val="null3"/>
            </w:pPr>
            <w:r>
              <w:rPr/>
              <w:t>采购包5：72,500.00元</w:t>
            </w:r>
          </w:p>
          <w:p>
            <w:pPr>
              <w:pStyle w:val="null3"/>
            </w:pPr>
            <w:r>
              <w:rPr/>
              <w:t>采购包6：60,000.00元</w:t>
            </w:r>
          </w:p>
          <w:p>
            <w:pPr>
              <w:pStyle w:val="null3"/>
            </w:pPr>
            <w:r>
              <w:rPr/>
              <w:t>采购包7：40,000.00元</w:t>
            </w:r>
          </w:p>
          <w:p>
            <w:pPr>
              <w:pStyle w:val="null3"/>
            </w:pPr>
            <w:r>
              <w:rPr/>
              <w:t>采购包8：90,000.00元</w:t>
            </w:r>
          </w:p>
          <w:p>
            <w:pPr>
              <w:pStyle w:val="null3"/>
            </w:pPr>
            <w:r>
              <w:rPr/>
              <w:t>采购包9：320,000.00元</w:t>
            </w:r>
          </w:p>
          <w:p>
            <w:pPr>
              <w:pStyle w:val="null3"/>
            </w:pPr>
            <w:r>
              <w:rPr/>
              <w:t>采购包10：55,000.00元</w:t>
            </w:r>
          </w:p>
          <w:p>
            <w:pPr>
              <w:pStyle w:val="null3"/>
            </w:pPr>
            <w:r>
              <w:rPr/>
              <w:t>采购包11：65,000.00元</w:t>
            </w:r>
          </w:p>
          <w:p>
            <w:pPr>
              <w:pStyle w:val="null3"/>
            </w:pPr>
            <w:r>
              <w:rPr/>
              <w:t>采购包12：200,000.00元</w:t>
            </w:r>
          </w:p>
          <w:p>
            <w:pPr>
              <w:pStyle w:val="null3"/>
            </w:pPr>
            <w:r>
              <w:rPr/>
              <w:t>采购包13：84,500.00元</w:t>
            </w:r>
          </w:p>
          <w:p>
            <w:pPr>
              <w:pStyle w:val="null3"/>
            </w:pPr>
            <w:r>
              <w:rPr/>
              <w:t>采购包14：76,000.00元</w:t>
            </w:r>
          </w:p>
          <w:p>
            <w:pPr>
              <w:pStyle w:val="null3"/>
            </w:pPr>
            <w:r>
              <w:rPr/>
              <w:t>采购包15：60,500.00元</w:t>
            </w:r>
          </w:p>
          <w:p>
            <w:pPr>
              <w:pStyle w:val="null3"/>
            </w:pPr>
            <w:r>
              <w:rPr/>
              <w:t>采购包16：31,000.00元</w:t>
            </w:r>
          </w:p>
          <w:p>
            <w:pPr>
              <w:pStyle w:val="null3"/>
            </w:pPr>
            <w:r>
              <w:rPr/>
              <w:t>采购包17：76,000.00元</w:t>
            </w:r>
          </w:p>
          <w:p>
            <w:pPr>
              <w:pStyle w:val="null3"/>
            </w:pPr>
            <w:r>
              <w:rPr/>
              <w:t>采购包18：80,000.00元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采购包1：300,000.00元</w:t>
            </w:r>
          </w:p>
          <w:p>
            <w:pPr>
              <w:pStyle w:val="null3"/>
            </w:pPr>
            <w:r>
              <w:rPr/>
              <w:t>采购包2：270,000.00元</w:t>
            </w:r>
          </w:p>
          <w:p>
            <w:pPr>
              <w:pStyle w:val="null3"/>
            </w:pPr>
            <w:r>
              <w:rPr/>
              <w:t>采购包3：55,000.00元</w:t>
            </w:r>
          </w:p>
          <w:p>
            <w:pPr>
              <w:pStyle w:val="null3"/>
            </w:pPr>
            <w:r>
              <w:rPr/>
              <w:t>采购包4：50,000.00元</w:t>
            </w:r>
          </w:p>
          <w:p>
            <w:pPr>
              <w:pStyle w:val="null3"/>
            </w:pPr>
            <w:r>
              <w:rPr/>
              <w:t>采购包5：72,500.00元</w:t>
            </w:r>
          </w:p>
          <w:p>
            <w:pPr>
              <w:pStyle w:val="null3"/>
            </w:pPr>
            <w:r>
              <w:rPr/>
              <w:t>采购包6：60,000.00元</w:t>
            </w:r>
          </w:p>
          <w:p>
            <w:pPr>
              <w:pStyle w:val="null3"/>
            </w:pPr>
            <w:r>
              <w:rPr/>
              <w:t>采购包7：40,000.00元</w:t>
            </w:r>
          </w:p>
          <w:p>
            <w:pPr>
              <w:pStyle w:val="null3"/>
            </w:pPr>
            <w:r>
              <w:rPr/>
              <w:t>采购包8：90,000.00元</w:t>
            </w:r>
          </w:p>
          <w:p>
            <w:pPr>
              <w:pStyle w:val="null3"/>
            </w:pPr>
            <w:r>
              <w:rPr/>
              <w:t>采购包9：320,000.00元</w:t>
            </w:r>
          </w:p>
          <w:p>
            <w:pPr>
              <w:pStyle w:val="null3"/>
            </w:pPr>
            <w:r>
              <w:rPr/>
              <w:t>采购包10：55,000.00元</w:t>
            </w:r>
          </w:p>
          <w:p>
            <w:pPr>
              <w:pStyle w:val="null3"/>
            </w:pPr>
            <w:r>
              <w:rPr/>
              <w:t>采购包11：65,000.00元</w:t>
            </w:r>
          </w:p>
          <w:p>
            <w:pPr>
              <w:pStyle w:val="null3"/>
            </w:pPr>
            <w:r>
              <w:rPr/>
              <w:t>采购包12：200,000.00元</w:t>
            </w:r>
          </w:p>
          <w:p>
            <w:pPr>
              <w:pStyle w:val="null3"/>
            </w:pPr>
            <w:r>
              <w:rPr/>
              <w:t>采购包13：84,500.00元</w:t>
            </w:r>
          </w:p>
          <w:p>
            <w:pPr>
              <w:pStyle w:val="null3"/>
            </w:pPr>
            <w:r>
              <w:rPr/>
              <w:t>采购包14：76,000.00元</w:t>
            </w:r>
          </w:p>
          <w:p>
            <w:pPr>
              <w:pStyle w:val="null3"/>
            </w:pPr>
            <w:r>
              <w:rPr/>
              <w:t>采购包15：60,500.00元</w:t>
            </w:r>
          </w:p>
          <w:p>
            <w:pPr>
              <w:pStyle w:val="null3"/>
            </w:pPr>
            <w:r>
              <w:rPr/>
              <w:t>采购包16：31,000.00元</w:t>
            </w:r>
          </w:p>
          <w:p>
            <w:pPr>
              <w:pStyle w:val="null3"/>
            </w:pPr>
            <w:r>
              <w:rPr/>
              <w:t>采购包17：76,000.00元</w:t>
            </w:r>
          </w:p>
          <w:p>
            <w:pPr>
              <w:pStyle w:val="null3"/>
            </w:pPr>
            <w:r>
              <w:rPr/>
              <w:t>采购包18：80,000.00元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p>
            <w:pPr>
              <w:pStyle w:val="null3"/>
            </w:pPr>
            <w:r>
              <w:rPr/>
              <w:t>采购包5：不接受</w:t>
            </w:r>
          </w:p>
          <w:p>
            <w:pPr>
              <w:pStyle w:val="null3"/>
            </w:pPr>
            <w:r>
              <w:rPr/>
              <w:t>采购包6：不接受</w:t>
            </w:r>
          </w:p>
          <w:p>
            <w:pPr>
              <w:pStyle w:val="null3"/>
            </w:pPr>
            <w:r>
              <w:rPr/>
              <w:t>采购包7：不接受</w:t>
            </w:r>
          </w:p>
          <w:p>
            <w:pPr>
              <w:pStyle w:val="null3"/>
            </w:pPr>
            <w:r>
              <w:rPr/>
              <w:t>采购包8：不接受</w:t>
            </w:r>
          </w:p>
          <w:p>
            <w:pPr>
              <w:pStyle w:val="null3"/>
            </w:pPr>
            <w:r>
              <w:rPr/>
              <w:t>采购包9：不接受</w:t>
            </w:r>
          </w:p>
          <w:p>
            <w:pPr>
              <w:pStyle w:val="null3"/>
            </w:pPr>
            <w:r>
              <w:rPr/>
              <w:t>采购包10：不接受</w:t>
            </w:r>
          </w:p>
          <w:p>
            <w:pPr>
              <w:pStyle w:val="null3"/>
            </w:pPr>
            <w:r>
              <w:rPr/>
              <w:t>采购包11：不接受</w:t>
            </w:r>
          </w:p>
          <w:p>
            <w:pPr>
              <w:pStyle w:val="null3"/>
            </w:pPr>
            <w:r>
              <w:rPr/>
              <w:t>采购包12：不接受</w:t>
            </w:r>
          </w:p>
          <w:p>
            <w:pPr>
              <w:pStyle w:val="null3"/>
            </w:pPr>
            <w:r>
              <w:rPr/>
              <w:t>采购包13：不接受</w:t>
            </w:r>
          </w:p>
          <w:p>
            <w:pPr>
              <w:pStyle w:val="null3"/>
            </w:pPr>
            <w:r>
              <w:rPr/>
              <w:t>采购包14：不接受</w:t>
            </w:r>
          </w:p>
          <w:p>
            <w:pPr>
              <w:pStyle w:val="null3"/>
            </w:pPr>
            <w:r>
              <w:rPr/>
              <w:t>采购包15：不接受</w:t>
            </w:r>
          </w:p>
          <w:p>
            <w:pPr>
              <w:pStyle w:val="null3"/>
            </w:pPr>
            <w:r>
              <w:rPr/>
              <w:t>采购包16：不接受</w:t>
            </w:r>
          </w:p>
          <w:p>
            <w:pPr>
              <w:pStyle w:val="null3"/>
            </w:pPr>
            <w:r>
              <w:rPr/>
              <w:t>采购包17：不接受</w:t>
            </w:r>
          </w:p>
          <w:p>
            <w:pPr>
              <w:pStyle w:val="null3"/>
            </w:pPr>
            <w:r>
              <w:rPr/>
              <w:t>采购包18：不接受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采购包1保证金金额：6,000.00元</w:t>
            </w:r>
          </w:p>
          <w:p>
            <w:pPr>
              <w:pStyle w:val="null3"/>
            </w:pPr>
            <w:r>
              <w:rPr/>
              <w:t>采购包2保证金金额：4,000.00元</w:t>
            </w:r>
          </w:p>
          <w:p>
            <w:pPr>
              <w:pStyle w:val="null3"/>
            </w:pPr>
            <w:r>
              <w:rPr/>
              <w:t>采购包3保证金金额：1,100.00元</w:t>
            </w:r>
          </w:p>
          <w:p>
            <w:pPr>
              <w:pStyle w:val="null3"/>
            </w:pPr>
            <w:r>
              <w:rPr/>
              <w:t>采购包4保证金金额：1,000.00元</w:t>
            </w:r>
          </w:p>
          <w:p>
            <w:pPr>
              <w:pStyle w:val="null3"/>
            </w:pPr>
            <w:r>
              <w:rPr/>
              <w:t>采购包5保证金金额：1,400.00元</w:t>
            </w:r>
          </w:p>
          <w:p>
            <w:pPr>
              <w:pStyle w:val="null3"/>
            </w:pPr>
            <w:r>
              <w:rPr/>
              <w:t>采购包6保证金金额：1,200.00元</w:t>
            </w:r>
          </w:p>
          <w:p>
            <w:pPr>
              <w:pStyle w:val="null3"/>
            </w:pPr>
            <w:r>
              <w:rPr/>
              <w:t>采购包7保证金金额：800.00元</w:t>
            </w:r>
          </w:p>
          <w:p>
            <w:pPr>
              <w:pStyle w:val="null3"/>
            </w:pPr>
            <w:r>
              <w:rPr/>
              <w:t>采购包8保证金金额：1,800.00元</w:t>
            </w:r>
          </w:p>
          <w:p>
            <w:pPr>
              <w:pStyle w:val="null3"/>
            </w:pPr>
            <w:r>
              <w:rPr/>
              <w:t>采购包9保证金金额：6,400.00元</w:t>
            </w:r>
          </w:p>
          <w:p>
            <w:pPr>
              <w:pStyle w:val="null3"/>
            </w:pPr>
            <w:r>
              <w:rPr/>
              <w:t>采购包10保证金金额：1,100.00元</w:t>
            </w:r>
          </w:p>
          <w:p>
            <w:pPr>
              <w:pStyle w:val="null3"/>
            </w:pPr>
            <w:r>
              <w:rPr/>
              <w:t>采购包11保证金金额：1,300.00元</w:t>
            </w:r>
          </w:p>
          <w:p>
            <w:pPr>
              <w:pStyle w:val="null3"/>
            </w:pPr>
            <w:r>
              <w:rPr/>
              <w:t>采购包12保证金金额：4,000.00元</w:t>
            </w:r>
          </w:p>
          <w:p>
            <w:pPr>
              <w:pStyle w:val="null3"/>
            </w:pPr>
            <w:r>
              <w:rPr/>
              <w:t>采购包13保证金金额：0.00元</w:t>
            </w:r>
          </w:p>
          <w:p>
            <w:pPr>
              <w:pStyle w:val="null3"/>
            </w:pPr>
            <w:r>
              <w:rPr/>
              <w:t>采购包14保证金金额：1,500.00元</w:t>
            </w:r>
          </w:p>
          <w:p>
            <w:pPr>
              <w:pStyle w:val="null3"/>
            </w:pPr>
            <w:r>
              <w:rPr/>
              <w:t>采购包15保证金金额：1,200.00元</w:t>
            </w:r>
          </w:p>
          <w:p>
            <w:pPr>
              <w:pStyle w:val="null3"/>
            </w:pPr>
            <w:r>
              <w:rPr/>
              <w:t>采购包16保证金金额：620.00元</w:t>
            </w:r>
          </w:p>
          <w:p>
            <w:pPr>
              <w:pStyle w:val="null3"/>
            </w:pPr>
            <w:r>
              <w:rPr/>
              <w:t>采购包17保证金金额：1,500.00元</w:t>
            </w:r>
          </w:p>
          <w:p>
            <w:pPr>
              <w:pStyle w:val="null3"/>
            </w:pPr>
            <w:r>
              <w:rPr/>
              <w:t>采购包18保证金金额：1,600.00元</w:t>
            </w:r>
          </w:p>
          <w:p>
            <w:pPr>
              <w:pStyle w:val="null3"/>
            </w:pPr>
            <w:r>
              <w:rPr/>
              <w:t>缴交渠道：转账、支票、汇票等（需通过实体账户、户名及开户行信息）,电子保函</w:t>
            </w:r>
          </w:p>
          <w:p>
            <w:pPr>
              <w:pStyle w:val="null3"/>
            </w:pPr>
            <w:r>
              <w:rPr/>
              <w:t>开户名称：陕西卓佲项目管理有限公司</w:t>
            </w:r>
          </w:p>
          <w:p>
            <w:pPr>
              <w:pStyle w:val="null3"/>
            </w:pPr>
            <w:r>
              <w:rPr/>
              <w:t>开户银行：中国光大银行西安太白路支行</w:t>
            </w:r>
          </w:p>
          <w:p>
            <w:pPr>
              <w:pStyle w:val="null3"/>
            </w:pPr>
            <w:r>
              <w:rPr/>
              <w:t>银行账号：78590188000191476</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采购包2：缴纳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采购包3：缴纳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采购包4：缴纳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采购包5：缴纳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采购包6：缴纳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采购包7：缴纳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采购包8：缴纳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采购包9：缴纳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采购包10：缴纳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采购包11：缴纳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采购包12：缴纳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采购包13：缴纳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采购包14：缴纳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采购包15：缴纳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采购包16：缴纳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采购包17：缴纳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p>
            <w:pPr>
              <w:pStyle w:val="null3"/>
            </w:pPr>
            <w:r>
              <w:rPr/>
              <w:t>采购包18：缴纳</w:t>
            </w:r>
          </w:p>
          <w:p>
            <w:pPr>
              <w:pStyle w:val="null3"/>
            </w:pPr>
            <w:r>
              <w:rPr/>
              <w:t>本采购包履约保证金为合同金额的5.0%</w:t>
            </w:r>
          </w:p>
          <w:p>
            <w:pPr>
              <w:pStyle w:val="null3"/>
            </w:pPr>
            <w:r>
              <w:rPr/>
              <w:t>说明：成交供应商在与采购人签订合同前，须缴纳履约保证金；履约保证金金额为成交金额的5%。 转账账号：陕西理工大学26650101040004573 农行汉中分行营业部转账金额到账后，可持银行回执到陕西理工大学采购与招标办公室换取收据。 待合同执行完毕、项目验收合格后凭验收单和缴款收据，合同履约保证金予以退还。如遇下列情况之一者，合同履约保证金不予退还，作为对采购人的赔偿： （1）合同签订后不能按合同时限要求提供服务的； （2）项目与合同不符或验收不合格的； （3）不能按合同履约的。</w:t>
            </w:r>
          </w:p>
        </w:tc>
      </w:tr>
      <w:tr>
        <w:tc>
          <w:tcPr>
            <w:tcW w:type="dxa" w:w="1051"/>
          </w:tcPr>
          <w:p>
            <w:pPr>
              <w:pStyle w:val="null3"/>
            </w:pPr>
            <w:r>
              <w:rPr/>
              <w:t>7</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代理服务费收费标准：参照国家计委颁布的《招标代理服务收费管理暂行办法》（计价格[2002]1980号）和发改办价格[2003]857号文件等法律法规规定的计价标准下浮15%计费收取</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p>
            <w:pPr>
              <w:pStyle w:val="null3"/>
            </w:pPr>
            <w:r>
              <w:rPr/>
              <w:t>采购包5：组织现场踏勘：否</w:t>
            </w:r>
          </w:p>
          <w:p>
            <w:pPr>
              <w:pStyle w:val="null3"/>
            </w:pPr>
            <w:r>
              <w:rPr/>
              <w:t>采购包6：组织现场踏勘：否</w:t>
            </w:r>
          </w:p>
          <w:p>
            <w:pPr>
              <w:pStyle w:val="null3"/>
            </w:pPr>
            <w:r>
              <w:rPr/>
              <w:t>采购包7：组织现场踏勘：否</w:t>
            </w:r>
          </w:p>
          <w:p>
            <w:pPr>
              <w:pStyle w:val="null3"/>
            </w:pPr>
            <w:r>
              <w:rPr/>
              <w:t>采购包8：组织现场踏勘：否</w:t>
            </w:r>
          </w:p>
          <w:p>
            <w:pPr>
              <w:pStyle w:val="null3"/>
            </w:pPr>
            <w:r>
              <w:rPr/>
              <w:t>采购包9：组织现场踏勘：否</w:t>
            </w:r>
          </w:p>
          <w:p>
            <w:pPr>
              <w:pStyle w:val="null3"/>
            </w:pPr>
            <w:r>
              <w:rPr/>
              <w:t>采购包10：组织现场踏勘：否</w:t>
            </w:r>
          </w:p>
          <w:p>
            <w:pPr>
              <w:pStyle w:val="null3"/>
            </w:pPr>
            <w:r>
              <w:rPr/>
              <w:t>采购包11：组织现场踏勘：否</w:t>
            </w:r>
          </w:p>
          <w:p>
            <w:pPr>
              <w:pStyle w:val="null3"/>
            </w:pPr>
            <w:r>
              <w:rPr/>
              <w:t>采购包12：组织现场踏勘：否</w:t>
            </w:r>
          </w:p>
          <w:p>
            <w:pPr>
              <w:pStyle w:val="null3"/>
            </w:pPr>
            <w:r>
              <w:rPr/>
              <w:t>采购包13：组织现场踏勘：否</w:t>
            </w:r>
          </w:p>
          <w:p>
            <w:pPr>
              <w:pStyle w:val="null3"/>
            </w:pPr>
            <w:r>
              <w:rPr/>
              <w:t>采购包14：组织现场踏勘：否</w:t>
            </w:r>
          </w:p>
          <w:p>
            <w:pPr>
              <w:pStyle w:val="null3"/>
            </w:pPr>
            <w:r>
              <w:rPr/>
              <w:t>采购包15：组织现场踏勘：否</w:t>
            </w:r>
          </w:p>
          <w:p>
            <w:pPr>
              <w:pStyle w:val="null3"/>
            </w:pPr>
            <w:r>
              <w:rPr/>
              <w:t>采购包16：组织现场踏勘：否</w:t>
            </w:r>
          </w:p>
          <w:p>
            <w:pPr>
              <w:pStyle w:val="null3"/>
            </w:pPr>
            <w:r>
              <w:rPr/>
              <w:t>采购包17：组织现场踏勘：否</w:t>
            </w:r>
          </w:p>
          <w:p>
            <w:pPr>
              <w:pStyle w:val="null3"/>
            </w:pPr>
            <w:r>
              <w:rPr/>
              <w:t>采购包18：组织现场踏勘：否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陕西理工大学</w:t>
      </w:r>
      <w:r>
        <w:rPr/>
        <w:t>和</w:t>
      </w:r>
      <w:r>
        <w:rPr/>
        <w:t>陕西卓佲项目管理有限公司</w:t>
      </w:r>
      <w:r>
        <w:rPr/>
        <w:t>享有。对采购文件中供应商参加本次政府采购活动应当具备的条件、项目技术、服务、商务及其他要求，评审标准由采购人负责解释。除上述采购文件内容，其他内容由</w:t>
      </w:r>
      <w:r>
        <w:rPr/>
        <w:t>陕西卓佲项目管理有限公司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一、“采购人”是指依法进行政府采购的各级国家机关、事业单位、团体组织。本次协商的采购人是</w:t>
      </w:r>
      <w:r>
        <w:rPr/>
        <w:t>陕西理工大学</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陕西卓佲项目管理有限公司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b/>
          <w:sz w:val="28"/>
        </w:rPr>
        <w:t>2.3采购文件</w:t>
      </w:r>
    </w:p>
    <w:p>
      <w:pPr>
        <w:pStyle w:val="null3"/>
        <w:outlineLvl w:val="3"/>
      </w:pPr>
      <w:r>
        <w:rPr>
          <w:b/>
          <w:sz w:val="24"/>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b/>
          <w:sz w:val="24"/>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除采购文件中另有规定外，本项目均采用国家法定的计量单位。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b/>
          <w:sz w:val="24"/>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b/>
          <w:sz w:val="24"/>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b/>
          <w:sz w:val="24"/>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b/>
          <w:sz w:val="24"/>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b/>
          <w:sz w:val="24"/>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2.5.开启、资格审查、协商和成交</w:t>
      </w:r>
    </w:p>
    <w:p>
      <w:pPr>
        <w:pStyle w:val="null3"/>
        <w:outlineLvl w:val="3"/>
      </w:pPr>
      <w:r>
        <w:rPr>
          <w:b/>
          <w:sz w:val="24"/>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详见单一来源采购文件第四章。</w:t>
      </w:r>
    </w:p>
    <w:p>
      <w:pPr>
        <w:pStyle w:val="null3"/>
        <w:outlineLvl w:val="3"/>
      </w:pPr>
      <w:r>
        <w:rPr>
          <w:b/>
          <w:sz w:val="24"/>
        </w:rPr>
        <w:t>2.5.4协商</w:t>
      </w:r>
    </w:p>
    <w:p>
      <w:pPr>
        <w:pStyle w:val="null3"/>
        <w:ind w:firstLine="480"/>
      </w:pPr>
      <w:r>
        <w:rPr/>
        <w:t>详见单一来源采购文件第五章。</w:t>
      </w:r>
    </w:p>
    <w:p>
      <w:pPr>
        <w:pStyle w:val="null3"/>
        <w:outlineLvl w:val="3"/>
      </w:pPr>
      <w:r>
        <w:rPr>
          <w:b/>
          <w:sz w:val="24"/>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pPr>
      <w:r>
        <w:rPr/>
        <w:t>采购包5：不允许合同分包。</w:t>
      </w:r>
    </w:p>
    <w:p>
      <w:pPr>
        <w:pStyle w:val="null3"/>
      </w:pPr>
      <w:r>
        <w:rPr/>
        <w:t>采购包6：不允许合同分包。</w:t>
      </w:r>
    </w:p>
    <w:p>
      <w:pPr>
        <w:pStyle w:val="null3"/>
      </w:pPr>
      <w:r>
        <w:rPr/>
        <w:t>采购包7：不允许合同分包。</w:t>
      </w:r>
    </w:p>
    <w:p>
      <w:pPr>
        <w:pStyle w:val="null3"/>
      </w:pPr>
      <w:r>
        <w:rPr/>
        <w:t>采购包8：不允许合同分包。</w:t>
      </w:r>
    </w:p>
    <w:p>
      <w:pPr>
        <w:pStyle w:val="null3"/>
      </w:pPr>
      <w:r>
        <w:rPr/>
        <w:t>采购包9：不允许合同分包。</w:t>
      </w:r>
    </w:p>
    <w:p>
      <w:pPr>
        <w:pStyle w:val="null3"/>
      </w:pPr>
      <w:r>
        <w:rPr/>
        <w:t>采购包10：不允许合同分包。</w:t>
      </w:r>
    </w:p>
    <w:p>
      <w:pPr>
        <w:pStyle w:val="null3"/>
      </w:pPr>
      <w:r>
        <w:rPr/>
        <w:t>采购包11：不允许合同分包。</w:t>
      </w:r>
    </w:p>
    <w:p>
      <w:pPr>
        <w:pStyle w:val="null3"/>
      </w:pPr>
      <w:r>
        <w:rPr/>
        <w:t>采购包12：不允许合同分包。</w:t>
      </w:r>
    </w:p>
    <w:p>
      <w:pPr>
        <w:pStyle w:val="null3"/>
      </w:pPr>
      <w:r>
        <w:rPr/>
        <w:t>采购包13：不允许合同分包。</w:t>
      </w:r>
    </w:p>
    <w:p>
      <w:pPr>
        <w:pStyle w:val="null3"/>
      </w:pPr>
      <w:r>
        <w:rPr/>
        <w:t>采购包14：不允许合同分包。</w:t>
      </w:r>
    </w:p>
    <w:p>
      <w:pPr>
        <w:pStyle w:val="null3"/>
      </w:pPr>
      <w:r>
        <w:rPr/>
        <w:t>采购包15：不允许合同分包。</w:t>
      </w:r>
    </w:p>
    <w:p>
      <w:pPr>
        <w:pStyle w:val="null3"/>
      </w:pPr>
      <w:r>
        <w:rPr/>
        <w:t>采购包16：不允许合同分包。</w:t>
      </w:r>
    </w:p>
    <w:p>
      <w:pPr>
        <w:pStyle w:val="null3"/>
      </w:pPr>
      <w:r>
        <w:rPr/>
        <w:t>采购包17：不允许合同分包。</w:t>
      </w:r>
    </w:p>
    <w:p>
      <w:pPr>
        <w:pStyle w:val="null3"/>
      </w:pPr>
      <w:r>
        <w:rPr/>
        <w:t>采购包18：不允许合同分包。</w:t>
      </w:r>
    </w:p>
    <w:p>
      <w:pPr>
        <w:pStyle w:val="null3"/>
        <w:outlineLvl w:val="3"/>
      </w:pPr>
      <w:r>
        <w:rPr>
          <w:b/>
          <w:sz w:val="24"/>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2.6.5履约验收方案</w:t>
      </w:r>
    </w:p>
    <w:p>
      <w:pPr>
        <w:pStyle w:val="null3"/>
      </w:pPr>
      <w:r>
        <w:rPr/>
        <w:t>采购包1：</w:t>
      </w:r>
    </w:p>
    <w:p>
      <w:pPr>
        <w:pStyle w:val="null3"/>
      </w:pPr>
      <w:r>
        <w:rPr/>
        <w:t>根据采购文件要求、投标文件及合同约定执行</w:t>
      </w:r>
    </w:p>
    <w:p>
      <w:pPr>
        <w:pStyle w:val="null3"/>
      </w:pPr>
      <w:r>
        <w:rPr/>
        <w:t>采购包2：</w:t>
      </w:r>
    </w:p>
    <w:p>
      <w:pPr>
        <w:pStyle w:val="null3"/>
      </w:pPr>
      <w:r>
        <w:rPr/>
        <w:t>根据采购文件要求、投标文件及合同约定执行</w:t>
      </w:r>
    </w:p>
    <w:p>
      <w:pPr>
        <w:pStyle w:val="null3"/>
      </w:pPr>
      <w:r>
        <w:rPr/>
        <w:t>采购包3：</w:t>
      </w:r>
    </w:p>
    <w:p>
      <w:pPr>
        <w:pStyle w:val="null3"/>
      </w:pPr>
      <w:r>
        <w:rPr/>
        <w:t>根据采购文件要求、投标文件及合同约定执行</w:t>
      </w:r>
    </w:p>
    <w:p>
      <w:pPr>
        <w:pStyle w:val="null3"/>
      </w:pPr>
      <w:r>
        <w:rPr/>
        <w:t>采购包4：</w:t>
      </w:r>
    </w:p>
    <w:p>
      <w:pPr>
        <w:pStyle w:val="null3"/>
      </w:pPr>
      <w:r>
        <w:rPr/>
        <w:t>根据采购文件要求、投标文件及合同约定执行</w:t>
      </w:r>
    </w:p>
    <w:p>
      <w:pPr>
        <w:pStyle w:val="null3"/>
      </w:pPr>
      <w:r>
        <w:rPr/>
        <w:t>采购包5：</w:t>
      </w:r>
    </w:p>
    <w:p>
      <w:pPr>
        <w:pStyle w:val="null3"/>
      </w:pPr>
      <w:r>
        <w:rPr/>
        <w:t>根据采购文件要求、投标文件及合同约定执行</w:t>
      </w:r>
    </w:p>
    <w:p>
      <w:pPr>
        <w:pStyle w:val="null3"/>
      </w:pPr>
      <w:r>
        <w:rPr/>
        <w:t>采购包6：</w:t>
      </w:r>
    </w:p>
    <w:p>
      <w:pPr>
        <w:pStyle w:val="null3"/>
      </w:pPr>
      <w:r>
        <w:rPr/>
        <w:t>根据采购文件要求、投标文件及合同约定执行</w:t>
      </w:r>
    </w:p>
    <w:p>
      <w:pPr>
        <w:pStyle w:val="null3"/>
      </w:pPr>
      <w:r>
        <w:rPr/>
        <w:t>采购包7：</w:t>
      </w:r>
    </w:p>
    <w:p>
      <w:pPr>
        <w:pStyle w:val="null3"/>
      </w:pPr>
      <w:r>
        <w:rPr/>
        <w:t>根据采购文件要求、投标文件及合同约定执行</w:t>
      </w:r>
    </w:p>
    <w:p>
      <w:pPr>
        <w:pStyle w:val="null3"/>
      </w:pPr>
      <w:r>
        <w:rPr/>
        <w:t>采购包8：</w:t>
      </w:r>
    </w:p>
    <w:p>
      <w:pPr>
        <w:pStyle w:val="null3"/>
      </w:pPr>
      <w:r>
        <w:rPr/>
        <w:t>根据采购文件要求、投标文件及合同约定执行</w:t>
      </w:r>
    </w:p>
    <w:p>
      <w:pPr>
        <w:pStyle w:val="null3"/>
      </w:pPr>
      <w:r>
        <w:rPr/>
        <w:t>采购包9：</w:t>
      </w:r>
    </w:p>
    <w:p>
      <w:pPr>
        <w:pStyle w:val="null3"/>
      </w:pPr>
      <w:r>
        <w:rPr/>
        <w:t>根据采购文件要求、投标文件及合同约定执行</w:t>
      </w:r>
    </w:p>
    <w:p>
      <w:pPr>
        <w:pStyle w:val="null3"/>
      </w:pPr>
      <w:r>
        <w:rPr/>
        <w:t>采购包10：</w:t>
      </w:r>
    </w:p>
    <w:p>
      <w:pPr>
        <w:pStyle w:val="null3"/>
      </w:pPr>
      <w:r>
        <w:rPr/>
        <w:t>根据采购文件要求、投标文件及合同约定执行</w:t>
      </w:r>
    </w:p>
    <w:p>
      <w:pPr>
        <w:pStyle w:val="null3"/>
      </w:pPr>
      <w:r>
        <w:rPr/>
        <w:t>采购包11：</w:t>
      </w:r>
    </w:p>
    <w:p>
      <w:pPr>
        <w:pStyle w:val="null3"/>
      </w:pPr>
      <w:r>
        <w:rPr/>
        <w:t>根据采购文件要求、投标文件及合同约定执行</w:t>
      </w:r>
    </w:p>
    <w:p>
      <w:pPr>
        <w:pStyle w:val="null3"/>
      </w:pPr>
      <w:r>
        <w:rPr/>
        <w:t>采购包12：</w:t>
      </w:r>
    </w:p>
    <w:p>
      <w:pPr>
        <w:pStyle w:val="null3"/>
      </w:pPr>
      <w:r>
        <w:rPr/>
        <w:t>根据采购文件要求、投标文件及合同约定执行</w:t>
      </w:r>
    </w:p>
    <w:p>
      <w:pPr>
        <w:pStyle w:val="null3"/>
      </w:pPr>
      <w:r>
        <w:rPr/>
        <w:t>采购包13：</w:t>
      </w:r>
    </w:p>
    <w:p>
      <w:pPr>
        <w:pStyle w:val="null3"/>
      </w:pPr>
      <w:r>
        <w:rPr/>
        <w:t>根据采购文件要求、投标文件及合同约定执行</w:t>
      </w:r>
    </w:p>
    <w:p>
      <w:pPr>
        <w:pStyle w:val="null3"/>
      </w:pPr>
      <w:r>
        <w:rPr/>
        <w:t>采购包14：</w:t>
      </w:r>
    </w:p>
    <w:p>
      <w:pPr>
        <w:pStyle w:val="null3"/>
      </w:pPr>
      <w:r>
        <w:rPr/>
        <w:t>根据采购文件要求、投标文件及合同约定执行</w:t>
      </w:r>
    </w:p>
    <w:p>
      <w:pPr>
        <w:pStyle w:val="null3"/>
      </w:pPr>
      <w:r>
        <w:rPr/>
        <w:t>采购包15：</w:t>
      </w:r>
    </w:p>
    <w:p>
      <w:pPr>
        <w:pStyle w:val="null3"/>
      </w:pPr>
      <w:r>
        <w:rPr/>
        <w:t>根据采购文件要求、投标文件及合同约定执行</w:t>
      </w:r>
    </w:p>
    <w:p>
      <w:pPr>
        <w:pStyle w:val="null3"/>
      </w:pPr>
      <w:r>
        <w:rPr/>
        <w:t>采购包16：</w:t>
      </w:r>
    </w:p>
    <w:p>
      <w:pPr>
        <w:pStyle w:val="null3"/>
      </w:pPr>
      <w:r>
        <w:rPr/>
        <w:t>根据采购文件要求、投标文件及合同约定执行</w:t>
      </w:r>
    </w:p>
    <w:p>
      <w:pPr>
        <w:pStyle w:val="null3"/>
      </w:pPr>
      <w:r>
        <w:rPr/>
        <w:t>采购包17：</w:t>
      </w:r>
    </w:p>
    <w:p>
      <w:pPr>
        <w:pStyle w:val="null3"/>
      </w:pPr>
      <w:r>
        <w:rPr/>
        <w:t>根据采购文件要求、投标文件及合同约定执行</w:t>
      </w:r>
    </w:p>
    <w:p>
      <w:pPr>
        <w:pStyle w:val="null3"/>
      </w:pPr>
      <w:r>
        <w:rPr/>
        <w:t>采购包18：</w:t>
      </w:r>
    </w:p>
    <w:p>
      <w:pPr>
        <w:pStyle w:val="null3"/>
      </w:pPr>
      <w:r>
        <w:rPr/>
        <w:t>根据采购文件要求、投标文件及合同约定执行</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陕西卓佲项目管理有限公司</w:t>
      </w:r>
      <w:r>
        <w:rPr/>
        <w:t xml:space="preserve"> 负责答复；供应商对除采购需求外的采购文件的询问、质疑由</w:t>
      </w:r>
      <w:r>
        <w:rPr/>
        <w:t>陕西卓佲项目管理有限公司</w:t>
      </w:r>
      <w:r>
        <w:rPr/>
        <w:t xml:space="preserve"> 负责答复；供应商对采购过程、采购结果的询问、质疑由 </w:t>
      </w:r>
      <w:r>
        <w:rPr/>
        <w:t>陕西卓佲项目管理有限公司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3.1项目概况</w:t>
      </w:r>
    </w:p>
    <w:p>
      <w:pPr>
        <w:pStyle w:val="null3"/>
        <w:ind w:firstLine="480"/>
      </w:pPr>
      <w:r>
        <w:rPr/>
        <w:t>图书馆文献资源建设—2024-2025年度中文电子文献数据库采购项目</w:t>
      </w:r>
    </w:p>
    <w:p>
      <w:pPr>
        <w:pStyle w:val="null3"/>
        <w:outlineLvl w:val="2"/>
      </w:pPr>
      <w:r>
        <w:rPr>
          <w:b/>
          <w:sz w:val="28"/>
        </w:rPr>
        <w:t>3.2采购内容</w:t>
      </w:r>
    </w:p>
    <w:p>
      <w:pPr>
        <w:pStyle w:val="null3"/>
      </w:pPr>
      <w:r>
        <w:rPr/>
        <w:t>采购包1：</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中国知网期刊数据库、基础教育知识服务平台完全版期刊数据库</w:t>
            </w:r>
          </w:p>
        </w:tc>
        <w:tc>
          <w:tcPr>
            <w:tcW w:type="dxa" w:w="831"/>
          </w:tcPr>
          <w:p>
            <w:pPr>
              <w:pStyle w:val="null3"/>
              <w:jc w:val="right"/>
            </w:pPr>
            <w:r>
              <w:rPr/>
              <w:t>1.00</w:t>
            </w:r>
          </w:p>
        </w:tc>
        <w:tc>
          <w:tcPr>
            <w:tcW w:type="dxa" w:w="831"/>
          </w:tcPr>
          <w:p>
            <w:pPr>
              <w:pStyle w:val="null3"/>
              <w:jc w:val="right"/>
            </w:pPr>
            <w:r>
              <w:rPr/>
              <w:t>300,000.00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270,000.00</w:t>
      </w:r>
    </w:p>
    <w:p>
      <w:pPr>
        <w:pStyle w:val="null3"/>
      </w:pPr>
      <w:r>
        <w:rPr/>
        <w:t>采购包最高限价（元）: 270,000.00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读秀知识库、名师讲坛视频数据库、云舟知识空间服务系统、中文发现</w:t>
            </w:r>
          </w:p>
        </w:tc>
        <w:tc>
          <w:tcPr>
            <w:tcW w:type="dxa" w:w="831"/>
          </w:tcPr>
          <w:p>
            <w:pPr>
              <w:pStyle w:val="null3"/>
              <w:jc w:val="right"/>
            </w:pPr>
            <w:r>
              <w:rPr/>
              <w:t>1.00</w:t>
            </w:r>
          </w:p>
        </w:tc>
        <w:tc>
          <w:tcPr>
            <w:tcW w:type="dxa" w:w="831"/>
          </w:tcPr>
          <w:p>
            <w:pPr>
              <w:pStyle w:val="null3"/>
              <w:jc w:val="right"/>
            </w:pPr>
            <w:r>
              <w:rPr/>
              <w:t>270,000.00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55,000.00</w:t>
      </w:r>
    </w:p>
    <w:p>
      <w:pPr>
        <w:pStyle w:val="null3"/>
      </w:pPr>
      <w:r>
        <w:rPr/>
        <w:t>采购包最高限价（元）: 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万方学位论文数据库</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50,000.00</w:t>
      </w:r>
    </w:p>
    <w:p>
      <w:pPr>
        <w:pStyle w:val="null3"/>
      </w:pPr>
      <w:r>
        <w:rPr/>
        <w:t>采购包最高限价（元）: 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新东方多媒体学习库</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采购包5：</w:t>
      </w:r>
    </w:p>
    <w:p>
      <w:pPr>
        <w:pStyle w:val="null3"/>
      </w:pPr>
      <w:r>
        <w:rPr/>
        <w:t>采购包预算金额（元）: 72,500.00</w:t>
      </w:r>
    </w:p>
    <w:p>
      <w:pPr>
        <w:pStyle w:val="null3"/>
      </w:pPr>
      <w:r>
        <w:rPr/>
        <w:t>采购包最高限价（元）: 72,500.00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中国地方志库</w:t>
            </w:r>
          </w:p>
        </w:tc>
        <w:tc>
          <w:tcPr>
            <w:tcW w:type="dxa" w:w="831"/>
          </w:tcPr>
          <w:p>
            <w:pPr>
              <w:pStyle w:val="null3"/>
              <w:jc w:val="right"/>
            </w:pPr>
            <w:r>
              <w:rPr/>
              <w:t>1.00</w:t>
            </w:r>
          </w:p>
        </w:tc>
        <w:tc>
          <w:tcPr>
            <w:tcW w:type="dxa" w:w="831"/>
          </w:tcPr>
          <w:p>
            <w:pPr>
              <w:pStyle w:val="null3"/>
              <w:jc w:val="right"/>
            </w:pPr>
            <w:r>
              <w:rPr/>
              <w:t>72,500.00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采购包6：</w:t>
      </w:r>
    </w:p>
    <w:p>
      <w:pPr>
        <w:pStyle w:val="null3"/>
      </w:pPr>
      <w:r>
        <w:rPr/>
        <w:t>采购包预算金额（元）: 60,000.00</w:t>
      </w:r>
    </w:p>
    <w:p>
      <w:pPr>
        <w:pStyle w:val="null3"/>
      </w:pPr>
      <w:r>
        <w:rPr/>
        <w:t>采购包最高限价（元）: 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起点考研网</w:t>
            </w:r>
          </w:p>
        </w:tc>
        <w:tc>
          <w:tcPr>
            <w:tcW w:type="dxa" w:w="831"/>
          </w:tcPr>
          <w:p>
            <w:pPr>
              <w:pStyle w:val="null3"/>
              <w:jc w:val="right"/>
            </w:pPr>
            <w:r>
              <w:rPr/>
              <w:t>1.00</w:t>
            </w:r>
          </w:p>
        </w:tc>
        <w:tc>
          <w:tcPr>
            <w:tcW w:type="dxa" w:w="831"/>
          </w:tcPr>
          <w:p>
            <w:pPr>
              <w:pStyle w:val="null3"/>
              <w:jc w:val="right"/>
            </w:pPr>
            <w:r>
              <w:rPr/>
              <w:t>60,000.00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采购包7：</w:t>
      </w:r>
    </w:p>
    <w:p>
      <w:pPr>
        <w:pStyle w:val="null3"/>
      </w:pPr>
      <w:r>
        <w:rPr/>
        <w:t>采购包预算金额（元）: 40,000.00</w:t>
      </w:r>
    </w:p>
    <w:p>
      <w:pPr>
        <w:pStyle w:val="null3"/>
      </w:pPr>
      <w:r>
        <w:rPr/>
        <w:t>采购包最高限价（元）: 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人民数据：共产党文献信息数据库</w:t>
            </w:r>
          </w:p>
        </w:tc>
        <w:tc>
          <w:tcPr>
            <w:tcW w:type="dxa" w:w="831"/>
          </w:tcPr>
          <w:p>
            <w:pPr>
              <w:pStyle w:val="null3"/>
              <w:jc w:val="right"/>
            </w:pPr>
            <w:r>
              <w:rPr/>
              <w:t>1.00</w:t>
            </w:r>
          </w:p>
        </w:tc>
        <w:tc>
          <w:tcPr>
            <w:tcW w:type="dxa" w:w="831"/>
          </w:tcPr>
          <w:p>
            <w:pPr>
              <w:pStyle w:val="null3"/>
              <w:jc w:val="right"/>
            </w:pPr>
            <w:r>
              <w:rPr/>
              <w:t>40,000.00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采购包8：</w:t>
      </w:r>
    </w:p>
    <w:p>
      <w:pPr>
        <w:pStyle w:val="null3"/>
      </w:pPr>
      <w:r>
        <w:rPr/>
        <w:t>采购包预算金额（元）: 90,000.00</w:t>
      </w:r>
    </w:p>
    <w:p>
      <w:pPr>
        <w:pStyle w:val="null3"/>
      </w:pPr>
      <w:r>
        <w:rPr/>
        <w:t>采购包最高限价（元）: 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新知学术发现系统</w:t>
            </w:r>
          </w:p>
        </w:tc>
        <w:tc>
          <w:tcPr>
            <w:tcW w:type="dxa" w:w="831"/>
          </w:tcPr>
          <w:p>
            <w:pPr>
              <w:pStyle w:val="null3"/>
              <w:jc w:val="right"/>
            </w:pPr>
            <w:r>
              <w:rPr/>
              <w:t>1.00</w:t>
            </w:r>
          </w:p>
        </w:tc>
        <w:tc>
          <w:tcPr>
            <w:tcW w:type="dxa" w:w="831"/>
          </w:tcPr>
          <w:p>
            <w:pPr>
              <w:pStyle w:val="null3"/>
              <w:jc w:val="right"/>
            </w:pPr>
            <w:r>
              <w:rPr/>
              <w:t>90,000.00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采购包9：</w:t>
      </w:r>
    </w:p>
    <w:p>
      <w:pPr>
        <w:pStyle w:val="null3"/>
      </w:pPr>
      <w:r>
        <w:rPr/>
        <w:t>采购包预算金额（元）: 320,000.00</w:t>
      </w:r>
    </w:p>
    <w:p>
      <w:pPr>
        <w:pStyle w:val="null3"/>
      </w:pPr>
      <w:r>
        <w:rPr/>
        <w:t>采购包最高限价（元）: 320,000.00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民国图书数据库、民国报纸数据库</w:t>
            </w:r>
          </w:p>
        </w:tc>
        <w:tc>
          <w:tcPr>
            <w:tcW w:type="dxa" w:w="831"/>
          </w:tcPr>
          <w:p>
            <w:pPr>
              <w:pStyle w:val="null3"/>
              <w:jc w:val="right"/>
            </w:pPr>
            <w:r>
              <w:rPr/>
              <w:t>1.00</w:t>
            </w:r>
          </w:p>
        </w:tc>
        <w:tc>
          <w:tcPr>
            <w:tcW w:type="dxa" w:w="831"/>
          </w:tcPr>
          <w:p>
            <w:pPr>
              <w:pStyle w:val="null3"/>
              <w:jc w:val="right"/>
            </w:pPr>
            <w:r>
              <w:rPr/>
              <w:t>320,000.00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采购包10：</w:t>
      </w:r>
    </w:p>
    <w:p>
      <w:pPr>
        <w:pStyle w:val="null3"/>
      </w:pPr>
      <w:r>
        <w:rPr/>
        <w:t>采购包预算金额（元）: 55,000.00</w:t>
      </w:r>
    </w:p>
    <w:p>
      <w:pPr>
        <w:pStyle w:val="null3"/>
      </w:pPr>
      <w:r>
        <w:rPr/>
        <w:t>采购包最高限价（元）: 55,000.00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中国近代文献资源总库</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采购包11：</w:t>
      </w:r>
    </w:p>
    <w:p>
      <w:pPr>
        <w:pStyle w:val="null3"/>
      </w:pPr>
      <w:r>
        <w:rPr/>
        <w:t>采购包预算金额（元）: 65,000.00</w:t>
      </w:r>
    </w:p>
    <w:p>
      <w:pPr>
        <w:pStyle w:val="null3"/>
      </w:pPr>
      <w:r>
        <w:rPr/>
        <w:t>采购包最高限价（元）: 65,000.00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中华经典古籍库</w:t>
            </w:r>
          </w:p>
        </w:tc>
        <w:tc>
          <w:tcPr>
            <w:tcW w:type="dxa" w:w="831"/>
          </w:tcPr>
          <w:p>
            <w:pPr>
              <w:pStyle w:val="null3"/>
              <w:jc w:val="right"/>
            </w:pPr>
            <w:r>
              <w:rPr/>
              <w:t>1.00</w:t>
            </w:r>
          </w:p>
        </w:tc>
        <w:tc>
          <w:tcPr>
            <w:tcW w:type="dxa" w:w="831"/>
          </w:tcPr>
          <w:p>
            <w:pPr>
              <w:pStyle w:val="null3"/>
              <w:jc w:val="right"/>
            </w:pPr>
            <w:r>
              <w:rPr/>
              <w:t>65,000.00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采购包12：</w:t>
      </w:r>
    </w:p>
    <w:p>
      <w:pPr>
        <w:pStyle w:val="null3"/>
      </w:pPr>
      <w:r>
        <w:rPr/>
        <w:t>采购包预算金额（元）: 200,000.00</w:t>
      </w:r>
    </w:p>
    <w:p>
      <w:pPr>
        <w:pStyle w:val="null3"/>
      </w:pPr>
      <w:r>
        <w:rPr/>
        <w:t>采购包最高限价（元）: 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未来学堂--中小学教育资源及案例系统</w:t>
            </w:r>
          </w:p>
        </w:tc>
        <w:tc>
          <w:tcPr>
            <w:tcW w:type="dxa" w:w="831"/>
          </w:tcPr>
          <w:p>
            <w:pPr>
              <w:pStyle w:val="null3"/>
              <w:jc w:val="right"/>
            </w:pPr>
            <w:r>
              <w:rPr/>
              <w:t>1.00</w:t>
            </w:r>
          </w:p>
        </w:tc>
        <w:tc>
          <w:tcPr>
            <w:tcW w:type="dxa" w:w="831"/>
          </w:tcPr>
          <w:p>
            <w:pPr>
              <w:pStyle w:val="null3"/>
              <w:jc w:val="right"/>
            </w:pPr>
            <w:r>
              <w:rPr/>
              <w:t>200,000.00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采购包13：</w:t>
      </w:r>
    </w:p>
    <w:p>
      <w:pPr>
        <w:pStyle w:val="null3"/>
      </w:pPr>
      <w:r>
        <w:rPr/>
        <w:t>采购包预算金额（元）: 84,500.00</w:t>
      </w:r>
    </w:p>
    <w:p>
      <w:pPr>
        <w:pStyle w:val="null3"/>
      </w:pPr>
      <w:r>
        <w:rPr/>
        <w:t>采购包最高限价（元）: 84,500.00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中国社会科学引文索引（CSSCI）</w:t>
            </w:r>
          </w:p>
        </w:tc>
        <w:tc>
          <w:tcPr>
            <w:tcW w:type="dxa" w:w="831"/>
          </w:tcPr>
          <w:p>
            <w:pPr>
              <w:pStyle w:val="null3"/>
              <w:jc w:val="right"/>
            </w:pPr>
            <w:r>
              <w:rPr/>
              <w:t>1.00</w:t>
            </w:r>
          </w:p>
        </w:tc>
        <w:tc>
          <w:tcPr>
            <w:tcW w:type="dxa" w:w="831"/>
          </w:tcPr>
          <w:p>
            <w:pPr>
              <w:pStyle w:val="null3"/>
              <w:jc w:val="right"/>
            </w:pPr>
            <w:r>
              <w:rPr/>
              <w:t>84,500.00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采购包14：</w:t>
      </w:r>
    </w:p>
    <w:p>
      <w:pPr>
        <w:pStyle w:val="null3"/>
      </w:pPr>
      <w:r>
        <w:rPr/>
        <w:t>采购包预算金额（元）: 76,000.00</w:t>
      </w:r>
    </w:p>
    <w:p>
      <w:pPr>
        <w:pStyle w:val="null3"/>
      </w:pPr>
      <w:r>
        <w:rPr/>
        <w:t>采购包最高限价（元）: 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中国科学引文数据库（CSCD）</w:t>
            </w:r>
          </w:p>
        </w:tc>
        <w:tc>
          <w:tcPr>
            <w:tcW w:type="dxa" w:w="831"/>
          </w:tcPr>
          <w:p>
            <w:pPr>
              <w:pStyle w:val="null3"/>
              <w:jc w:val="right"/>
            </w:pPr>
            <w:r>
              <w:rPr/>
              <w:t>1.00</w:t>
            </w:r>
          </w:p>
        </w:tc>
        <w:tc>
          <w:tcPr>
            <w:tcW w:type="dxa" w:w="831"/>
          </w:tcPr>
          <w:p>
            <w:pPr>
              <w:pStyle w:val="null3"/>
              <w:jc w:val="right"/>
            </w:pPr>
            <w:r>
              <w:rPr/>
              <w:t>76,000.00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采购包15：</w:t>
      </w:r>
    </w:p>
    <w:p>
      <w:pPr>
        <w:pStyle w:val="null3"/>
      </w:pPr>
      <w:r>
        <w:rPr/>
        <w:t>采购包预算金额（元）: 60,500.00</w:t>
      </w:r>
    </w:p>
    <w:p>
      <w:pPr>
        <w:pStyle w:val="null3"/>
      </w:pPr>
      <w:r>
        <w:rPr/>
        <w:t>采购包最高限价（元）: 60,500.00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人大复印资料</w:t>
            </w:r>
          </w:p>
        </w:tc>
        <w:tc>
          <w:tcPr>
            <w:tcW w:type="dxa" w:w="831"/>
          </w:tcPr>
          <w:p>
            <w:pPr>
              <w:pStyle w:val="null3"/>
              <w:jc w:val="right"/>
            </w:pPr>
            <w:r>
              <w:rPr/>
              <w:t>1.00</w:t>
            </w:r>
          </w:p>
        </w:tc>
        <w:tc>
          <w:tcPr>
            <w:tcW w:type="dxa" w:w="831"/>
          </w:tcPr>
          <w:p>
            <w:pPr>
              <w:pStyle w:val="null3"/>
              <w:jc w:val="right"/>
            </w:pPr>
            <w:r>
              <w:rPr/>
              <w:t>60,500.00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采购包16：</w:t>
      </w:r>
    </w:p>
    <w:p>
      <w:pPr>
        <w:pStyle w:val="null3"/>
      </w:pPr>
      <w:r>
        <w:rPr/>
        <w:t>采购包预算金额（元）: 31,000.00</w:t>
      </w:r>
    </w:p>
    <w:p>
      <w:pPr>
        <w:pStyle w:val="null3"/>
      </w:pPr>
      <w:r>
        <w:rPr/>
        <w:t>采购包最高限价（元）: 31,000.00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国研网：经济管理案例库</w:t>
            </w:r>
          </w:p>
        </w:tc>
        <w:tc>
          <w:tcPr>
            <w:tcW w:type="dxa" w:w="831"/>
          </w:tcPr>
          <w:p>
            <w:pPr>
              <w:pStyle w:val="null3"/>
              <w:jc w:val="right"/>
            </w:pPr>
            <w:r>
              <w:rPr/>
              <w:t>1.00</w:t>
            </w:r>
          </w:p>
        </w:tc>
        <w:tc>
          <w:tcPr>
            <w:tcW w:type="dxa" w:w="831"/>
          </w:tcPr>
          <w:p>
            <w:pPr>
              <w:pStyle w:val="null3"/>
              <w:jc w:val="right"/>
            </w:pPr>
            <w:r>
              <w:rPr/>
              <w:t>31,000.00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采购包17：</w:t>
      </w:r>
    </w:p>
    <w:p>
      <w:pPr>
        <w:pStyle w:val="null3"/>
      </w:pPr>
      <w:r>
        <w:rPr/>
        <w:t>采购包预算金额（元）: 76,000.00</w:t>
      </w:r>
    </w:p>
    <w:p>
      <w:pPr>
        <w:pStyle w:val="null3"/>
      </w:pPr>
      <w:r>
        <w:rPr/>
        <w:t>采购包最高限价（元）: 76,000.00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掌阅精选电子图书</w:t>
            </w:r>
          </w:p>
        </w:tc>
        <w:tc>
          <w:tcPr>
            <w:tcW w:type="dxa" w:w="831"/>
          </w:tcPr>
          <w:p>
            <w:pPr>
              <w:pStyle w:val="null3"/>
              <w:jc w:val="right"/>
            </w:pPr>
            <w:r>
              <w:rPr/>
              <w:t>1.00</w:t>
            </w:r>
          </w:p>
        </w:tc>
        <w:tc>
          <w:tcPr>
            <w:tcW w:type="dxa" w:w="831"/>
          </w:tcPr>
          <w:p>
            <w:pPr>
              <w:pStyle w:val="null3"/>
              <w:jc w:val="right"/>
            </w:pPr>
            <w:r>
              <w:rPr/>
              <w:t>76,000.00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采购包18：</w:t>
      </w:r>
    </w:p>
    <w:p>
      <w:pPr>
        <w:pStyle w:val="null3"/>
      </w:pPr>
      <w:r>
        <w:rPr/>
        <w:t>采购包预算金额（元）: 80,000.00</w:t>
      </w:r>
    </w:p>
    <w:p>
      <w:pPr>
        <w:pStyle w:val="null3"/>
      </w:pPr>
      <w:r>
        <w:rPr/>
        <w:t>采购包最高限价（元）: 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AFDS外文文献集成发现系统</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标的名称：中国知网期刊数据库、基础教育知识服务平台完全版期刊数据库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中国知网期刊数据库</w:t>
            </w:r>
          </w:p>
          <w:p>
            <w:pPr>
              <w:pStyle w:val="null3"/>
            </w:pPr>
            <w:r>
              <w:rPr>
                <w:rFonts w:ascii="calibri" w:hAnsi="calibri" w:cs="calibri" w:eastAsia="calibri"/>
              </w:rPr>
              <w:t>1.</w:t>
            </w:r>
            <w:r>
              <w:rPr>
                <w:rFonts w:ascii="宋体" w:hAnsi="宋体" w:cs="宋体" w:eastAsia="宋体"/>
              </w:rPr>
              <w:t>除农、医外</w:t>
            </w:r>
            <w:r>
              <w:rPr>
                <w:rFonts w:ascii="calibri" w:hAnsi="calibri" w:cs="calibri" w:eastAsia="calibri"/>
              </w:rPr>
              <w:t>8</w:t>
            </w:r>
            <w:r>
              <w:rPr>
                <w:rFonts w:ascii="宋体" w:hAnsi="宋体" w:cs="宋体" w:eastAsia="宋体"/>
              </w:rPr>
              <w:t>个专辑期刊库（含药学期刊）；</w:t>
            </w:r>
          </w:p>
          <w:p>
            <w:pPr>
              <w:pStyle w:val="null3"/>
            </w:pPr>
            <w:r>
              <w:rPr>
                <w:rFonts w:ascii="calibri" w:hAnsi="calibri" w:cs="calibri" w:eastAsia="calibri"/>
              </w:rPr>
              <w:t>2.</w:t>
            </w:r>
            <w:r>
              <w:rPr>
                <w:rFonts w:ascii="calibri" w:hAnsi="calibri" w:cs="calibri" w:eastAsia="calibri"/>
              </w:rPr>
              <w:t>2246</w:t>
            </w:r>
            <w:r>
              <w:rPr>
                <w:rFonts w:ascii="宋体" w:hAnsi="宋体" w:cs="宋体" w:eastAsia="宋体"/>
              </w:rPr>
              <w:t>种期刊，其中核心期刊</w:t>
            </w:r>
            <w:r>
              <w:rPr>
                <w:rFonts w:ascii="calibri" w:hAnsi="calibri" w:cs="calibri" w:eastAsia="calibri"/>
              </w:rPr>
              <w:t>480</w:t>
            </w:r>
            <w:r>
              <w:rPr>
                <w:rFonts w:ascii="宋体" w:hAnsi="宋体" w:cs="宋体" w:eastAsia="宋体"/>
              </w:rPr>
              <w:t>多种；</w:t>
            </w:r>
          </w:p>
          <w:p>
            <w:pPr>
              <w:pStyle w:val="null3"/>
            </w:pPr>
            <w:r>
              <w:rPr>
                <w:rFonts w:ascii="calibri" w:hAnsi="calibri" w:cs="calibri" w:eastAsia="calibri"/>
              </w:rPr>
              <w:t>3.</w:t>
            </w:r>
            <w:r>
              <w:rPr>
                <w:rFonts w:ascii="宋体" w:hAnsi="宋体" w:cs="宋体" w:eastAsia="宋体"/>
              </w:rPr>
              <w:t>服务期限内校园</w:t>
            </w:r>
            <w:r>
              <w:rPr>
                <w:rFonts w:ascii="calibri" w:hAnsi="calibri" w:cs="calibri" w:eastAsia="calibri"/>
              </w:rPr>
              <w:t>IP</w:t>
            </w:r>
            <w:r>
              <w:rPr>
                <w:rFonts w:ascii="宋体" w:hAnsi="宋体" w:cs="宋体" w:eastAsia="宋体"/>
              </w:rPr>
              <w:t>包库开通；</w:t>
            </w:r>
          </w:p>
          <w:p>
            <w:pPr>
              <w:pStyle w:val="null3"/>
            </w:pPr>
            <w:r>
              <w:rPr>
                <w:rFonts w:ascii="calibri" w:hAnsi="calibri" w:cs="calibri" w:eastAsia="calibri"/>
              </w:rPr>
              <w:t>4.</w:t>
            </w:r>
            <w:r>
              <w:rPr>
                <w:rFonts w:ascii="宋体" w:hAnsi="宋体" w:cs="宋体" w:eastAsia="宋体"/>
              </w:rPr>
              <w:t>所有内容无版权纠纷；</w:t>
            </w:r>
          </w:p>
          <w:p>
            <w:pPr>
              <w:pStyle w:val="null3"/>
            </w:pPr>
            <w:r>
              <w:rPr>
                <w:rFonts w:ascii="calibri" w:hAnsi="calibri" w:cs="calibri" w:eastAsia="calibri"/>
              </w:rPr>
              <w:t>5.</w:t>
            </w:r>
            <w:r>
              <w:rPr>
                <w:rFonts w:ascii="宋体" w:hAnsi="宋体" w:cs="宋体" w:eastAsia="宋体"/>
              </w:rPr>
              <w:t>全部内容可远程全文访问、浏览、下载；</w:t>
            </w:r>
          </w:p>
          <w:p>
            <w:pPr>
              <w:pStyle w:val="null3"/>
            </w:pPr>
            <w:r>
              <w:rPr>
                <w:rFonts w:ascii="calibri" w:hAnsi="calibri" w:cs="calibri" w:eastAsia="calibri"/>
              </w:rPr>
              <w:t>6.</w:t>
            </w:r>
            <w:r>
              <w:rPr>
                <w:rFonts w:ascii="宋体" w:hAnsi="宋体" w:cs="宋体" w:eastAsia="宋体"/>
              </w:rPr>
              <w:t>实时远程更新，对读者使用过程中的问题即时答复。</w:t>
            </w:r>
          </w:p>
          <w:p>
            <w:pPr>
              <w:pStyle w:val="null3"/>
            </w:pPr>
            <w:r>
              <w:rPr>
                <w:rFonts w:ascii="宋体" w:hAnsi="宋体" w:cs="宋体" w:eastAsia="宋体"/>
              </w:rPr>
              <w:t>基础教育知识服务平台完全版期刊数据库</w:t>
            </w:r>
          </w:p>
          <w:p>
            <w:pPr>
              <w:pStyle w:val="null3"/>
            </w:pPr>
            <w:r>
              <w:rPr>
                <w:rFonts w:ascii="calibri" w:hAnsi="calibri" w:cs="calibri" w:eastAsia="calibri"/>
              </w:rPr>
              <w:t>1.</w:t>
            </w:r>
            <w:r>
              <w:rPr>
                <w:rFonts w:ascii="calibri" w:hAnsi="calibri" w:cs="calibri" w:eastAsia="calibri"/>
              </w:rPr>
              <w:t>2246</w:t>
            </w:r>
            <w:r>
              <w:rPr>
                <w:rFonts w:ascii="宋体" w:hAnsi="宋体" w:cs="宋体" w:eastAsia="宋体"/>
              </w:rPr>
              <w:t>种基础教育期刊，其中核心期刊</w:t>
            </w:r>
            <w:r>
              <w:rPr>
                <w:rFonts w:ascii="calibri" w:hAnsi="calibri" w:cs="calibri" w:eastAsia="calibri"/>
              </w:rPr>
              <w:t>480</w:t>
            </w:r>
            <w:r>
              <w:rPr>
                <w:rFonts w:ascii="宋体" w:hAnsi="宋体" w:cs="宋体" w:eastAsia="宋体"/>
              </w:rPr>
              <w:t>多种；</w:t>
            </w:r>
          </w:p>
          <w:p>
            <w:pPr>
              <w:pStyle w:val="null3"/>
            </w:pPr>
            <w:r>
              <w:rPr>
                <w:rFonts w:ascii="calibri" w:hAnsi="calibri" w:cs="calibri" w:eastAsia="calibri"/>
              </w:rPr>
              <w:t>2.</w:t>
            </w:r>
            <w:r>
              <w:rPr>
                <w:rFonts w:ascii="宋体" w:hAnsi="宋体" w:cs="宋体" w:eastAsia="宋体"/>
              </w:rPr>
              <w:t>服务期限内校园</w:t>
            </w:r>
            <w:r>
              <w:rPr>
                <w:rFonts w:ascii="calibri" w:hAnsi="calibri" w:cs="calibri" w:eastAsia="calibri"/>
              </w:rPr>
              <w:t>IP</w:t>
            </w:r>
            <w:r>
              <w:rPr>
                <w:rFonts w:ascii="宋体" w:hAnsi="宋体" w:cs="宋体" w:eastAsia="宋体"/>
              </w:rPr>
              <w:t>包库开通；</w:t>
            </w:r>
          </w:p>
          <w:p>
            <w:pPr>
              <w:pStyle w:val="null3"/>
            </w:pPr>
            <w:r>
              <w:rPr>
                <w:rFonts w:ascii="calibri" w:hAnsi="calibri" w:cs="calibri" w:eastAsia="calibri"/>
              </w:rPr>
              <w:t>3.</w:t>
            </w:r>
            <w:r>
              <w:rPr>
                <w:rFonts w:ascii="宋体" w:hAnsi="宋体" w:cs="宋体" w:eastAsia="宋体"/>
              </w:rPr>
              <w:t>所有内容无版权纠纷；</w:t>
            </w:r>
          </w:p>
          <w:p>
            <w:pPr>
              <w:pStyle w:val="null3"/>
            </w:pPr>
            <w:r>
              <w:rPr>
                <w:rFonts w:ascii="calibri" w:hAnsi="calibri" w:cs="calibri" w:eastAsia="calibri"/>
              </w:rPr>
              <w:t>4.</w:t>
            </w:r>
            <w:r>
              <w:rPr>
                <w:rFonts w:ascii="宋体" w:hAnsi="宋体" w:cs="宋体" w:eastAsia="宋体"/>
              </w:rPr>
              <w:t>全部内容可远程全文访问、浏览、下载；</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实时远程更新，对读者使用过程中的问题即时答复。</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标的名称：读秀知识库、名师讲坛视频数据库、云舟知识空间服务系统、中文发现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读秀知识库：</w:t>
            </w:r>
          </w:p>
          <w:p>
            <w:pPr>
              <w:pStyle w:val="null3"/>
            </w:pPr>
            <w:r>
              <w:rPr>
                <w:rFonts w:ascii="calibri" w:hAnsi="calibri" w:cs="calibri" w:eastAsia="calibri"/>
              </w:rPr>
              <w:t>1.</w:t>
            </w:r>
            <w:r>
              <w:rPr>
                <w:rFonts w:ascii="宋体" w:hAnsi="宋体" w:cs="宋体" w:eastAsia="宋体"/>
              </w:rPr>
              <w:t>提供全库图书的全文检索；</w:t>
            </w:r>
          </w:p>
          <w:p>
            <w:pPr>
              <w:pStyle w:val="null3"/>
            </w:pPr>
            <w:r>
              <w:rPr>
                <w:rFonts w:ascii="calibri" w:hAnsi="calibri" w:cs="calibri" w:eastAsia="calibri"/>
              </w:rPr>
              <w:t>2.</w:t>
            </w:r>
            <w:r>
              <w:rPr>
                <w:rFonts w:ascii="宋体" w:hAnsi="宋体" w:cs="宋体" w:eastAsia="宋体"/>
              </w:rPr>
              <w:t>满足基本字段搜索、章节名称搜索、正文搜索；</w:t>
            </w:r>
          </w:p>
          <w:p>
            <w:pPr>
              <w:pStyle w:val="null3"/>
            </w:pPr>
            <w:r>
              <w:rPr>
                <w:rFonts w:ascii="calibri" w:hAnsi="calibri" w:cs="calibri" w:eastAsia="calibri"/>
              </w:rPr>
              <w:t>3.</w:t>
            </w:r>
            <w:r>
              <w:rPr>
                <w:rFonts w:ascii="宋体" w:hAnsi="宋体" w:cs="宋体" w:eastAsia="宋体"/>
              </w:rPr>
              <w:t>阅读中提供文字提取、查看来源等功能；</w:t>
            </w:r>
          </w:p>
          <w:p>
            <w:pPr>
              <w:pStyle w:val="null3"/>
            </w:pPr>
            <w:r>
              <w:rPr>
                <w:rFonts w:ascii="calibri" w:hAnsi="calibri" w:cs="calibri" w:eastAsia="calibri"/>
              </w:rPr>
              <w:t>4.</w:t>
            </w:r>
            <w:r>
              <w:rPr>
                <w:rFonts w:ascii="宋体" w:hAnsi="宋体" w:cs="宋体" w:eastAsia="宋体"/>
              </w:rPr>
              <w:t>与馆藏纸质借阅系统、随书光盘、期刊、论文等进行无缝挂接；</w:t>
            </w:r>
          </w:p>
          <w:p>
            <w:pPr>
              <w:pStyle w:val="null3"/>
            </w:pPr>
            <w:r>
              <w:rPr>
                <w:rFonts w:ascii="calibri" w:hAnsi="calibri" w:cs="calibri" w:eastAsia="calibri"/>
              </w:rPr>
              <w:t>5.</w:t>
            </w:r>
            <w:r>
              <w:rPr>
                <w:rFonts w:ascii="宋体" w:hAnsi="宋体" w:cs="宋体" w:eastAsia="宋体"/>
              </w:rPr>
              <w:t>远程实时更新，对读者使用过程中的问题即时答复；</w:t>
            </w:r>
          </w:p>
          <w:p>
            <w:pPr>
              <w:pStyle w:val="null3"/>
            </w:pPr>
            <w:r>
              <w:rPr>
                <w:rFonts w:ascii="calibri" w:hAnsi="calibri" w:cs="calibri" w:eastAsia="calibri"/>
              </w:rPr>
              <w:t>6.</w:t>
            </w:r>
            <w:r>
              <w:rPr>
                <w:rFonts w:ascii="宋体" w:hAnsi="宋体" w:cs="宋体" w:eastAsia="宋体"/>
              </w:rPr>
              <w:t>与移动校园</w:t>
            </w:r>
            <w:r>
              <w:rPr>
                <w:rFonts w:ascii="calibri" w:hAnsi="calibri" w:cs="calibri" w:eastAsia="calibri"/>
              </w:rPr>
              <w:t>APP</w:t>
            </w:r>
            <w:r>
              <w:rPr>
                <w:rFonts w:ascii="宋体" w:hAnsi="宋体" w:cs="宋体" w:eastAsia="宋体"/>
              </w:rPr>
              <w:t>对接；</w:t>
            </w:r>
          </w:p>
          <w:p>
            <w:pPr>
              <w:pStyle w:val="null3"/>
            </w:pPr>
            <w:r>
              <w:rPr>
                <w:rFonts w:ascii="calibri" w:hAnsi="calibri" w:cs="calibri" w:eastAsia="calibri"/>
              </w:rPr>
              <w:t>7.</w:t>
            </w:r>
            <w:r>
              <w:rPr>
                <w:rFonts w:ascii="宋体" w:hAnsi="宋体" w:cs="宋体" w:eastAsia="宋体"/>
              </w:rPr>
              <w:t>安装本地图书</w:t>
            </w:r>
            <w:r>
              <w:rPr>
                <w:rFonts w:ascii="calibri" w:hAnsi="calibri" w:cs="calibri" w:eastAsia="calibri"/>
              </w:rPr>
              <w:t>1</w:t>
            </w:r>
            <w:r>
              <w:rPr>
                <w:rFonts w:ascii="宋体" w:hAnsi="宋体" w:cs="宋体" w:eastAsia="宋体"/>
              </w:rPr>
              <w:t>万册。</w:t>
            </w:r>
          </w:p>
          <w:p>
            <w:pPr>
              <w:pStyle w:val="null3"/>
            </w:pPr>
            <w:r>
              <w:rPr>
                <w:rFonts w:ascii="宋体" w:hAnsi="宋体" w:cs="宋体" w:eastAsia="宋体"/>
              </w:rPr>
              <w:t>名师讲坛视频数据库</w:t>
            </w:r>
            <w:r>
              <w:rPr>
                <w:rFonts w:ascii="宋体" w:hAnsi="宋体" w:cs="宋体" w:eastAsia="宋体"/>
              </w:rPr>
              <w:t>：</w:t>
            </w:r>
          </w:p>
          <w:p>
            <w:pPr>
              <w:pStyle w:val="null3"/>
            </w:pPr>
            <w:r>
              <w:rPr>
                <w:rFonts w:ascii="calibri" w:hAnsi="calibri" w:cs="calibri" w:eastAsia="calibri"/>
              </w:rPr>
              <w:t>1.</w:t>
            </w:r>
            <w:r>
              <w:rPr>
                <w:rFonts w:ascii="宋体" w:hAnsi="宋体" w:cs="宋体" w:eastAsia="宋体"/>
              </w:rPr>
              <w:t>视频库全部内容，总量不少于</w:t>
            </w:r>
            <w:r>
              <w:rPr>
                <w:rFonts w:ascii="calibri" w:hAnsi="calibri" w:cs="calibri" w:eastAsia="calibri"/>
              </w:rPr>
              <w:t>12</w:t>
            </w:r>
            <w:r>
              <w:rPr>
                <w:rFonts w:ascii="宋体" w:hAnsi="宋体" w:cs="宋体" w:eastAsia="宋体"/>
              </w:rPr>
              <w:t>万集；</w:t>
            </w:r>
          </w:p>
          <w:p>
            <w:pPr>
              <w:pStyle w:val="null3"/>
            </w:pPr>
            <w:r>
              <w:rPr>
                <w:rFonts w:ascii="calibri" w:hAnsi="calibri" w:cs="calibri" w:eastAsia="calibri"/>
              </w:rPr>
              <w:t>2.</w:t>
            </w:r>
            <w:r>
              <w:rPr>
                <w:rFonts w:ascii="宋体" w:hAnsi="宋体" w:cs="宋体" w:eastAsia="宋体"/>
              </w:rPr>
              <w:t>拥有自主知识产权，所有视频都取得著作权人的授权；</w:t>
            </w:r>
          </w:p>
          <w:p>
            <w:pPr>
              <w:pStyle w:val="null3"/>
            </w:pPr>
            <w:r>
              <w:rPr>
                <w:rFonts w:ascii="calibri" w:hAnsi="calibri" w:cs="calibri" w:eastAsia="calibri"/>
              </w:rPr>
              <w:t>3.</w:t>
            </w:r>
            <w:r>
              <w:rPr>
                <w:rFonts w:ascii="宋体" w:hAnsi="宋体" w:cs="宋体" w:eastAsia="宋体"/>
              </w:rPr>
              <w:t>提供系列名称、视频名称、主讲人、主讲人单位、视频字幕检索到相关的课程讲座；</w:t>
            </w:r>
          </w:p>
          <w:p>
            <w:pPr>
              <w:pStyle w:val="null3"/>
            </w:pPr>
            <w:r>
              <w:rPr>
                <w:rFonts w:ascii="calibri" w:hAnsi="calibri" w:cs="calibri" w:eastAsia="calibri"/>
              </w:rPr>
              <w:t>4.</w:t>
            </w:r>
            <w:r>
              <w:rPr>
                <w:rFonts w:ascii="宋体" w:hAnsi="宋体" w:cs="宋体" w:eastAsia="宋体"/>
              </w:rPr>
              <w:t>视频控制在时长</w:t>
            </w:r>
            <w:r>
              <w:rPr>
                <w:rFonts w:ascii="calibri" w:hAnsi="calibri" w:cs="calibri" w:eastAsia="calibri"/>
              </w:rPr>
              <w:t>18</w:t>
            </w:r>
            <w:r>
              <w:rPr>
                <w:rFonts w:ascii="宋体" w:hAnsi="宋体" w:cs="宋体" w:eastAsia="宋体"/>
              </w:rPr>
              <w:t>～</w:t>
            </w:r>
            <w:r>
              <w:rPr>
                <w:rFonts w:ascii="calibri" w:hAnsi="calibri" w:cs="calibri" w:eastAsia="calibri"/>
              </w:rPr>
              <w:t>25</w:t>
            </w:r>
            <w:r>
              <w:rPr>
                <w:rFonts w:ascii="宋体" w:hAnsi="宋体" w:cs="宋体" w:eastAsia="宋体"/>
              </w:rPr>
              <w:t>分钟，可时长控制：</w:t>
            </w:r>
          </w:p>
          <w:p>
            <w:pPr>
              <w:pStyle w:val="null3"/>
            </w:pPr>
            <w:r>
              <w:rPr>
                <w:rFonts w:ascii="calibri" w:hAnsi="calibri" w:cs="calibri" w:eastAsia="calibri"/>
              </w:rPr>
              <w:t>5.</w:t>
            </w:r>
            <w:r>
              <w:rPr>
                <w:rFonts w:ascii="宋体" w:hAnsi="宋体" w:cs="宋体" w:eastAsia="宋体"/>
              </w:rPr>
              <w:t>产品格式 在线视频标准采用</w:t>
            </w:r>
            <w:r>
              <w:rPr>
                <w:rFonts w:ascii="calibri" w:hAnsi="calibri" w:cs="calibri" w:eastAsia="calibri"/>
              </w:rPr>
              <w:t>h264</w:t>
            </w:r>
            <w:r>
              <w:rPr>
                <w:rFonts w:ascii="宋体" w:hAnsi="宋体" w:cs="宋体" w:eastAsia="宋体"/>
              </w:rPr>
              <w:t>＋</w:t>
            </w:r>
            <w:r>
              <w:rPr>
                <w:rFonts w:ascii="calibri" w:hAnsi="calibri" w:cs="calibri" w:eastAsia="calibri"/>
              </w:rPr>
              <w:t>aac</w:t>
            </w:r>
            <w:r>
              <w:rPr>
                <w:rFonts w:ascii="宋体" w:hAnsi="宋体" w:cs="宋体" w:eastAsia="宋体"/>
              </w:rPr>
              <w:t>编码，视音频码流</w:t>
            </w:r>
            <w:r>
              <w:rPr>
                <w:rFonts w:ascii="calibri" w:hAnsi="calibri" w:cs="calibri" w:eastAsia="calibri"/>
              </w:rPr>
              <w:t>200</w:t>
            </w:r>
            <w:r>
              <w:rPr>
                <w:rFonts w:ascii="宋体" w:hAnsi="宋体" w:cs="宋体" w:eastAsia="宋体"/>
              </w:rPr>
              <w:t>～</w:t>
            </w:r>
            <w:r>
              <w:rPr>
                <w:rFonts w:ascii="calibri" w:hAnsi="calibri" w:cs="calibri" w:eastAsia="calibri"/>
              </w:rPr>
              <w:t>300kbps,</w:t>
            </w:r>
            <w:r>
              <w:rPr>
                <w:rFonts w:ascii="宋体" w:hAnsi="宋体" w:cs="宋体" w:eastAsia="宋体"/>
              </w:rPr>
              <w:t>分辨率为</w:t>
            </w:r>
            <w:r>
              <w:rPr>
                <w:rFonts w:ascii="calibri" w:hAnsi="calibri" w:cs="calibri" w:eastAsia="calibri"/>
              </w:rPr>
              <w:t>480*270</w:t>
            </w:r>
            <w:r>
              <w:rPr>
                <w:rFonts w:ascii="宋体" w:hAnsi="宋体" w:cs="宋体" w:eastAsia="宋体"/>
              </w:rPr>
              <w:t>；</w:t>
            </w:r>
          </w:p>
          <w:p>
            <w:pPr>
              <w:pStyle w:val="null3"/>
            </w:pPr>
            <w:r>
              <w:rPr>
                <w:rFonts w:ascii="calibri" w:hAnsi="calibri" w:cs="calibri" w:eastAsia="calibri"/>
              </w:rPr>
              <w:t>6.</w:t>
            </w:r>
            <w:r>
              <w:rPr>
                <w:rFonts w:ascii="宋体" w:hAnsi="宋体" w:cs="宋体" w:eastAsia="宋体"/>
              </w:rPr>
              <w:t>与移动校园</w:t>
            </w:r>
            <w:r>
              <w:rPr>
                <w:rFonts w:ascii="calibri" w:hAnsi="calibri" w:cs="calibri" w:eastAsia="calibri"/>
              </w:rPr>
              <w:t>APP</w:t>
            </w:r>
            <w:r>
              <w:rPr>
                <w:rFonts w:ascii="宋体" w:hAnsi="宋体" w:cs="宋体" w:eastAsia="宋体"/>
              </w:rPr>
              <w:t>对接。</w:t>
            </w:r>
          </w:p>
          <w:p>
            <w:pPr>
              <w:pStyle w:val="null3"/>
            </w:pPr>
            <w:r>
              <w:rPr>
                <w:rFonts w:ascii="宋体" w:hAnsi="宋体" w:cs="宋体" w:eastAsia="宋体"/>
              </w:rPr>
              <w:t>云舟知识空间服务系统</w:t>
            </w:r>
            <w:r>
              <w:rPr>
                <w:rFonts w:ascii="宋体" w:hAnsi="宋体" w:cs="宋体" w:eastAsia="宋体"/>
              </w:rPr>
              <w:t>：</w:t>
            </w:r>
          </w:p>
          <w:p>
            <w:pPr>
              <w:pStyle w:val="null3"/>
            </w:pPr>
            <w:r>
              <w:rPr>
                <w:rFonts w:ascii="calibri" w:hAnsi="calibri" w:cs="calibri" w:eastAsia="calibri"/>
              </w:rPr>
              <w:t>1.</w:t>
            </w:r>
            <w:r>
              <w:rPr>
                <w:rFonts w:ascii="宋体" w:hAnsi="宋体" w:cs="宋体" w:eastAsia="宋体"/>
              </w:rPr>
              <w:t>在专题创作平台中，将图书馆的文献资源导入到编辑器中供学术参考，也可以添加本地资源；</w:t>
            </w:r>
          </w:p>
          <w:p>
            <w:pPr>
              <w:pStyle w:val="null3"/>
            </w:pPr>
            <w:r>
              <w:rPr>
                <w:rFonts w:ascii="calibri" w:hAnsi="calibri" w:cs="calibri" w:eastAsia="calibri"/>
              </w:rPr>
              <w:t>2.</w:t>
            </w:r>
            <w:r>
              <w:rPr>
                <w:rFonts w:ascii="宋体" w:hAnsi="宋体" w:cs="宋体" w:eastAsia="宋体"/>
              </w:rPr>
              <w:t>可以根据学校及用户行为分析，将不同类型的专题添加到文献域中，为读者推送精准的学术服务；</w:t>
            </w:r>
          </w:p>
          <w:p>
            <w:pPr>
              <w:pStyle w:val="null3"/>
            </w:pPr>
            <w:r>
              <w:rPr>
                <w:rFonts w:ascii="calibri" w:hAnsi="calibri" w:cs="calibri" w:eastAsia="calibri"/>
              </w:rPr>
              <w:t>3.</w:t>
            </w:r>
            <w:r>
              <w:rPr>
                <w:rFonts w:ascii="宋体" w:hAnsi="宋体" w:cs="宋体" w:eastAsia="宋体"/>
              </w:rPr>
              <w:t>提供了各种新型的专题列表，为读者推荐了大量热门、流行的学术前沿专题；</w:t>
            </w:r>
          </w:p>
          <w:p>
            <w:pPr>
              <w:pStyle w:val="null3"/>
            </w:pPr>
            <w:r>
              <w:rPr>
                <w:rFonts w:ascii="calibri" w:hAnsi="calibri" w:cs="calibri" w:eastAsia="calibri"/>
              </w:rPr>
              <w:t>4.</w:t>
            </w:r>
            <w:r>
              <w:rPr>
                <w:rFonts w:ascii="宋体" w:hAnsi="宋体" w:cs="宋体" w:eastAsia="宋体"/>
              </w:rPr>
              <w:t>图书馆管理员可以了解本单位内创建专题、收藏专题、发表话题扥行为的排行，便于管理员了解用户行为；</w:t>
            </w:r>
          </w:p>
          <w:p>
            <w:pPr>
              <w:pStyle w:val="null3"/>
            </w:pPr>
            <w:r>
              <w:rPr>
                <w:rFonts w:ascii="calibri" w:hAnsi="calibri" w:cs="calibri" w:eastAsia="calibri"/>
              </w:rPr>
              <w:t>5.</w:t>
            </w:r>
            <w:r>
              <w:rPr>
                <w:rFonts w:ascii="宋体" w:hAnsi="宋体" w:cs="宋体" w:eastAsia="宋体"/>
              </w:rPr>
              <w:t>提供手机微信客户端服务，与移动校园</w:t>
            </w:r>
            <w:r>
              <w:rPr>
                <w:rFonts w:ascii="calibri" w:hAnsi="calibri" w:cs="calibri" w:eastAsia="calibri"/>
              </w:rPr>
              <w:t>APP</w:t>
            </w:r>
            <w:r>
              <w:rPr>
                <w:rFonts w:ascii="宋体" w:hAnsi="宋体" w:cs="宋体" w:eastAsia="宋体"/>
              </w:rPr>
              <w:t>对接。</w:t>
            </w:r>
          </w:p>
          <w:p>
            <w:pPr>
              <w:pStyle w:val="null3"/>
            </w:pPr>
            <w:r>
              <w:rPr>
                <w:rFonts w:ascii="宋体" w:hAnsi="宋体" w:cs="宋体" w:eastAsia="宋体"/>
              </w:rPr>
              <w:t>中文发现：</w:t>
            </w:r>
          </w:p>
          <w:p>
            <w:pPr>
              <w:pStyle w:val="null3"/>
            </w:pPr>
            <w:r>
              <w:rPr>
                <w:rFonts w:ascii="calibri" w:hAnsi="calibri" w:cs="calibri" w:eastAsia="calibri"/>
              </w:rPr>
              <w:t>1.</w:t>
            </w:r>
            <w:r>
              <w:rPr>
                <w:rFonts w:ascii="宋体" w:hAnsi="宋体" w:cs="宋体" w:eastAsia="宋体"/>
              </w:rPr>
              <w:t>深度数据挖掘：基于已有的数据基础，利用数据挖掘、数据分析技术，得出学术研究趋势；</w:t>
            </w:r>
          </w:p>
          <w:p>
            <w:pPr>
              <w:pStyle w:val="null3"/>
            </w:pPr>
            <w:r>
              <w:rPr>
                <w:rFonts w:ascii="calibri" w:hAnsi="calibri" w:cs="calibri" w:eastAsia="calibri"/>
              </w:rPr>
              <w:t>2.</w:t>
            </w:r>
            <w:r>
              <w:rPr>
                <w:rFonts w:ascii="宋体" w:hAnsi="宋体" w:cs="宋体" w:eastAsia="宋体"/>
              </w:rPr>
              <w:t>聚类关联：已有馆藏数据为基础，以多类型文献的引用、复现等细粒度关系；</w:t>
            </w:r>
          </w:p>
          <w:p>
            <w:pPr>
              <w:pStyle w:val="null3"/>
            </w:pPr>
            <w:r>
              <w:rPr>
                <w:rFonts w:ascii="calibri" w:hAnsi="calibri" w:cs="calibri" w:eastAsia="calibri"/>
              </w:rPr>
              <w:t>3</w:t>
            </w:r>
            <w:r>
              <w:rPr>
                <w:rFonts w:ascii="宋体" w:hAnsi="宋体" w:cs="宋体" w:eastAsia="宋体"/>
              </w:rPr>
              <w:t>课题分析：判别技术主题当前所处生命周期阶段机器技术成熟度；</w:t>
            </w:r>
          </w:p>
          <w:p>
            <w:pPr>
              <w:pStyle w:val="null3"/>
            </w:pPr>
            <w:r>
              <w:rPr>
                <w:rFonts w:ascii="calibri" w:hAnsi="calibri" w:cs="calibri" w:eastAsia="calibri"/>
              </w:rPr>
              <w:t>4.</w:t>
            </w:r>
            <w:r>
              <w:rPr>
                <w:rFonts w:ascii="宋体" w:hAnsi="宋体" w:cs="宋体" w:eastAsia="宋体"/>
              </w:rPr>
              <w:t>含</w:t>
            </w:r>
            <w:r>
              <w:rPr>
                <w:rFonts w:ascii="calibri" w:hAnsi="calibri" w:cs="calibri" w:eastAsia="calibri"/>
              </w:rPr>
              <w:t>5</w:t>
            </w:r>
            <w:r>
              <w:rPr>
                <w:rFonts w:ascii="宋体" w:hAnsi="宋体" w:cs="宋体" w:eastAsia="宋体"/>
              </w:rPr>
              <w:t>个学科（机械、材料、生工、化学、物理）分馆数据；</w:t>
            </w:r>
          </w:p>
          <w:p>
            <w:pPr>
              <w:pStyle w:val="null3"/>
            </w:pPr>
            <w:r>
              <w:rPr>
                <w:rFonts w:ascii="calibri" w:hAnsi="calibri" w:cs="calibri" w:eastAsia="calibri"/>
              </w:rPr>
              <w:t>5.</w:t>
            </w:r>
            <w:r>
              <w:rPr>
                <w:rFonts w:ascii="宋体" w:hAnsi="宋体" w:cs="宋体" w:eastAsia="宋体"/>
              </w:rPr>
              <w:t>文献传递：对检索结果中缺藏电子文献进行邮箱传递；</w:t>
            </w:r>
          </w:p>
          <w:p>
            <w:pPr>
              <w:pStyle w:val="null3"/>
            </w:pPr>
            <w:r>
              <w:rPr>
                <w:rFonts w:ascii="calibri" w:hAnsi="calibri" w:cs="calibri" w:eastAsia="calibri"/>
              </w:rPr>
              <w:t>6.</w:t>
            </w:r>
            <w:r>
              <w:rPr>
                <w:rFonts w:ascii="宋体" w:hAnsi="宋体" w:cs="宋体" w:eastAsia="宋体"/>
              </w:rPr>
              <w:t>与移动校园</w:t>
            </w:r>
            <w:r>
              <w:rPr>
                <w:rFonts w:ascii="calibri" w:hAnsi="calibri" w:cs="calibri" w:eastAsia="calibri"/>
              </w:rPr>
              <w:t>APP</w:t>
            </w:r>
            <w:r>
              <w:rPr>
                <w:rFonts w:ascii="宋体" w:hAnsi="宋体" w:cs="宋体" w:eastAsia="宋体"/>
              </w:rPr>
              <w:t>对接。</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标的名称：万方学位论文数据库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万方学位论文数据库</w:t>
            </w:r>
          </w:p>
          <w:p>
            <w:pPr>
              <w:pStyle w:val="null3"/>
              <w:jc w:val="both"/>
            </w:pPr>
            <w:r>
              <w:rPr>
                <w:rFonts w:ascii="calibri" w:hAnsi="calibri" w:cs="calibri" w:eastAsia="calibri"/>
              </w:rPr>
              <w:t>1.</w:t>
            </w:r>
            <w:r>
              <w:rPr>
                <w:rFonts w:ascii="宋体" w:hAnsi="宋体" w:cs="宋体" w:eastAsia="宋体"/>
              </w:rPr>
              <w:t>全库内容（哲学、经济、法学、教育、文学、历史、理学、工学、管理全部学科）硕博论文；</w:t>
            </w:r>
          </w:p>
          <w:p>
            <w:pPr>
              <w:pStyle w:val="null3"/>
              <w:jc w:val="both"/>
            </w:pPr>
            <w:r>
              <w:rPr>
                <w:rFonts w:ascii="宋体" w:hAnsi="宋体" w:cs="宋体" w:eastAsia="宋体"/>
              </w:rPr>
              <w:t>校园</w:t>
            </w:r>
            <w:r>
              <w:rPr>
                <w:rFonts w:ascii="calibri" w:hAnsi="calibri" w:cs="calibri" w:eastAsia="calibri"/>
              </w:rPr>
              <w:t>IP</w:t>
            </w:r>
            <w:r>
              <w:rPr>
                <w:rFonts w:ascii="宋体" w:hAnsi="宋体" w:cs="宋体" w:eastAsia="宋体"/>
              </w:rPr>
              <w:t>包库开通，无版权纠纷；</w:t>
            </w:r>
          </w:p>
          <w:p>
            <w:pPr>
              <w:pStyle w:val="null3"/>
              <w:jc w:val="both"/>
            </w:pPr>
            <w:r>
              <w:rPr>
                <w:rFonts w:ascii="calibri" w:hAnsi="calibri" w:cs="calibri" w:eastAsia="calibri"/>
              </w:rPr>
              <w:t>2.</w:t>
            </w:r>
            <w:r>
              <w:rPr>
                <w:rFonts w:ascii="宋体" w:hAnsi="宋体" w:cs="宋体" w:eastAsia="宋体"/>
              </w:rPr>
              <w:t>远程全文访问、浏览、下载；</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实时远程更新，对读者使用过程中的问题即时答复。</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标的名称：新东方多媒体学习库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新东方多媒体学习库：</w:t>
            </w:r>
          </w:p>
          <w:p>
            <w:pPr>
              <w:pStyle w:val="null3"/>
              <w:jc w:val="both"/>
            </w:pPr>
            <w:r>
              <w:rPr>
                <w:rFonts w:ascii="calibri" w:hAnsi="calibri" w:cs="calibri" w:eastAsia="calibri"/>
              </w:rPr>
              <w:t>1.</w:t>
            </w:r>
            <w:r>
              <w:rPr>
                <w:rFonts w:ascii="宋体" w:hAnsi="宋体" w:cs="宋体" w:eastAsia="宋体"/>
              </w:rPr>
              <w:t>四六级备考、四六级基础、四六级单项、四六级真题讲解、四六级基础训练、新概念、考研；</w:t>
            </w:r>
          </w:p>
          <w:p>
            <w:pPr>
              <w:pStyle w:val="null3"/>
              <w:jc w:val="both"/>
            </w:pPr>
            <w:r>
              <w:rPr>
                <w:rFonts w:ascii="calibri" w:hAnsi="calibri" w:cs="calibri" w:eastAsia="calibri"/>
              </w:rPr>
              <w:t>2.</w:t>
            </w:r>
            <w:r>
              <w:rPr>
                <w:rFonts w:ascii="宋体" w:hAnsi="宋体" w:cs="宋体" w:eastAsia="宋体"/>
              </w:rPr>
              <w:t>课程内容为原创资源，拥有自主知识产权，同时必须搭建移动应用平台支持移动应用；</w:t>
            </w:r>
          </w:p>
          <w:p>
            <w:pPr>
              <w:pStyle w:val="null3"/>
              <w:jc w:val="both"/>
            </w:pPr>
            <w:r>
              <w:rPr>
                <w:rFonts w:ascii="calibri" w:hAnsi="calibri" w:cs="calibri" w:eastAsia="calibri"/>
              </w:rPr>
              <w:t>3.</w:t>
            </w:r>
            <w:r>
              <w:rPr>
                <w:rFonts w:ascii="宋体" w:hAnsi="宋体" w:cs="宋体" w:eastAsia="宋体"/>
              </w:rPr>
              <w:t>课件支持本地缓存播放</w:t>
            </w:r>
            <w:r>
              <w:rPr>
                <w:rFonts w:ascii="calibri" w:hAnsi="calibri" w:cs="calibri" w:eastAsia="calibri"/>
              </w:rPr>
              <w:t>,</w:t>
            </w:r>
            <w:r>
              <w:rPr>
                <w:rFonts w:ascii="宋体" w:hAnsi="宋体" w:cs="宋体" w:eastAsia="宋体"/>
              </w:rPr>
              <w:t>具有语音识别技术，清晰详细的版书，听课进度自行调节，单个课件在</w:t>
            </w:r>
            <w:r>
              <w:rPr>
                <w:rFonts w:ascii="calibri" w:hAnsi="calibri" w:cs="calibri" w:eastAsia="calibri"/>
              </w:rPr>
              <w:t>2M</w:t>
            </w:r>
            <w:r>
              <w:rPr>
                <w:rFonts w:ascii="宋体" w:hAnsi="宋体" w:cs="宋体" w:eastAsia="宋体"/>
              </w:rPr>
              <w:t>左右；</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数据库通过校园访问，与移动校园</w:t>
            </w:r>
            <w:r>
              <w:rPr>
                <w:rFonts w:ascii="times new roman, times, serif" w:hAnsi="times new roman, times, serif" w:cs="times new roman, times, serif" w:eastAsia="times new roman, times, serif"/>
                <w:sz w:val="21"/>
              </w:rPr>
              <w:t>APP</w:t>
            </w:r>
            <w:r>
              <w:rPr>
                <w:rFonts w:ascii="宋体" w:hAnsi="宋体" w:cs="宋体" w:eastAsia="宋体"/>
                <w:sz w:val="21"/>
              </w:rPr>
              <w:t>对接。</w:t>
            </w:r>
          </w:p>
        </w:tc>
      </w:tr>
    </w:tbl>
    <w:p>
      <w:pPr>
        <w:pStyle w:val="null3"/>
      </w:pPr>
      <w:r>
        <w:rPr/>
        <w:t>采购包5：</w:t>
      </w:r>
    </w:p>
    <w:p>
      <w:pPr>
        <w:pStyle w:val="null3"/>
      </w:pPr>
      <w:r>
        <w:rPr/>
        <w:t>供应商报价不允许超过标的金额</w:t>
      </w:r>
    </w:p>
    <w:p>
      <w:pPr>
        <w:pStyle w:val="null3"/>
      </w:pPr>
      <w:r>
        <w:rPr/>
        <w:t>（招单价的）供应商报价不允许超过标的单价</w:t>
      </w:r>
    </w:p>
    <w:p>
      <w:pPr>
        <w:pStyle w:val="null3"/>
      </w:pPr>
      <w:r>
        <w:rPr/>
        <w:t>标的名称：中国地方志库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中国地方志库（民国前</w:t>
            </w:r>
            <w:r>
              <w:rPr>
                <w:rFonts w:ascii="calibri" w:hAnsi="calibri" w:cs="calibri" w:eastAsia="calibri"/>
              </w:rPr>
              <w:t>2000</w:t>
            </w:r>
            <w:r>
              <w:rPr>
                <w:rFonts w:ascii="宋体" w:hAnsi="宋体" w:cs="宋体" w:eastAsia="宋体"/>
              </w:rPr>
              <w:t>种）</w:t>
            </w:r>
            <w:r>
              <w:rPr>
                <w:rFonts w:ascii="宋体" w:hAnsi="宋体" w:cs="宋体" w:eastAsia="宋体"/>
              </w:rPr>
              <w:t>：</w:t>
            </w:r>
          </w:p>
          <w:p>
            <w:pPr>
              <w:pStyle w:val="null3"/>
              <w:jc w:val="both"/>
            </w:pPr>
            <w:r>
              <w:rPr>
                <w:rFonts w:ascii="calibri" w:hAnsi="calibri" w:cs="calibri" w:eastAsia="calibri"/>
              </w:rPr>
              <w:t>1.</w:t>
            </w:r>
            <w:r>
              <w:rPr>
                <w:rFonts w:ascii="宋体" w:hAnsi="宋体" w:cs="宋体" w:eastAsia="宋体"/>
              </w:rPr>
              <w:t>提供逐页原版影像及</w:t>
            </w:r>
            <w:r>
              <w:rPr>
                <w:rFonts w:ascii="calibri" w:hAnsi="calibri" w:cs="calibri" w:eastAsia="calibri"/>
              </w:rPr>
              <w:t>Word</w:t>
            </w:r>
            <w:r>
              <w:rPr>
                <w:rFonts w:ascii="宋体" w:hAnsi="宋体" w:cs="宋体" w:eastAsia="宋体"/>
              </w:rPr>
              <w:t>文本内容；</w:t>
            </w:r>
          </w:p>
          <w:p>
            <w:pPr>
              <w:pStyle w:val="null3"/>
              <w:jc w:val="both"/>
            </w:pPr>
            <w:r>
              <w:rPr>
                <w:rFonts w:ascii="calibri" w:hAnsi="calibri" w:cs="calibri" w:eastAsia="calibri"/>
              </w:rPr>
              <w:t>2.</w:t>
            </w:r>
            <w:r>
              <w:rPr>
                <w:rFonts w:ascii="宋体" w:hAnsi="宋体" w:cs="宋体" w:eastAsia="宋体"/>
              </w:rPr>
              <w:t>繁简字体转换；</w:t>
            </w:r>
          </w:p>
          <w:p>
            <w:pPr>
              <w:pStyle w:val="null3"/>
              <w:jc w:val="both"/>
            </w:pPr>
            <w:r>
              <w:rPr>
                <w:rFonts w:ascii="calibri" w:hAnsi="calibri" w:cs="calibri" w:eastAsia="calibri"/>
              </w:rPr>
              <w:t>3.</w:t>
            </w:r>
            <w:r>
              <w:rPr>
                <w:rFonts w:ascii="宋体" w:hAnsi="宋体" w:cs="宋体" w:eastAsia="宋体"/>
              </w:rPr>
              <w:t>同屏版本影像与文本对照；</w:t>
            </w:r>
          </w:p>
          <w:p>
            <w:pPr>
              <w:pStyle w:val="null3"/>
              <w:jc w:val="both"/>
            </w:pPr>
            <w:r>
              <w:rPr>
                <w:rFonts w:ascii="calibri" w:hAnsi="calibri" w:cs="calibri" w:eastAsia="calibri"/>
              </w:rPr>
              <w:t>4.</w:t>
            </w:r>
            <w:r>
              <w:rPr>
                <w:rFonts w:ascii="宋体" w:hAnsi="宋体" w:cs="宋体" w:eastAsia="宋体"/>
              </w:rPr>
              <w:t>下载编辑；</w:t>
            </w:r>
          </w:p>
          <w:p>
            <w:pPr>
              <w:pStyle w:val="null3"/>
              <w:jc w:val="both"/>
            </w:pPr>
            <w:r>
              <w:rPr>
                <w:rFonts w:ascii="calibri" w:hAnsi="calibri" w:cs="calibri" w:eastAsia="calibri"/>
              </w:rPr>
              <w:t>5.</w:t>
            </w:r>
            <w:r>
              <w:rPr>
                <w:rFonts w:ascii="宋体" w:hAnsi="宋体" w:cs="宋体" w:eastAsia="宋体"/>
              </w:rPr>
              <w:t>与移动校园</w:t>
            </w:r>
            <w:r>
              <w:rPr>
                <w:rFonts w:ascii="calibri" w:hAnsi="calibri" w:cs="calibri" w:eastAsia="calibri"/>
              </w:rPr>
              <w:t>APP</w:t>
            </w:r>
            <w:r>
              <w:rPr>
                <w:rFonts w:ascii="宋体" w:hAnsi="宋体" w:cs="宋体" w:eastAsia="宋体"/>
              </w:rPr>
              <w:t>对接；</w:t>
            </w:r>
          </w:p>
          <w:p>
            <w:pPr>
              <w:pStyle w:val="null3"/>
              <w:jc w:val="both"/>
            </w:pPr>
            <w:r>
              <w:rPr>
                <w:rFonts w:ascii="times new roman, times, serif" w:hAnsi="times new roman, times, serif" w:cs="times new roman, times, serif" w:eastAsia="times new roman, times, serif"/>
                <w:sz w:val="21"/>
              </w:rPr>
              <w:t>6</w:t>
            </w:r>
            <w:r>
              <w:rPr>
                <w:rFonts w:ascii="&quot;times new roman&quot;" w:hAnsi="&quot;times new roman&quot;" w:cs="&quot;times new roman&quot;" w:eastAsia="&quot;times new roman&quot;"/>
                <w:sz w:val="21"/>
              </w:rPr>
              <w:t>.</w:t>
            </w:r>
            <w:r>
              <w:rPr>
                <w:rFonts w:ascii="宋体" w:hAnsi="宋体" w:cs="宋体" w:eastAsia="宋体"/>
                <w:sz w:val="21"/>
              </w:rPr>
              <w:t>镜像安装本地。</w:t>
            </w:r>
          </w:p>
        </w:tc>
      </w:tr>
    </w:tbl>
    <w:p>
      <w:pPr>
        <w:pStyle w:val="null3"/>
      </w:pPr>
      <w:r>
        <w:rPr/>
        <w:t>采购包6：</w:t>
      </w:r>
    </w:p>
    <w:p>
      <w:pPr>
        <w:pStyle w:val="null3"/>
      </w:pPr>
      <w:r>
        <w:rPr/>
        <w:t>供应商报价不允许超过标的金额</w:t>
      </w:r>
    </w:p>
    <w:p>
      <w:pPr>
        <w:pStyle w:val="null3"/>
      </w:pPr>
      <w:r>
        <w:rPr/>
        <w:t>（招单价的）供应商报价不允许超过标的单价</w:t>
      </w:r>
    </w:p>
    <w:p>
      <w:pPr>
        <w:pStyle w:val="null3"/>
      </w:pPr>
      <w:r>
        <w:rPr/>
        <w:t>标的名称：起点考研网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t>起点考研网（赠教师资格网）</w:t>
            </w:r>
          </w:p>
          <w:p>
            <w:pPr>
              <w:pStyle w:val="null3"/>
              <w:jc w:val="both"/>
            </w:pPr>
            <w:r>
              <w:rPr>
                <w:rFonts w:ascii="calibri" w:hAnsi="calibri" w:cs="calibri" w:eastAsia="calibri"/>
              </w:rPr>
              <w:t>1.</w:t>
            </w:r>
            <w:r>
              <w:rPr>
                <w:rFonts w:ascii="宋体" w:hAnsi="宋体" w:cs="宋体" w:eastAsia="宋体"/>
              </w:rPr>
              <w:t>支持微信平台访问及手机客户端，可嵌入图书馆微信公众号，并可通过图书馆微信公众号直接访问。用户通过手机、</w:t>
            </w:r>
            <w:r>
              <w:rPr>
                <w:rFonts w:ascii="calibri" w:hAnsi="calibri" w:cs="calibri" w:eastAsia="calibri"/>
              </w:rPr>
              <w:t>pad</w:t>
            </w:r>
            <w:r>
              <w:rPr>
                <w:rFonts w:ascii="宋体" w:hAnsi="宋体" w:cs="宋体" w:eastAsia="宋体"/>
              </w:rPr>
              <w:t>等可以轻松进行答题、视频学习；</w:t>
            </w:r>
          </w:p>
          <w:p>
            <w:pPr>
              <w:pStyle w:val="null3"/>
              <w:jc w:val="both"/>
            </w:pPr>
            <w:r>
              <w:rPr>
                <w:rFonts w:ascii="calibri" w:hAnsi="calibri" w:cs="calibri" w:eastAsia="calibri"/>
              </w:rPr>
              <w:t>2.</w:t>
            </w:r>
            <w:r>
              <w:rPr>
                <w:rFonts w:ascii="宋体" w:hAnsi="宋体" w:cs="宋体" w:eastAsia="宋体"/>
              </w:rPr>
              <w:t>课程内容为原创资源，拥有自主知识产权；</w:t>
            </w:r>
          </w:p>
          <w:p>
            <w:pPr>
              <w:pStyle w:val="null3"/>
              <w:jc w:val="both"/>
            </w:pPr>
            <w:r>
              <w:rPr>
                <w:rFonts w:ascii="calibri" w:hAnsi="calibri" w:cs="calibri" w:eastAsia="calibri"/>
              </w:rPr>
              <w:t>3.</w:t>
            </w:r>
            <w:r>
              <w:rPr>
                <w:rFonts w:ascii="宋体" w:hAnsi="宋体" w:cs="宋体" w:eastAsia="宋体"/>
              </w:rPr>
              <w:t>全库内容提供校园</w:t>
            </w:r>
            <w:r>
              <w:rPr>
                <w:rFonts w:ascii="calibri" w:hAnsi="calibri" w:cs="calibri" w:eastAsia="calibri"/>
              </w:rPr>
              <w:t>IP</w:t>
            </w:r>
            <w:r>
              <w:rPr>
                <w:rFonts w:ascii="宋体" w:hAnsi="宋体" w:cs="宋体" w:eastAsia="宋体"/>
              </w:rPr>
              <w:t>浏览、下载、网上答题评卷功能；</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与移动校园</w:t>
            </w:r>
            <w:r>
              <w:rPr>
                <w:rFonts w:ascii="times new roman, times, serif" w:hAnsi="times new roman, times, serif" w:cs="times new roman, times, serif" w:eastAsia="times new roman, times, serif"/>
                <w:sz w:val="21"/>
              </w:rPr>
              <w:t>APP</w:t>
            </w:r>
            <w:r>
              <w:rPr>
                <w:rFonts w:ascii="宋体" w:hAnsi="宋体" w:cs="宋体" w:eastAsia="宋体"/>
                <w:sz w:val="21"/>
              </w:rPr>
              <w:t>对接。</w:t>
            </w:r>
          </w:p>
        </w:tc>
      </w:tr>
    </w:tbl>
    <w:p>
      <w:pPr>
        <w:pStyle w:val="null3"/>
      </w:pPr>
      <w:r>
        <w:rPr/>
        <w:t>采购包7：</w:t>
      </w:r>
    </w:p>
    <w:p>
      <w:pPr>
        <w:pStyle w:val="null3"/>
      </w:pPr>
      <w:r>
        <w:rPr/>
        <w:t>供应商报价不允许超过标的金额</w:t>
      </w:r>
    </w:p>
    <w:p>
      <w:pPr>
        <w:pStyle w:val="null3"/>
      </w:pPr>
      <w:r>
        <w:rPr/>
        <w:t>（招单价的）供应商报价不允许超过标的单价</w:t>
      </w:r>
    </w:p>
    <w:p>
      <w:pPr>
        <w:pStyle w:val="null3"/>
      </w:pPr>
      <w:r>
        <w:rPr/>
        <w:t>标的名称：人民数据：共产党文献信息数据库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人民数据：共产党文献信息数据库：</w:t>
            </w:r>
          </w:p>
          <w:p>
            <w:pPr>
              <w:pStyle w:val="null3"/>
            </w:pPr>
            <w:r>
              <w:rPr>
                <w:rFonts w:ascii="calibri" w:hAnsi="calibri" w:cs="calibri" w:eastAsia="calibri"/>
              </w:rPr>
              <w:t>1.</w:t>
            </w:r>
            <w:r>
              <w:rPr>
                <w:rFonts w:ascii="宋体" w:hAnsi="宋体" w:cs="宋体" w:eastAsia="宋体"/>
              </w:rPr>
              <w:t>远程访问无并发数限制，可镜像安装“共产党文献信息”全部数据；</w:t>
            </w:r>
          </w:p>
          <w:p>
            <w:pPr>
              <w:pStyle w:val="null3"/>
            </w:pPr>
            <w:r>
              <w:rPr>
                <w:rFonts w:ascii="calibri" w:hAnsi="calibri" w:cs="calibri" w:eastAsia="calibri"/>
              </w:rPr>
              <w:t>2.</w:t>
            </w:r>
            <w:r>
              <w:rPr>
                <w:rFonts w:ascii="宋体" w:hAnsi="宋体" w:cs="宋体" w:eastAsia="宋体"/>
              </w:rPr>
              <w:t>保证所供数据库信息内容符合中华人民共和国相关法律，并保证所供信息无知识产权纠纷；</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及时免费升级，并负责安装、调试直至可以正常使用。</w:t>
            </w:r>
          </w:p>
        </w:tc>
      </w:tr>
    </w:tbl>
    <w:p>
      <w:pPr>
        <w:pStyle w:val="null3"/>
      </w:pPr>
      <w:r>
        <w:rPr/>
        <w:t>采购包8：</w:t>
      </w:r>
    </w:p>
    <w:p>
      <w:pPr>
        <w:pStyle w:val="null3"/>
      </w:pPr>
      <w:r>
        <w:rPr/>
        <w:t>供应商报价不允许超过标的金额</w:t>
      </w:r>
    </w:p>
    <w:p>
      <w:pPr>
        <w:pStyle w:val="null3"/>
      </w:pPr>
      <w:r>
        <w:rPr/>
        <w:t>（招单价的）供应商报价不允许超过标的单价</w:t>
      </w:r>
    </w:p>
    <w:p>
      <w:pPr>
        <w:pStyle w:val="null3"/>
      </w:pPr>
      <w:r>
        <w:rPr/>
        <w:t>标的名称：新知学术发现系统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北京盈科千信：新知学术发现系统</w:t>
            </w:r>
          </w:p>
          <w:p>
            <w:pPr>
              <w:pStyle w:val="null3"/>
              <w:jc w:val="both"/>
            </w:pPr>
            <w:r>
              <w:rPr>
                <w:rFonts w:ascii="calibri" w:hAnsi="calibri" w:cs="calibri" w:eastAsia="calibri"/>
              </w:rPr>
              <w:t>1.</w:t>
            </w:r>
            <w:r>
              <w:rPr>
                <w:rFonts w:ascii="宋体" w:hAnsi="宋体" w:cs="宋体" w:eastAsia="宋体"/>
              </w:rPr>
              <w:t>内容覆盖学术期刊、会议论文、学位论文、专利、图书等绝大多数资源类型，总索引量达</w:t>
            </w:r>
            <w:r>
              <w:rPr>
                <w:rFonts w:ascii="calibri" w:hAnsi="calibri" w:cs="calibri" w:eastAsia="calibri"/>
              </w:rPr>
              <w:t>1.8</w:t>
            </w:r>
            <w:r>
              <w:rPr>
                <w:rFonts w:ascii="宋体" w:hAnsi="宋体" w:cs="宋体" w:eastAsia="宋体"/>
              </w:rPr>
              <w:t>亿以上</w:t>
            </w:r>
            <w:r>
              <w:rPr>
                <w:rFonts w:ascii="calibri" w:hAnsi="calibri" w:cs="calibri" w:eastAsia="calibri"/>
              </w:rPr>
              <w:t>;</w:t>
            </w:r>
          </w:p>
          <w:p>
            <w:pPr>
              <w:pStyle w:val="null3"/>
              <w:jc w:val="both"/>
            </w:pPr>
            <w:r>
              <w:rPr>
                <w:rFonts w:ascii="calibri" w:hAnsi="calibri" w:cs="calibri" w:eastAsia="calibri"/>
              </w:rPr>
              <w:t>2.</w:t>
            </w:r>
            <w:r>
              <w:rPr>
                <w:rFonts w:ascii="宋体" w:hAnsi="宋体" w:cs="宋体" w:eastAsia="宋体"/>
              </w:rPr>
              <w:t>资源覆盖全球重点期刊</w:t>
            </w:r>
            <w:r>
              <w:rPr>
                <w:rFonts w:ascii="calibri" w:hAnsi="calibri" w:cs="calibri" w:eastAsia="calibri"/>
              </w:rPr>
              <w:t>30</w:t>
            </w:r>
            <w:r>
              <w:rPr>
                <w:rFonts w:ascii="宋体" w:hAnsi="宋体" w:cs="宋体" w:eastAsia="宋体"/>
              </w:rPr>
              <w:t>万、囊括学术数据库和站点</w:t>
            </w:r>
            <w:r>
              <w:rPr>
                <w:rFonts w:ascii="calibri" w:hAnsi="calibri" w:cs="calibri" w:eastAsia="calibri"/>
              </w:rPr>
              <w:t>80</w:t>
            </w:r>
            <w:r>
              <w:rPr>
                <w:rFonts w:ascii="宋体" w:hAnsi="宋体" w:cs="宋体" w:eastAsia="宋体"/>
              </w:rPr>
              <w:t>万</w:t>
            </w:r>
            <w:r>
              <w:rPr>
                <w:rFonts w:ascii="calibri" w:hAnsi="calibri" w:cs="calibri" w:eastAsia="calibri"/>
              </w:rPr>
              <w:t>;</w:t>
            </w:r>
          </w:p>
          <w:p>
            <w:pPr>
              <w:pStyle w:val="null3"/>
              <w:jc w:val="both"/>
            </w:pPr>
            <w:r>
              <w:rPr>
                <w:rFonts w:ascii="calibri" w:hAnsi="calibri" w:cs="calibri" w:eastAsia="calibri"/>
              </w:rPr>
              <w:t>3. 2000</w:t>
            </w:r>
            <w:r>
              <w:rPr>
                <w:rFonts w:ascii="宋体" w:hAnsi="宋体" w:cs="宋体" w:eastAsia="宋体"/>
              </w:rPr>
              <w:t>万全文覆盖，可在线下载</w:t>
            </w:r>
            <w:r>
              <w:rPr>
                <w:rFonts w:ascii="calibri" w:hAnsi="calibri" w:cs="calibri" w:eastAsia="calibri"/>
              </w:rPr>
              <w:t>;</w:t>
            </w:r>
          </w:p>
          <w:p>
            <w:pPr>
              <w:pStyle w:val="null3"/>
              <w:jc w:val="both"/>
            </w:pPr>
            <w:r>
              <w:rPr>
                <w:rFonts w:ascii="calibri" w:hAnsi="calibri" w:cs="calibri" w:eastAsia="calibri"/>
              </w:rPr>
              <w:t>4.</w:t>
            </w:r>
            <w:r>
              <w:rPr>
                <w:rFonts w:ascii="宋体" w:hAnsi="宋体" w:cs="宋体" w:eastAsia="宋体"/>
              </w:rPr>
              <w:t>可提供篇名、关键词、摘要、作者、作者单位等主要项的检索</w:t>
            </w:r>
            <w:r>
              <w:rPr>
                <w:rFonts w:ascii="calibri" w:hAnsi="calibri" w:cs="calibri" w:eastAsia="calibri"/>
              </w:rPr>
              <w:t>;</w:t>
            </w:r>
          </w:p>
          <w:p>
            <w:pPr>
              <w:pStyle w:val="null3"/>
              <w:jc w:val="both"/>
            </w:pPr>
            <w:r>
              <w:rPr>
                <w:rFonts w:ascii="calibri" w:hAnsi="calibri" w:cs="calibri" w:eastAsia="calibri"/>
              </w:rPr>
              <w:t>5.</w:t>
            </w:r>
            <w:r>
              <w:rPr>
                <w:rFonts w:ascii="宋体" w:hAnsi="宋体" w:cs="宋体" w:eastAsia="宋体"/>
              </w:rPr>
              <w:t>数据库全文</w:t>
            </w:r>
            <w:r>
              <w:rPr>
                <w:rFonts w:ascii="calibri" w:hAnsi="calibri" w:cs="calibri" w:eastAsia="calibri"/>
              </w:rPr>
              <w:t>IP</w:t>
            </w:r>
            <w:r>
              <w:rPr>
                <w:rFonts w:ascii="宋体" w:hAnsi="宋体" w:cs="宋体" w:eastAsia="宋体"/>
              </w:rPr>
              <w:t>内远程访问，可浏览、下载</w:t>
            </w:r>
            <w:r>
              <w:rPr>
                <w:rFonts w:ascii="calibri" w:hAnsi="calibri" w:cs="calibri" w:eastAsia="calibri"/>
              </w:rPr>
              <w:t>;</w:t>
            </w:r>
          </w:p>
          <w:p>
            <w:pPr>
              <w:pStyle w:val="null3"/>
              <w:jc w:val="both"/>
            </w:pPr>
            <w:r>
              <w:rPr>
                <w:rFonts w:ascii="calibri" w:hAnsi="calibri" w:cs="calibri" w:eastAsia="calibri"/>
              </w:rPr>
              <w:t>6.</w:t>
            </w:r>
            <w:r>
              <w:rPr>
                <w:rFonts w:ascii="宋体" w:hAnsi="宋体" w:cs="宋体" w:eastAsia="宋体"/>
              </w:rPr>
              <w:t>本校教师所需的稀缺或疑难查找的文献提供部分内容文献传递</w:t>
            </w:r>
            <w:r>
              <w:rPr>
                <w:rFonts w:ascii="calibri" w:hAnsi="calibri" w:cs="calibri" w:eastAsia="calibri"/>
              </w:rPr>
              <w:t>;</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所有内容无版权纠纷。</w:t>
            </w:r>
          </w:p>
        </w:tc>
      </w:tr>
    </w:tbl>
    <w:p>
      <w:pPr>
        <w:pStyle w:val="null3"/>
      </w:pPr>
      <w:r>
        <w:rPr/>
        <w:t>采购包9：</w:t>
      </w:r>
    </w:p>
    <w:p>
      <w:pPr>
        <w:pStyle w:val="null3"/>
      </w:pPr>
      <w:r>
        <w:rPr/>
        <w:t>供应商报价不允许超过标的金额</w:t>
      </w:r>
    </w:p>
    <w:p>
      <w:pPr>
        <w:pStyle w:val="null3"/>
      </w:pPr>
      <w:r>
        <w:rPr/>
        <w:t>（招单价的）供应商报价不允许超过标的单价</w:t>
      </w:r>
    </w:p>
    <w:p>
      <w:pPr>
        <w:pStyle w:val="null3"/>
      </w:pPr>
      <w:r>
        <w:rPr/>
        <w:t>标的名称：民国图书数据库、民国报纸数据库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rPr>
              <w:t>民国图书数据库（第五期</w:t>
            </w:r>
            <w:r>
              <w:rPr>
                <w:rFonts w:ascii="宋体" w:hAnsi="宋体" w:cs="宋体" w:eastAsia="宋体"/>
              </w:rPr>
              <w:t>—第七期）</w:t>
            </w:r>
            <w:r>
              <w:rPr>
                <w:rFonts w:ascii="宋体" w:hAnsi="宋体" w:cs="宋体" w:eastAsia="宋体"/>
              </w:rPr>
              <w:t>、</w:t>
            </w:r>
            <w:r>
              <w:rPr>
                <w:rFonts w:ascii="宋体" w:hAnsi="宋体" w:cs="宋体" w:eastAsia="宋体"/>
              </w:rPr>
              <w:t>民国报纸数据库（第一辑</w:t>
            </w:r>
            <w:r>
              <w:rPr>
                <w:rFonts w:ascii="宋体" w:hAnsi="宋体" w:cs="宋体" w:eastAsia="宋体"/>
              </w:rPr>
              <w:t>—第五辑）</w:t>
            </w:r>
          </w:p>
          <w:p>
            <w:pPr>
              <w:pStyle w:val="null3"/>
              <w:jc w:val="both"/>
            </w:pPr>
            <w:r>
              <w:rPr>
                <w:rFonts w:ascii="宋体" w:hAnsi="宋体" w:cs="宋体" w:eastAsia="宋体"/>
              </w:rPr>
              <w:t>国家图书馆民国图书数据库（第五期</w:t>
            </w:r>
            <w:r>
              <w:rPr>
                <w:rFonts w:ascii="宋体" w:hAnsi="宋体" w:cs="宋体" w:eastAsia="宋体"/>
              </w:rPr>
              <w:t>—第七期）</w:t>
            </w:r>
            <w:r>
              <w:rPr>
                <w:rFonts w:ascii="宋体" w:hAnsi="宋体" w:cs="宋体" w:eastAsia="宋体"/>
              </w:rPr>
              <w:t>：</w:t>
            </w:r>
          </w:p>
          <w:p>
            <w:pPr>
              <w:pStyle w:val="null3"/>
              <w:jc w:val="both"/>
            </w:pPr>
            <w:r>
              <w:rPr>
                <w:rFonts w:ascii="calibri" w:hAnsi="calibri" w:cs="calibri" w:eastAsia="calibri"/>
              </w:rPr>
              <w:t>1.</w:t>
            </w:r>
            <w:r>
              <w:rPr>
                <w:rFonts w:ascii="宋体" w:hAnsi="宋体" w:cs="宋体" w:eastAsia="宋体"/>
              </w:rPr>
              <w:t>提供不少于</w:t>
            </w:r>
            <w:r>
              <w:rPr>
                <w:rFonts w:ascii="calibri" w:hAnsi="calibri" w:cs="calibri" w:eastAsia="calibri"/>
              </w:rPr>
              <w:t>3.5</w:t>
            </w:r>
            <w:r>
              <w:rPr>
                <w:rFonts w:ascii="宋体" w:hAnsi="宋体" w:cs="宋体" w:eastAsia="宋体"/>
              </w:rPr>
              <w:t>万种民国图书，涵盖哲学、宗教、社会科学、政治、法律、军事、经济、文化艺术、教育、语言文字、文学、历史、地理、科学与技术、综合性图书等类目</w:t>
            </w:r>
            <w:r>
              <w:rPr>
                <w:rFonts w:ascii="calibri" w:hAnsi="calibri" w:cs="calibri" w:eastAsia="calibri"/>
              </w:rPr>
              <w:t>;</w:t>
            </w:r>
          </w:p>
          <w:p>
            <w:pPr>
              <w:pStyle w:val="null3"/>
              <w:jc w:val="both"/>
            </w:pPr>
            <w:r>
              <w:rPr>
                <w:rFonts w:ascii="calibri" w:hAnsi="calibri" w:cs="calibri" w:eastAsia="calibri"/>
              </w:rPr>
              <w:t>2.</w:t>
            </w:r>
            <w:r>
              <w:rPr>
                <w:rFonts w:ascii="宋体" w:hAnsi="宋体" w:cs="宋体" w:eastAsia="宋体"/>
              </w:rPr>
              <w:t>采用</w:t>
            </w:r>
            <w:r>
              <w:rPr>
                <w:rFonts w:ascii="calibri" w:hAnsi="calibri" w:cs="calibri" w:eastAsia="calibri"/>
              </w:rPr>
              <w:t>PNG</w:t>
            </w:r>
            <w:r>
              <w:rPr>
                <w:rFonts w:ascii="宋体" w:hAnsi="宋体" w:cs="宋体" w:eastAsia="宋体"/>
              </w:rPr>
              <w:t>或</w:t>
            </w:r>
            <w:r>
              <w:rPr>
                <w:rFonts w:ascii="calibri" w:hAnsi="calibri" w:cs="calibri" w:eastAsia="calibri"/>
              </w:rPr>
              <w:t>JPG</w:t>
            </w:r>
            <w:r>
              <w:rPr>
                <w:rFonts w:ascii="宋体" w:hAnsi="宋体" w:cs="宋体" w:eastAsia="宋体"/>
              </w:rPr>
              <w:t>图片格式数据</w:t>
            </w:r>
            <w:r>
              <w:rPr>
                <w:rFonts w:ascii="calibri" w:hAnsi="calibri" w:cs="calibri" w:eastAsia="calibri"/>
              </w:rPr>
              <w:t>;</w:t>
            </w:r>
          </w:p>
          <w:p>
            <w:pPr>
              <w:pStyle w:val="null3"/>
              <w:jc w:val="both"/>
            </w:pPr>
            <w:r>
              <w:rPr>
                <w:rFonts w:ascii="calibri" w:hAnsi="calibri" w:cs="calibri" w:eastAsia="calibri"/>
              </w:rPr>
              <w:t>3.</w:t>
            </w:r>
            <w:r>
              <w:rPr>
                <w:rFonts w:ascii="宋体" w:hAnsi="宋体" w:cs="宋体" w:eastAsia="宋体"/>
              </w:rPr>
              <w:t>可全文检索；</w:t>
            </w:r>
          </w:p>
          <w:p>
            <w:pPr>
              <w:pStyle w:val="null3"/>
              <w:jc w:val="both"/>
            </w:pPr>
            <w:r>
              <w:rPr>
                <w:rFonts w:ascii="calibri" w:hAnsi="calibri" w:cs="calibri" w:eastAsia="calibri"/>
              </w:rPr>
              <w:t>4.</w:t>
            </w:r>
            <w:r>
              <w:rPr>
                <w:rFonts w:ascii="宋体" w:hAnsi="宋体" w:cs="宋体" w:eastAsia="宋体"/>
              </w:rPr>
              <w:t>所有电子书本地镜像安装；</w:t>
            </w:r>
          </w:p>
          <w:p>
            <w:pPr>
              <w:pStyle w:val="null3"/>
              <w:jc w:val="both"/>
            </w:pPr>
            <w:r>
              <w:rPr>
                <w:rFonts w:ascii="calibri" w:hAnsi="calibri" w:cs="calibri" w:eastAsia="calibri"/>
              </w:rPr>
              <w:t>5.</w:t>
            </w:r>
            <w:r>
              <w:rPr>
                <w:rFonts w:ascii="宋体" w:hAnsi="宋体" w:cs="宋体" w:eastAsia="宋体"/>
              </w:rPr>
              <w:t>提供完整的数据库使用功能，提供在我方网络范围的</w:t>
            </w:r>
            <w:r>
              <w:rPr>
                <w:rFonts w:ascii="calibri" w:hAnsi="calibri" w:cs="calibri" w:eastAsia="calibri"/>
              </w:rPr>
              <w:t>7x24</w:t>
            </w:r>
            <w:r>
              <w:rPr>
                <w:rFonts w:ascii="宋体" w:hAnsi="宋体" w:cs="宋体" w:eastAsia="宋体"/>
              </w:rPr>
              <w:t>小时不间断地网络访问</w:t>
            </w:r>
            <w:r>
              <w:rPr>
                <w:rFonts w:ascii="calibri" w:hAnsi="calibri" w:cs="calibri" w:eastAsia="calibri"/>
              </w:rPr>
              <w:t>;</w:t>
            </w:r>
          </w:p>
          <w:p>
            <w:pPr>
              <w:pStyle w:val="null3"/>
              <w:jc w:val="both"/>
            </w:pPr>
            <w:r>
              <w:rPr>
                <w:rFonts w:ascii="calibri" w:hAnsi="calibri" w:cs="calibri" w:eastAsia="calibri"/>
              </w:rPr>
              <w:t>6.</w:t>
            </w:r>
            <w:r>
              <w:rPr>
                <w:rFonts w:ascii="宋体" w:hAnsi="宋体" w:cs="宋体" w:eastAsia="宋体"/>
              </w:rPr>
              <w:t>提供网络、电话及</w:t>
            </w:r>
            <w:r>
              <w:rPr>
                <w:rFonts w:ascii="calibri" w:hAnsi="calibri" w:cs="calibri" w:eastAsia="calibri"/>
              </w:rPr>
              <w:t>EMAIL</w:t>
            </w:r>
            <w:r>
              <w:rPr>
                <w:rFonts w:ascii="宋体" w:hAnsi="宋体" w:cs="宋体" w:eastAsia="宋体"/>
              </w:rPr>
              <w:t>支持服务，响应时间不超过</w:t>
            </w:r>
            <w:r>
              <w:rPr>
                <w:rFonts w:ascii="calibri" w:hAnsi="calibri" w:cs="calibri" w:eastAsia="calibri"/>
              </w:rPr>
              <w:t>24</w:t>
            </w:r>
            <w:r>
              <w:rPr>
                <w:rFonts w:ascii="宋体" w:hAnsi="宋体" w:cs="宋体" w:eastAsia="宋体"/>
              </w:rPr>
              <w:t>小时，以保证数据库产品的正常使用</w:t>
            </w:r>
            <w:r>
              <w:rPr>
                <w:rFonts w:ascii="calibri" w:hAnsi="calibri" w:cs="calibri" w:eastAsia="calibri"/>
              </w:rPr>
              <w:t>;</w:t>
            </w:r>
          </w:p>
          <w:p>
            <w:pPr>
              <w:pStyle w:val="null3"/>
              <w:jc w:val="both"/>
            </w:pPr>
            <w:r>
              <w:rPr>
                <w:rFonts w:ascii="calibri" w:hAnsi="calibri" w:cs="calibri" w:eastAsia="calibri"/>
              </w:rPr>
              <w:t>7.</w:t>
            </w:r>
            <w:r>
              <w:rPr>
                <w:rFonts w:ascii="宋体" w:hAnsi="宋体" w:cs="宋体" w:eastAsia="宋体"/>
              </w:rPr>
              <w:t>使用时无并发数限制；</w:t>
            </w:r>
          </w:p>
          <w:p>
            <w:pPr>
              <w:pStyle w:val="null3"/>
              <w:jc w:val="both"/>
            </w:pPr>
            <w:r>
              <w:rPr>
                <w:rFonts w:ascii="calibri" w:hAnsi="calibri" w:cs="calibri" w:eastAsia="calibri"/>
              </w:rPr>
              <w:t>8.</w:t>
            </w:r>
            <w:r>
              <w:rPr>
                <w:rFonts w:ascii="宋体" w:hAnsi="宋体" w:cs="宋体" w:eastAsia="宋体"/>
              </w:rPr>
              <w:t>镜像安装本地。</w:t>
            </w:r>
          </w:p>
          <w:p>
            <w:pPr>
              <w:pStyle w:val="null3"/>
              <w:jc w:val="both"/>
            </w:pPr>
            <w:r>
              <w:rPr>
                <w:rFonts w:ascii="宋体" w:hAnsi="宋体" w:cs="宋体" w:eastAsia="宋体"/>
              </w:rPr>
              <w:t>国家图书馆民国报纸数据库（第一辑</w:t>
            </w:r>
            <w:r>
              <w:rPr>
                <w:rFonts w:ascii="宋体" w:hAnsi="宋体" w:cs="宋体" w:eastAsia="宋体"/>
              </w:rPr>
              <w:t>—第五辑）：</w:t>
            </w:r>
          </w:p>
          <w:p>
            <w:pPr>
              <w:pStyle w:val="null3"/>
              <w:jc w:val="both"/>
            </w:pPr>
            <w:r>
              <w:rPr>
                <w:rFonts w:ascii="calibri" w:hAnsi="calibri" w:cs="calibri" w:eastAsia="calibri"/>
              </w:rPr>
              <w:t>1.</w:t>
            </w:r>
            <w:r>
              <w:rPr>
                <w:rFonts w:ascii="宋体" w:hAnsi="宋体" w:cs="宋体" w:eastAsia="宋体"/>
              </w:rPr>
              <w:t>提供不少于</w:t>
            </w:r>
            <w:r>
              <w:rPr>
                <w:rFonts w:ascii="calibri" w:hAnsi="calibri" w:cs="calibri" w:eastAsia="calibri"/>
              </w:rPr>
              <w:t>150</w:t>
            </w:r>
            <w:r>
              <w:rPr>
                <w:rFonts w:ascii="宋体" w:hAnsi="宋体" w:cs="宋体" w:eastAsia="宋体"/>
              </w:rPr>
              <w:t>万版民国报纸，涵盖哲学、宗教、社会科学、政治、法律、军事、经济、文化艺术、教育、语言文字、文学、历史、地理、科学与技术、综合性等类目</w:t>
            </w:r>
            <w:r>
              <w:rPr>
                <w:rFonts w:ascii="calibri" w:hAnsi="calibri" w:cs="calibri" w:eastAsia="calibri"/>
              </w:rPr>
              <w:t>;</w:t>
            </w:r>
          </w:p>
          <w:p>
            <w:pPr>
              <w:pStyle w:val="null3"/>
              <w:jc w:val="both"/>
            </w:pPr>
            <w:r>
              <w:rPr>
                <w:rFonts w:ascii="calibri" w:hAnsi="calibri" w:cs="calibri" w:eastAsia="calibri"/>
              </w:rPr>
              <w:t>2.</w:t>
            </w:r>
            <w:r>
              <w:rPr>
                <w:rFonts w:ascii="宋体" w:hAnsi="宋体" w:cs="宋体" w:eastAsia="宋体"/>
              </w:rPr>
              <w:t>采用</w:t>
            </w:r>
            <w:r>
              <w:rPr>
                <w:rFonts w:ascii="calibri" w:hAnsi="calibri" w:cs="calibri" w:eastAsia="calibri"/>
              </w:rPr>
              <w:t>PNG</w:t>
            </w:r>
            <w:r>
              <w:rPr>
                <w:rFonts w:ascii="宋体" w:hAnsi="宋体" w:cs="宋体" w:eastAsia="宋体"/>
              </w:rPr>
              <w:t>或</w:t>
            </w:r>
            <w:r>
              <w:rPr>
                <w:rFonts w:ascii="calibri" w:hAnsi="calibri" w:cs="calibri" w:eastAsia="calibri"/>
              </w:rPr>
              <w:t>JPG</w:t>
            </w:r>
            <w:r>
              <w:rPr>
                <w:rFonts w:ascii="宋体" w:hAnsi="宋体" w:cs="宋体" w:eastAsia="宋体"/>
              </w:rPr>
              <w:t>图片格式数据</w:t>
            </w:r>
            <w:r>
              <w:rPr>
                <w:rFonts w:ascii="calibri" w:hAnsi="calibri" w:cs="calibri" w:eastAsia="calibri"/>
              </w:rPr>
              <w:t>;</w:t>
            </w:r>
          </w:p>
          <w:p>
            <w:pPr>
              <w:pStyle w:val="null3"/>
              <w:jc w:val="both"/>
            </w:pPr>
            <w:r>
              <w:rPr>
                <w:rFonts w:ascii="calibri" w:hAnsi="calibri" w:cs="calibri" w:eastAsia="calibri"/>
              </w:rPr>
              <w:t>3.</w:t>
            </w:r>
            <w:r>
              <w:rPr>
                <w:rFonts w:ascii="宋体" w:hAnsi="宋体" w:cs="宋体" w:eastAsia="宋体"/>
              </w:rPr>
              <w:t>可全文检索</w:t>
            </w:r>
            <w:r>
              <w:rPr>
                <w:rFonts w:ascii="calibri" w:hAnsi="calibri" w:cs="calibri" w:eastAsia="calibri"/>
              </w:rPr>
              <w:t>;</w:t>
            </w:r>
          </w:p>
          <w:p>
            <w:pPr>
              <w:pStyle w:val="null3"/>
              <w:jc w:val="both"/>
            </w:pPr>
            <w:r>
              <w:rPr>
                <w:rFonts w:ascii="calibri" w:hAnsi="calibri" w:cs="calibri" w:eastAsia="calibri"/>
              </w:rPr>
              <w:t xml:space="preserve">4. </w:t>
            </w:r>
            <w:r>
              <w:rPr>
                <w:rFonts w:ascii="宋体" w:hAnsi="宋体" w:cs="宋体" w:eastAsia="宋体"/>
              </w:rPr>
              <w:t>本地安装报纸镜像版本；</w:t>
            </w:r>
          </w:p>
          <w:p>
            <w:pPr>
              <w:pStyle w:val="null3"/>
              <w:jc w:val="both"/>
            </w:pPr>
            <w:r>
              <w:rPr>
                <w:rFonts w:ascii="calibri" w:hAnsi="calibri" w:cs="calibri" w:eastAsia="calibri"/>
              </w:rPr>
              <w:t>5.</w:t>
            </w:r>
            <w:r>
              <w:rPr>
                <w:rFonts w:ascii="宋体" w:hAnsi="宋体" w:cs="宋体" w:eastAsia="宋体"/>
              </w:rPr>
              <w:t>提供完整的数据库使用功能，提供在我方网络范围的</w:t>
            </w:r>
            <w:r>
              <w:rPr>
                <w:rFonts w:ascii="calibri" w:hAnsi="calibri" w:cs="calibri" w:eastAsia="calibri"/>
              </w:rPr>
              <w:t>7x24</w:t>
            </w:r>
            <w:r>
              <w:rPr>
                <w:rFonts w:ascii="宋体" w:hAnsi="宋体" w:cs="宋体" w:eastAsia="宋体"/>
              </w:rPr>
              <w:t>小时不间断地网络访问</w:t>
            </w:r>
            <w:r>
              <w:rPr>
                <w:rFonts w:ascii="calibri" w:hAnsi="calibri" w:cs="calibri" w:eastAsia="calibri"/>
              </w:rPr>
              <w:t>;</w:t>
            </w:r>
          </w:p>
          <w:p>
            <w:pPr>
              <w:pStyle w:val="null3"/>
              <w:jc w:val="both"/>
            </w:pPr>
            <w:r>
              <w:rPr>
                <w:rFonts w:ascii="calibri" w:hAnsi="calibri" w:cs="calibri" w:eastAsia="calibri"/>
              </w:rPr>
              <w:t>6.</w:t>
            </w:r>
            <w:r>
              <w:rPr>
                <w:rFonts w:ascii="宋体" w:hAnsi="宋体" w:cs="宋体" w:eastAsia="宋体"/>
              </w:rPr>
              <w:t>提供网络、电话及</w:t>
            </w:r>
            <w:r>
              <w:rPr>
                <w:rFonts w:ascii="calibri" w:hAnsi="calibri" w:cs="calibri" w:eastAsia="calibri"/>
              </w:rPr>
              <w:t>EMAIL</w:t>
            </w:r>
            <w:r>
              <w:rPr>
                <w:rFonts w:ascii="宋体" w:hAnsi="宋体" w:cs="宋体" w:eastAsia="宋体"/>
              </w:rPr>
              <w:t>支持服务，响应时间不超过</w:t>
            </w:r>
            <w:r>
              <w:rPr>
                <w:rFonts w:ascii="calibri" w:hAnsi="calibri" w:cs="calibri" w:eastAsia="calibri"/>
              </w:rPr>
              <w:t>24</w:t>
            </w:r>
            <w:r>
              <w:rPr>
                <w:rFonts w:ascii="宋体" w:hAnsi="宋体" w:cs="宋体" w:eastAsia="宋体"/>
              </w:rPr>
              <w:t>小时，以保证数据库产品的正常使用</w:t>
            </w:r>
            <w:r>
              <w:rPr>
                <w:rFonts w:ascii="calibri" w:hAnsi="calibri" w:cs="calibri" w:eastAsia="calibri"/>
              </w:rPr>
              <w:t>;</w:t>
            </w:r>
          </w:p>
          <w:p>
            <w:pPr>
              <w:pStyle w:val="null3"/>
              <w:jc w:val="both"/>
            </w:pPr>
            <w:r>
              <w:rPr>
                <w:rFonts w:ascii="calibri" w:hAnsi="calibri" w:cs="calibri" w:eastAsia="calibri"/>
              </w:rPr>
              <w:t>7.</w:t>
            </w:r>
            <w:r>
              <w:rPr>
                <w:rFonts w:ascii="宋体" w:hAnsi="宋体" w:cs="宋体" w:eastAsia="宋体"/>
              </w:rPr>
              <w:t>使用时无并发数限制；</w:t>
            </w:r>
          </w:p>
          <w:p>
            <w:pPr>
              <w:pStyle w:val="null3"/>
              <w:jc w:val="both"/>
            </w:pPr>
            <w:r>
              <w:rPr>
                <w:rFonts w:ascii="times new roman, times, serif" w:hAnsi="times new roman, times, serif" w:cs="times new roman, times, serif" w:eastAsia="times new roman, times, serif"/>
                <w:sz w:val="21"/>
              </w:rPr>
              <w:t>8.</w:t>
            </w:r>
            <w:r>
              <w:rPr>
                <w:rFonts w:ascii="宋体" w:hAnsi="宋体" w:cs="宋体" w:eastAsia="宋体"/>
                <w:sz w:val="21"/>
              </w:rPr>
              <w:t>镜像安装本地。</w:t>
            </w:r>
          </w:p>
        </w:tc>
      </w:tr>
    </w:tbl>
    <w:p>
      <w:pPr>
        <w:pStyle w:val="null3"/>
      </w:pPr>
      <w:r>
        <w:rPr/>
        <w:t>采购包10：</w:t>
      </w:r>
    </w:p>
    <w:p>
      <w:pPr>
        <w:pStyle w:val="null3"/>
      </w:pPr>
      <w:r>
        <w:rPr/>
        <w:t>供应商报价不允许超过标的金额</w:t>
      </w:r>
    </w:p>
    <w:p>
      <w:pPr>
        <w:pStyle w:val="null3"/>
      </w:pPr>
      <w:r>
        <w:rPr/>
        <w:t>（招单价的）供应商报价不允许超过标的单价</w:t>
      </w:r>
    </w:p>
    <w:p>
      <w:pPr>
        <w:pStyle w:val="null3"/>
      </w:pPr>
      <w:r>
        <w:rPr/>
        <w:t>标的名称：中国近代文献资源总库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中国近代文献资源总库</w:t>
            </w:r>
          </w:p>
          <w:p>
            <w:pPr>
              <w:pStyle w:val="null3"/>
            </w:pPr>
            <w:r>
              <w:rPr>
                <w:rFonts w:ascii="calibri" w:hAnsi="calibri" w:cs="calibri" w:eastAsia="calibri"/>
              </w:rPr>
              <w:t>1.</w:t>
            </w:r>
            <w:r>
              <w:rPr>
                <w:rFonts w:ascii="宋体" w:hAnsi="宋体" w:cs="宋体" w:eastAsia="宋体"/>
              </w:rPr>
              <w:t>中国近代期刊全文数据库：收录</w:t>
            </w:r>
            <w:r>
              <w:rPr>
                <w:rFonts w:ascii="calibri" w:hAnsi="calibri" w:cs="calibri" w:eastAsia="calibri"/>
              </w:rPr>
              <w:t>1833</w:t>
            </w:r>
            <w:r>
              <w:rPr>
                <w:rFonts w:ascii="宋体" w:hAnsi="宋体" w:cs="宋体" w:eastAsia="宋体"/>
              </w:rPr>
              <w:t>年至</w:t>
            </w:r>
            <w:r>
              <w:rPr>
                <w:rFonts w:ascii="calibri" w:hAnsi="calibri" w:cs="calibri" w:eastAsia="calibri"/>
              </w:rPr>
              <w:t>1949</w:t>
            </w:r>
            <w:r>
              <w:rPr>
                <w:rFonts w:ascii="宋体" w:hAnsi="宋体" w:cs="宋体" w:eastAsia="宋体"/>
              </w:rPr>
              <w:t>年间中国近代期刊</w:t>
            </w:r>
            <w:r>
              <w:rPr>
                <w:rFonts w:ascii="calibri" w:hAnsi="calibri" w:cs="calibri" w:eastAsia="calibri"/>
              </w:rPr>
              <w:t>2</w:t>
            </w:r>
            <w:r>
              <w:rPr>
                <w:rFonts w:ascii="宋体" w:hAnsi="宋体" w:cs="宋体" w:eastAsia="宋体"/>
              </w:rPr>
              <w:t>万余种，共计</w:t>
            </w:r>
            <w:r>
              <w:rPr>
                <w:rFonts w:ascii="calibri" w:hAnsi="calibri" w:cs="calibri" w:eastAsia="calibri"/>
              </w:rPr>
              <w:t>990</w:t>
            </w:r>
            <w:r>
              <w:rPr>
                <w:rFonts w:ascii="宋体" w:hAnsi="宋体" w:cs="宋体" w:eastAsia="宋体"/>
              </w:rPr>
              <w:t>万篇以上文献，内容涵盖这一时期的政治、军事、外交、经济、教育、思想文化、宗教等各方面的情况；</w:t>
            </w:r>
          </w:p>
          <w:p>
            <w:pPr>
              <w:pStyle w:val="null3"/>
            </w:pPr>
            <w:r>
              <w:rPr>
                <w:rFonts w:ascii="calibri" w:hAnsi="calibri" w:cs="calibri" w:eastAsia="calibri"/>
              </w:rPr>
              <w:t>2.</w:t>
            </w:r>
            <w:r>
              <w:rPr>
                <w:rFonts w:ascii="宋体" w:hAnsi="宋体" w:cs="宋体" w:eastAsia="宋体"/>
              </w:rPr>
              <w:t>中国近代报纸全文数据库：收录中国近代出版的中英文报纸</w:t>
            </w:r>
            <w:r>
              <w:rPr>
                <w:rFonts w:ascii="calibri" w:hAnsi="calibri" w:cs="calibri" w:eastAsia="calibri"/>
              </w:rPr>
              <w:t>600</w:t>
            </w:r>
            <w:r>
              <w:rPr>
                <w:rFonts w:ascii="宋体" w:hAnsi="宋体" w:cs="宋体" w:eastAsia="宋体"/>
              </w:rPr>
              <w:t>余种，共计逾</w:t>
            </w:r>
            <w:r>
              <w:rPr>
                <w:rFonts w:ascii="calibri" w:hAnsi="calibri" w:cs="calibri" w:eastAsia="calibri"/>
              </w:rPr>
              <w:t>300</w:t>
            </w:r>
            <w:r>
              <w:rPr>
                <w:rFonts w:ascii="宋体" w:hAnsi="宋体" w:cs="宋体" w:eastAsia="宋体"/>
              </w:rPr>
              <w:t>万余版；</w:t>
            </w:r>
          </w:p>
          <w:p>
            <w:pPr>
              <w:pStyle w:val="null3"/>
            </w:pPr>
            <w:r>
              <w:rPr>
                <w:rFonts w:ascii="calibri" w:hAnsi="calibri" w:cs="calibri" w:eastAsia="calibri"/>
              </w:rPr>
              <w:t>3.</w:t>
            </w:r>
            <w:r>
              <w:rPr>
                <w:rFonts w:ascii="宋体" w:hAnsi="宋体" w:cs="宋体" w:eastAsia="宋体"/>
              </w:rPr>
              <w:t>远程访问，实时远程更新；</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可从标题、作者、年份、作者单位、新闻发生地、新闻来源等多个字段进行检索，支持检索字段的简繁体转换。英文资源支持检索字段中英文对照检索，可在线浏览、下载原文，并提供报纸的整本浏览功能。</w:t>
            </w:r>
          </w:p>
        </w:tc>
      </w:tr>
    </w:tbl>
    <w:p>
      <w:pPr>
        <w:pStyle w:val="null3"/>
      </w:pPr>
      <w:r>
        <w:rPr/>
        <w:t>采购包11：</w:t>
      </w:r>
    </w:p>
    <w:p>
      <w:pPr>
        <w:pStyle w:val="null3"/>
      </w:pPr>
      <w:r>
        <w:rPr/>
        <w:t>供应商报价不允许超过标的金额</w:t>
      </w:r>
    </w:p>
    <w:p>
      <w:pPr>
        <w:pStyle w:val="null3"/>
      </w:pPr>
      <w:r>
        <w:rPr/>
        <w:t>（招单价的）供应商报价不允许超过标的单价</w:t>
      </w:r>
    </w:p>
    <w:p>
      <w:pPr>
        <w:pStyle w:val="null3"/>
      </w:pPr>
      <w:r>
        <w:rPr/>
        <w:t>标的名称：中华经典古籍库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中华经典古籍库（中华书局点校版</w:t>
            </w:r>
            <w:r>
              <w:rPr>
                <w:rFonts w:ascii="times new roman, times, serif" w:hAnsi="times new roman, times, serif" w:cs="times new roman, times, serif" w:eastAsia="times new roman, times, serif"/>
                <w:sz w:val="21"/>
              </w:rPr>
              <w:t>1-8</w:t>
            </w:r>
            <w:r>
              <w:rPr>
                <w:rFonts w:ascii="宋体" w:hAnsi="宋体" w:cs="宋体" w:eastAsia="宋体"/>
                <w:sz w:val="21"/>
              </w:rPr>
              <w:t>期）</w:t>
            </w:r>
          </w:p>
          <w:p>
            <w:pPr>
              <w:pStyle w:val="null3"/>
              <w:jc w:val="both"/>
            </w:pPr>
            <w:r>
              <w:rPr>
                <w:rFonts w:ascii="calibri" w:hAnsi="calibri" w:cs="calibri" w:eastAsia="calibri"/>
              </w:rPr>
              <w:t>1.</w:t>
            </w:r>
            <w:r>
              <w:rPr>
                <w:rFonts w:ascii="宋体" w:hAnsi="宋体" w:cs="宋体" w:eastAsia="宋体"/>
              </w:rPr>
              <w:t>全库</w:t>
            </w:r>
            <w:r>
              <w:rPr>
                <w:rFonts w:ascii="calibri" w:hAnsi="calibri" w:cs="calibri" w:eastAsia="calibri"/>
              </w:rPr>
              <w:t>1-9</w:t>
            </w:r>
            <w:r>
              <w:rPr>
                <w:rFonts w:ascii="宋体" w:hAnsi="宋体" w:cs="宋体" w:eastAsia="宋体"/>
              </w:rPr>
              <w:t>期</w:t>
            </w:r>
            <w:r>
              <w:rPr>
                <w:rFonts w:ascii="calibri" w:hAnsi="calibri" w:cs="calibri" w:eastAsia="calibri"/>
              </w:rPr>
              <w:t>5042</w:t>
            </w:r>
            <w:r>
              <w:rPr>
                <w:rFonts w:ascii="宋体" w:hAnsi="宋体" w:cs="宋体" w:eastAsia="宋体"/>
              </w:rPr>
              <w:t>种图书；</w:t>
            </w:r>
          </w:p>
          <w:p>
            <w:pPr>
              <w:pStyle w:val="null3"/>
              <w:jc w:val="both"/>
            </w:pPr>
            <w:r>
              <w:rPr>
                <w:rFonts w:ascii="calibri" w:hAnsi="calibri" w:cs="calibri" w:eastAsia="calibri"/>
              </w:rPr>
              <w:t>2.</w:t>
            </w:r>
            <w:r>
              <w:rPr>
                <w:rFonts w:ascii="宋体" w:hAnsi="宋体" w:cs="宋体" w:eastAsia="宋体"/>
              </w:rPr>
              <w:t>古籍库采取</w:t>
            </w:r>
            <w:r>
              <w:rPr>
                <w:rFonts w:ascii="calibri" w:hAnsi="calibri" w:cs="calibri" w:eastAsia="calibri"/>
              </w:rPr>
              <w:t>B/S</w:t>
            </w:r>
            <w:r>
              <w:rPr>
                <w:rFonts w:ascii="宋体" w:hAnsi="宋体" w:cs="宋体" w:eastAsia="宋体"/>
              </w:rPr>
              <w:t>架构方式，支持主流浏览器；</w:t>
            </w:r>
          </w:p>
          <w:p>
            <w:pPr>
              <w:pStyle w:val="null3"/>
              <w:jc w:val="both"/>
            </w:pPr>
            <w:r>
              <w:rPr>
                <w:rFonts w:ascii="calibri" w:hAnsi="calibri" w:cs="calibri" w:eastAsia="calibri"/>
              </w:rPr>
              <w:t>3.</w:t>
            </w:r>
            <w:r>
              <w:rPr>
                <w:rFonts w:ascii="宋体" w:hAnsi="宋体" w:cs="宋体" w:eastAsia="宋体"/>
              </w:rPr>
              <w:t>古籍库保留原书的“序”和原文“卷数”，阅读时“卷数”与页码同步对应；</w:t>
            </w:r>
          </w:p>
          <w:p>
            <w:pPr>
              <w:pStyle w:val="null3"/>
              <w:jc w:val="both"/>
            </w:pPr>
            <w:r>
              <w:rPr>
                <w:rFonts w:ascii="calibri" w:hAnsi="calibri" w:cs="calibri" w:eastAsia="calibri"/>
              </w:rPr>
              <w:t>4.</w:t>
            </w:r>
            <w:r>
              <w:rPr>
                <w:rFonts w:ascii="宋体" w:hAnsi="宋体" w:cs="宋体" w:eastAsia="宋体"/>
              </w:rPr>
              <w:t>全文检索功能，可检索文字数量≥</w:t>
            </w:r>
            <w:r>
              <w:rPr>
                <w:rFonts w:ascii="calibri" w:hAnsi="calibri" w:cs="calibri" w:eastAsia="calibri"/>
              </w:rPr>
              <w:t>20</w:t>
            </w:r>
            <w:r>
              <w:rPr>
                <w:rFonts w:ascii="宋体" w:hAnsi="宋体" w:cs="宋体" w:eastAsia="宋体"/>
              </w:rPr>
              <w:t>亿字；</w:t>
            </w:r>
          </w:p>
          <w:p>
            <w:pPr>
              <w:pStyle w:val="null3"/>
              <w:jc w:val="both"/>
            </w:pPr>
            <w:r>
              <w:rPr>
                <w:rFonts w:ascii="times new roman, times, serif" w:hAnsi="times new roman, times, serif" w:cs="times new roman, times, serif" w:eastAsia="times new roman, times, serif"/>
                <w:sz w:val="21"/>
              </w:rPr>
              <w:t>5.</w:t>
            </w:r>
            <w:r>
              <w:rPr>
                <w:rFonts w:ascii="宋体" w:hAnsi="宋体" w:cs="宋体" w:eastAsia="宋体"/>
                <w:sz w:val="21"/>
              </w:rPr>
              <w:t>文本标引、编辑功能。</w:t>
            </w:r>
          </w:p>
        </w:tc>
      </w:tr>
    </w:tbl>
    <w:p>
      <w:pPr>
        <w:pStyle w:val="null3"/>
      </w:pPr>
      <w:r>
        <w:rPr/>
        <w:t>采购包12：</w:t>
      </w:r>
    </w:p>
    <w:p>
      <w:pPr>
        <w:pStyle w:val="null3"/>
      </w:pPr>
      <w:r>
        <w:rPr/>
        <w:t>供应商报价不允许超过标的金额</w:t>
      </w:r>
    </w:p>
    <w:p>
      <w:pPr>
        <w:pStyle w:val="null3"/>
      </w:pPr>
      <w:r>
        <w:rPr/>
        <w:t>（招单价的）供应商报价不允许超过标的单价</w:t>
      </w:r>
    </w:p>
    <w:p>
      <w:pPr>
        <w:pStyle w:val="null3"/>
      </w:pPr>
      <w:r>
        <w:rPr/>
        <w:t>标的名称：未来学堂--中小学教育资源及案例系统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未来学堂-中小学教育资源及案例系统</w:t>
            </w:r>
          </w:p>
          <w:p>
            <w:pPr>
              <w:pStyle w:val="null3"/>
              <w:jc w:val="both"/>
            </w:pPr>
            <w:r>
              <w:rPr>
                <w:rFonts w:ascii="calibri" w:hAnsi="calibri" w:cs="calibri" w:eastAsia="calibri"/>
              </w:rPr>
              <w:t>1.</w:t>
            </w:r>
            <w:r>
              <w:rPr>
                <w:rFonts w:ascii="宋体" w:hAnsi="宋体" w:cs="宋体" w:eastAsia="宋体"/>
              </w:rPr>
              <w:t>覆盖初中、高中阶段数学、物理、化学、汉语言文学、历史、地理、生物、英语、思政、音乐、美术、体育</w:t>
            </w:r>
            <w:r>
              <w:rPr>
                <w:rFonts w:ascii="calibri" w:hAnsi="calibri" w:cs="calibri" w:eastAsia="calibri"/>
              </w:rPr>
              <w:t>12</w:t>
            </w:r>
            <w:r>
              <w:rPr>
                <w:rFonts w:ascii="宋体" w:hAnsi="宋体" w:cs="宋体" w:eastAsia="宋体"/>
              </w:rPr>
              <w:t>个学科的教学文案库、微课示范库、教学案例库；</w:t>
            </w:r>
          </w:p>
          <w:p>
            <w:pPr>
              <w:pStyle w:val="null3"/>
              <w:jc w:val="both"/>
            </w:pPr>
            <w:r>
              <w:rPr>
                <w:rFonts w:ascii="calibri" w:hAnsi="calibri" w:cs="calibri" w:eastAsia="calibri"/>
              </w:rPr>
              <w:t>2.</w:t>
            </w:r>
            <w:r>
              <w:rPr>
                <w:rFonts w:ascii="宋体" w:hAnsi="宋体" w:cs="宋体" w:eastAsia="宋体"/>
              </w:rPr>
              <w:t>教学文案库、微课示范库、教学案例库必须与教材中每一章节逐一对应；</w:t>
            </w:r>
          </w:p>
          <w:p>
            <w:pPr>
              <w:pStyle w:val="null3"/>
              <w:jc w:val="both"/>
            </w:pPr>
            <w:r>
              <w:rPr>
                <w:rFonts w:ascii="calibri" w:hAnsi="calibri" w:cs="calibri" w:eastAsia="calibri"/>
              </w:rPr>
              <w:t>3.</w:t>
            </w:r>
            <w:r>
              <w:rPr>
                <w:rFonts w:ascii="宋体" w:hAnsi="宋体" w:cs="宋体" w:eastAsia="宋体"/>
              </w:rPr>
              <w:t>需包含教学文案库、微课示范库、教学案例库；</w:t>
            </w:r>
          </w:p>
          <w:p>
            <w:pPr>
              <w:pStyle w:val="null3"/>
              <w:jc w:val="both"/>
            </w:pPr>
            <w:r>
              <w:rPr>
                <w:rFonts w:ascii="calibri" w:hAnsi="calibri" w:cs="calibri" w:eastAsia="calibri"/>
              </w:rPr>
              <w:t>4.</w:t>
            </w:r>
            <w:r>
              <w:rPr>
                <w:rFonts w:ascii="宋体" w:hAnsi="宋体" w:cs="宋体" w:eastAsia="宋体"/>
              </w:rPr>
              <w:t>至少提供按教材章节目录和知识点维度两种查找方式；</w:t>
            </w:r>
          </w:p>
          <w:p>
            <w:pPr>
              <w:pStyle w:val="null3"/>
              <w:jc w:val="both"/>
            </w:pPr>
            <w:r>
              <w:rPr>
                <w:rFonts w:ascii="calibri" w:hAnsi="calibri" w:cs="calibri" w:eastAsia="calibri"/>
              </w:rPr>
              <w:t>5.</w:t>
            </w:r>
            <w:r>
              <w:rPr>
                <w:rFonts w:ascii="宋体" w:hAnsi="宋体" w:cs="宋体" w:eastAsia="宋体"/>
              </w:rPr>
              <w:t>包含教师专业发展相关资源；</w:t>
            </w:r>
          </w:p>
          <w:p>
            <w:pPr>
              <w:pStyle w:val="null3"/>
              <w:jc w:val="both"/>
            </w:pPr>
            <w:r>
              <w:rPr>
                <w:rFonts w:ascii="calibri" w:hAnsi="calibri" w:cs="calibri" w:eastAsia="calibri"/>
              </w:rPr>
              <w:t>6.</w:t>
            </w:r>
            <w:r>
              <w:rPr>
                <w:rFonts w:ascii="宋体" w:hAnsi="宋体" w:cs="宋体" w:eastAsia="宋体"/>
              </w:rPr>
              <w:t>微课资源至少包含真人录制和录屏两种方式的教学微课。微课须包含特、高级教师主讲的成体系的课程。教学微课总数量不低于</w:t>
            </w:r>
            <w:r>
              <w:rPr>
                <w:rFonts w:ascii="calibri" w:hAnsi="calibri" w:cs="calibri" w:eastAsia="calibri"/>
              </w:rPr>
              <w:t>3500</w:t>
            </w:r>
            <w:r>
              <w:rPr>
                <w:rFonts w:ascii="宋体" w:hAnsi="宋体" w:cs="宋体" w:eastAsia="宋体"/>
              </w:rPr>
              <w:t>段；</w:t>
            </w:r>
          </w:p>
          <w:p>
            <w:pPr>
              <w:pStyle w:val="null3"/>
              <w:jc w:val="both"/>
            </w:pPr>
            <w:r>
              <w:rPr>
                <w:rFonts w:ascii="times new roman, times, serif" w:hAnsi="times new roman, times, serif" w:cs="times new roman, times, serif" w:eastAsia="times new roman, times, serif"/>
                <w:sz w:val="21"/>
              </w:rPr>
              <w:t>7.</w:t>
            </w:r>
            <w:r>
              <w:rPr>
                <w:rFonts w:ascii="宋体" w:hAnsi="宋体" w:cs="宋体" w:eastAsia="宋体"/>
                <w:sz w:val="21"/>
              </w:rPr>
              <w:t>提供全面的资源分类及检索功能，包括资源检索、资源浏览、资源下载等功能，同时可以进行个人资源管理。</w:t>
            </w:r>
          </w:p>
        </w:tc>
      </w:tr>
    </w:tbl>
    <w:p>
      <w:pPr>
        <w:pStyle w:val="null3"/>
      </w:pPr>
      <w:r>
        <w:rPr/>
        <w:t>采购包13：</w:t>
      </w:r>
    </w:p>
    <w:p>
      <w:pPr>
        <w:pStyle w:val="null3"/>
      </w:pPr>
      <w:r>
        <w:rPr/>
        <w:t>供应商报价不允许超过标的金额</w:t>
      </w:r>
    </w:p>
    <w:p>
      <w:pPr>
        <w:pStyle w:val="null3"/>
      </w:pPr>
      <w:r>
        <w:rPr/>
        <w:t>（招单价的）供应商报价不允许超过标的单价</w:t>
      </w:r>
    </w:p>
    <w:p>
      <w:pPr>
        <w:pStyle w:val="null3"/>
      </w:pPr>
      <w:r>
        <w:rPr/>
        <w:t>标的名称：中国社会科学引文索引（CSSCI）</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中国社会科学引文索引（</w:t>
            </w:r>
            <w:r>
              <w:rPr>
                <w:rFonts w:ascii="times new roman, times, serif" w:hAnsi="times new roman, times, serif" w:cs="times new roman, times, serif" w:eastAsia="times new roman, times, serif"/>
                <w:sz w:val="21"/>
              </w:rPr>
              <w:t>CSSCI</w:t>
            </w:r>
            <w:r>
              <w:rPr>
                <w:rFonts w:ascii="宋体" w:hAnsi="宋体" w:cs="宋体" w:eastAsia="宋体"/>
                <w:sz w:val="21"/>
              </w:rPr>
              <w:t>）</w:t>
            </w:r>
          </w:p>
          <w:p>
            <w:pPr>
              <w:pStyle w:val="null3"/>
              <w:jc w:val="both"/>
            </w:pPr>
            <w:r>
              <w:rPr>
                <w:rFonts w:ascii="calibri" w:hAnsi="calibri" w:cs="calibri" w:eastAsia="calibri"/>
              </w:rPr>
              <w:t>1.</w:t>
            </w:r>
            <w:r>
              <w:rPr>
                <w:rFonts w:ascii="宋体" w:hAnsi="宋体" w:cs="宋体" w:eastAsia="宋体"/>
              </w:rPr>
              <w:t>支持校园</w:t>
            </w:r>
            <w:r>
              <w:rPr>
                <w:rFonts w:ascii="calibri" w:hAnsi="calibri" w:cs="calibri" w:eastAsia="calibri"/>
              </w:rPr>
              <w:t>IP</w:t>
            </w:r>
            <w:r>
              <w:rPr>
                <w:rFonts w:ascii="宋体" w:hAnsi="宋体" w:cs="宋体" w:eastAsia="宋体"/>
              </w:rPr>
              <w:t>下载，文本信息自动生成查收评价指标；</w:t>
            </w:r>
          </w:p>
          <w:p>
            <w:pPr>
              <w:pStyle w:val="null3"/>
              <w:jc w:val="both"/>
            </w:pPr>
            <w:r>
              <w:rPr>
                <w:rFonts w:ascii="calibri" w:hAnsi="calibri" w:cs="calibri" w:eastAsia="calibri"/>
              </w:rPr>
              <w:t>2.</w:t>
            </w:r>
            <w:r>
              <w:rPr>
                <w:rFonts w:ascii="宋体" w:hAnsi="宋体" w:cs="宋体" w:eastAsia="宋体"/>
              </w:rPr>
              <w:t>来源文献检索提供篇名、作者、作者所在地区机构、刊名、关键词、文  献分类号、基金类别及项目、期刊年代卷期等；</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被引文献检索提供被引文献、作者、篇名、出版年代、被引文献细节等。</w:t>
            </w:r>
          </w:p>
        </w:tc>
      </w:tr>
    </w:tbl>
    <w:p>
      <w:pPr>
        <w:pStyle w:val="null3"/>
      </w:pPr>
      <w:r>
        <w:rPr/>
        <w:t>采购包14：</w:t>
      </w:r>
    </w:p>
    <w:p>
      <w:pPr>
        <w:pStyle w:val="null3"/>
      </w:pPr>
      <w:r>
        <w:rPr/>
        <w:t>供应商报价不允许超过标的金额</w:t>
      </w:r>
    </w:p>
    <w:p>
      <w:pPr>
        <w:pStyle w:val="null3"/>
      </w:pPr>
      <w:r>
        <w:rPr/>
        <w:t>（招单价的）供应商报价不允许超过标的单价</w:t>
      </w:r>
    </w:p>
    <w:p>
      <w:pPr>
        <w:pStyle w:val="null3"/>
      </w:pPr>
      <w:r>
        <w:rPr/>
        <w:t>标的名称：中国科学引文数据库（CSCD）</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中国科学引文数据库（</w:t>
            </w:r>
            <w:r>
              <w:rPr>
                <w:rFonts w:ascii="times new roman, times, serif" w:hAnsi="times new roman, times, serif" w:cs="times new roman, times, serif" w:eastAsia="times new roman, times, serif"/>
                <w:sz w:val="21"/>
              </w:rPr>
              <w:t>CSCD</w:t>
            </w:r>
            <w:r>
              <w:rPr>
                <w:rFonts w:ascii="宋体" w:hAnsi="宋体" w:cs="宋体" w:eastAsia="宋体"/>
                <w:sz w:val="21"/>
              </w:rPr>
              <w:t>）</w:t>
            </w:r>
          </w:p>
          <w:p>
            <w:pPr>
              <w:pStyle w:val="null3"/>
              <w:jc w:val="both"/>
            </w:pPr>
            <w:r>
              <w:rPr>
                <w:rFonts w:ascii="calibri" w:hAnsi="calibri" w:cs="calibri" w:eastAsia="calibri"/>
              </w:rPr>
              <w:t>1.</w:t>
            </w:r>
            <w:r>
              <w:rPr>
                <w:rFonts w:ascii="宋体" w:hAnsi="宋体" w:cs="宋体" w:eastAsia="宋体"/>
              </w:rPr>
              <w:t>支持校园</w:t>
            </w:r>
            <w:r>
              <w:rPr>
                <w:rFonts w:ascii="calibri" w:hAnsi="calibri" w:cs="calibri" w:eastAsia="calibri"/>
              </w:rPr>
              <w:t>IP</w:t>
            </w:r>
            <w:r>
              <w:rPr>
                <w:rFonts w:ascii="宋体" w:hAnsi="宋体" w:cs="宋体" w:eastAsia="宋体"/>
              </w:rPr>
              <w:t>下载，文本信息自动生成查收评价指标；</w:t>
            </w:r>
          </w:p>
          <w:p>
            <w:pPr>
              <w:pStyle w:val="null3"/>
              <w:jc w:val="both"/>
            </w:pPr>
            <w:r>
              <w:rPr>
                <w:rFonts w:ascii="calibri" w:hAnsi="calibri" w:cs="calibri" w:eastAsia="calibri"/>
              </w:rPr>
              <w:t>2.</w:t>
            </w:r>
            <w:r>
              <w:rPr>
                <w:rFonts w:ascii="宋体" w:hAnsi="宋体" w:cs="宋体" w:eastAsia="宋体"/>
              </w:rPr>
              <w:t>来源文献检索提供篇名、作者、作者所在地区机构、刊名、关键词、文  献分类号、基金类别及项目、期刊年代卷期等；</w:t>
            </w:r>
          </w:p>
          <w:p>
            <w:pPr>
              <w:pStyle w:val="null3"/>
              <w:jc w:val="both"/>
            </w:pPr>
            <w:r>
              <w:rPr>
                <w:rFonts w:ascii="times new roman, times, serif" w:hAnsi="times new roman, times, serif" w:cs="times new roman, times, serif" w:eastAsia="times new roman, times, serif"/>
                <w:sz w:val="21"/>
              </w:rPr>
              <w:t>3.</w:t>
            </w:r>
            <w:r>
              <w:rPr>
                <w:rFonts w:ascii="宋体" w:hAnsi="宋体" w:cs="宋体" w:eastAsia="宋体"/>
                <w:sz w:val="21"/>
              </w:rPr>
              <w:t>被引文献检索提供被引文献、作者、篇名、出版年代、被引文献细节等。</w:t>
            </w:r>
          </w:p>
        </w:tc>
      </w:tr>
    </w:tbl>
    <w:p>
      <w:pPr>
        <w:pStyle w:val="null3"/>
      </w:pPr>
      <w:r>
        <w:rPr/>
        <w:t>采购包15：</w:t>
      </w:r>
    </w:p>
    <w:p>
      <w:pPr>
        <w:pStyle w:val="null3"/>
      </w:pPr>
      <w:r>
        <w:rPr/>
        <w:t>供应商报价不允许超过标的金额</w:t>
      </w:r>
    </w:p>
    <w:p>
      <w:pPr>
        <w:pStyle w:val="null3"/>
      </w:pPr>
      <w:r>
        <w:rPr/>
        <w:t>（招单价的）供应商报价不允许超过标的单价</w:t>
      </w:r>
    </w:p>
    <w:p>
      <w:pPr>
        <w:pStyle w:val="null3"/>
      </w:pPr>
      <w:r>
        <w:rPr/>
        <w:t>标的名称：人大复印资料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人大复印资料</w:t>
            </w:r>
          </w:p>
          <w:p>
            <w:pPr>
              <w:pStyle w:val="null3"/>
              <w:jc w:val="both"/>
            </w:pPr>
            <w:r>
              <w:rPr>
                <w:rFonts w:ascii="calibri" w:hAnsi="calibri" w:cs="calibri" w:eastAsia="calibri"/>
              </w:rPr>
              <w:t>1.</w:t>
            </w:r>
            <w:r>
              <w:rPr>
                <w:rFonts w:ascii="宋体" w:hAnsi="宋体" w:cs="宋体" w:eastAsia="宋体"/>
              </w:rPr>
              <w:t>服务期限内校园</w:t>
            </w:r>
            <w:r>
              <w:rPr>
                <w:rFonts w:ascii="calibri" w:hAnsi="calibri" w:cs="calibri" w:eastAsia="calibri"/>
              </w:rPr>
              <w:t>IP</w:t>
            </w:r>
            <w:r>
              <w:rPr>
                <w:rFonts w:ascii="宋体" w:hAnsi="宋体" w:cs="宋体" w:eastAsia="宋体"/>
              </w:rPr>
              <w:t>包库开通；</w:t>
            </w:r>
          </w:p>
          <w:p>
            <w:pPr>
              <w:pStyle w:val="null3"/>
              <w:jc w:val="both"/>
            </w:pPr>
            <w:r>
              <w:rPr>
                <w:rFonts w:ascii="calibri" w:hAnsi="calibri" w:cs="calibri" w:eastAsia="calibri"/>
              </w:rPr>
              <w:t>2.</w:t>
            </w:r>
            <w:r>
              <w:rPr>
                <w:rFonts w:ascii="宋体" w:hAnsi="宋体" w:cs="宋体" w:eastAsia="宋体"/>
              </w:rPr>
              <w:t>所有内容无版权纠纷；</w:t>
            </w:r>
          </w:p>
          <w:p>
            <w:pPr>
              <w:pStyle w:val="null3"/>
              <w:jc w:val="both"/>
            </w:pPr>
            <w:r>
              <w:rPr>
                <w:rFonts w:ascii="calibri" w:hAnsi="calibri" w:cs="calibri" w:eastAsia="calibri"/>
              </w:rPr>
              <w:t>3.</w:t>
            </w:r>
            <w:r>
              <w:rPr>
                <w:rFonts w:ascii="宋体" w:hAnsi="宋体" w:cs="宋体" w:eastAsia="宋体"/>
              </w:rPr>
              <w:t>全部内容的远程全文访问、浏览、下载；</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实时远程更新，对读者使用过程中的问题即时答复。</w:t>
            </w:r>
          </w:p>
        </w:tc>
      </w:tr>
    </w:tbl>
    <w:p>
      <w:pPr>
        <w:pStyle w:val="null3"/>
      </w:pPr>
      <w:r>
        <w:rPr/>
        <w:t>采购包16：</w:t>
      </w:r>
    </w:p>
    <w:p>
      <w:pPr>
        <w:pStyle w:val="null3"/>
      </w:pPr>
      <w:r>
        <w:rPr/>
        <w:t>供应商报价不允许超过标的金额</w:t>
      </w:r>
    </w:p>
    <w:p>
      <w:pPr>
        <w:pStyle w:val="null3"/>
      </w:pPr>
      <w:r>
        <w:rPr/>
        <w:t>（招单价的）供应商报价不允许超过标的单价</w:t>
      </w:r>
    </w:p>
    <w:p>
      <w:pPr>
        <w:pStyle w:val="null3"/>
      </w:pPr>
      <w:r>
        <w:rPr/>
        <w:t>标的名称：国研网：经济管理案例库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国研网：经济管理案例库</w:t>
            </w:r>
          </w:p>
          <w:p>
            <w:pPr>
              <w:pStyle w:val="null3"/>
              <w:jc w:val="both"/>
            </w:pPr>
            <w:r>
              <w:rPr>
                <w:rFonts w:ascii="calibri" w:hAnsi="calibri" w:cs="calibri" w:eastAsia="calibri"/>
              </w:rPr>
              <w:t>1.</w:t>
            </w:r>
            <w:r>
              <w:rPr>
                <w:rFonts w:ascii="宋体" w:hAnsi="宋体" w:cs="宋体" w:eastAsia="宋体"/>
              </w:rPr>
              <w:t>案例库包含教学案例库（含</w:t>
            </w:r>
            <w:r>
              <w:rPr>
                <w:rFonts w:ascii="calibri" w:hAnsi="calibri" w:cs="calibri" w:eastAsia="calibri"/>
              </w:rPr>
              <w:t>MBA</w:t>
            </w:r>
            <w:r>
              <w:rPr>
                <w:rFonts w:ascii="宋体" w:hAnsi="宋体" w:cs="宋体" w:eastAsia="宋体"/>
              </w:rPr>
              <w:t>教学案例、本科教学案例和通用教学案例库三个子库）和研究案例库（含涉及</w:t>
            </w:r>
            <w:r>
              <w:rPr>
                <w:rFonts w:ascii="calibri" w:hAnsi="calibri" w:cs="calibri" w:eastAsia="calibri"/>
              </w:rPr>
              <w:t>13</w:t>
            </w:r>
            <w:r>
              <w:rPr>
                <w:rFonts w:ascii="宋体" w:hAnsi="宋体" w:cs="宋体" w:eastAsia="宋体"/>
              </w:rPr>
              <w:t>大行业分类的企业管理案例库和</w:t>
            </w:r>
            <w:r>
              <w:rPr>
                <w:rFonts w:ascii="calibri" w:hAnsi="calibri" w:cs="calibri" w:eastAsia="calibri"/>
              </w:rPr>
              <w:t>8</w:t>
            </w:r>
            <w:r>
              <w:rPr>
                <w:rFonts w:ascii="宋体" w:hAnsi="宋体" w:cs="宋体" w:eastAsia="宋体"/>
              </w:rPr>
              <w:t>大知识范畴的公共管理案例库两个子库）；</w:t>
            </w:r>
          </w:p>
          <w:p>
            <w:pPr>
              <w:pStyle w:val="null3"/>
              <w:jc w:val="both"/>
            </w:pPr>
            <w:r>
              <w:rPr>
                <w:rFonts w:ascii="calibri" w:hAnsi="calibri" w:cs="calibri" w:eastAsia="calibri"/>
              </w:rPr>
              <w:t>2</w:t>
            </w:r>
            <w:r>
              <w:rPr>
                <w:rFonts w:ascii="calibri" w:hAnsi="calibri" w:cs="calibri" w:eastAsia="calibri"/>
              </w:rPr>
              <w:t>.</w:t>
            </w:r>
            <w:r>
              <w:rPr>
                <w:rFonts w:ascii="宋体" w:hAnsi="宋体" w:cs="宋体" w:eastAsia="宋体"/>
              </w:rPr>
              <w:t>国内外企业的发展经历、管理模式、实操案例；</w:t>
            </w:r>
          </w:p>
          <w:p>
            <w:pPr>
              <w:pStyle w:val="null3"/>
              <w:jc w:val="both"/>
            </w:pPr>
            <w:r>
              <w:rPr>
                <w:rFonts w:ascii="calibri" w:hAnsi="calibri" w:cs="calibri" w:eastAsia="calibri"/>
              </w:rPr>
              <w:t>3.</w:t>
            </w:r>
            <w:r>
              <w:rPr>
                <w:rFonts w:ascii="宋体" w:hAnsi="宋体" w:cs="宋体" w:eastAsia="宋体"/>
              </w:rPr>
              <w:t>可按学科、行业、国家、知识点等角度进行多维检索；</w:t>
            </w:r>
          </w:p>
          <w:p>
            <w:pPr>
              <w:pStyle w:val="null3"/>
              <w:jc w:val="both"/>
            </w:pPr>
            <w:r>
              <w:rPr>
                <w:rFonts w:ascii="times new roman, times, serif" w:hAnsi="times new roman, times, serif" w:cs="times new roman, times, serif" w:eastAsia="times new roman, times, serif"/>
                <w:sz w:val="21"/>
              </w:rPr>
              <w:t>4.</w:t>
            </w:r>
            <w:r>
              <w:rPr>
                <w:rFonts w:ascii="宋体" w:hAnsi="宋体" w:cs="宋体" w:eastAsia="宋体"/>
                <w:sz w:val="21"/>
              </w:rPr>
              <w:t>全库内容</w:t>
            </w:r>
            <w:r>
              <w:rPr>
                <w:rFonts w:ascii="times new roman, times, serif" w:hAnsi="times new roman, times, serif" w:cs="times new roman, times, serif" w:eastAsia="times new roman, times, serif"/>
                <w:sz w:val="21"/>
              </w:rPr>
              <w:t>IP</w:t>
            </w:r>
            <w:r>
              <w:rPr>
                <w:rFonts w:ascii="宋体" w:hAnsi="宋体" w:cs="宋体" w:eastAsia="宋体"/>
                <w:sz w:val="21"/>
              </w:rPr>
              <w:t>内访问、下载，年更新量大于</w:t>
            </w:r>
            <w:r>
              <w:rPr>
                <w:rFonts w:ascii="times new roman, times, serif" w:hAnsi="times new roman, times, serif" w:cs="times new roman, times, serif" w:eastAsia="times new roman, times, serif"/>
                <w:sz w:val="21"/>
              </w:rPr>
              <w:t>5000</w:t>
            </w:r>
            <w:r>
              <w:rPr>
                <w:rFonts w:ascii="宋体" w:hAnsi="宋体" w:cs="宋体" w:eastAsia="宋体"/>
                <w:sz w:val="21"/>
              </w:rPr>
              <w:t>篇。</w:t>
            </w:r>
          </w:p>
        </w:tc>
      </w:tr>
    </w:tbl>
    <w:p>
      <w:pPr>
        <w:pStyle w:val="null3"/>
      </w:pPr>
      <w:r>
        <w:rPr/>
        <w:t>采购包17：</w:t>
      </w:r>
    </w:p>
    <w:p>
      <w:pPr>
        <w:pStyle w:val="null3"/>
      </w:pPr>
      <w:r>
        <w:rPr/>
        <w:t>供应商报价不允许超过标的金额</w:t>
      </w:r>
    </w:p>
    <w:p>
      <w:pPr>
        <w:pStyle w:val="null3"/>
      </w:pPr>
      <w:r>
        <w:rPr/>
        <w:t>（招单价的）供应商报价不允许超过标的单价</w:t>
      </w:r>
    </w:p>
    <w:p>
      <w:pPr>
        <w:pStyle w:val="null3"/>
      </w:pPr>
      <w:r>
        <w:rPr/>
        <w:t>标的名称：掌阅精选电子图书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1"/>
              </w:rPr>
              <w:t>掌阅精选电子图书</w:t>
            </w:r>
          </w:p>
          <w:p>
            <w:pPr>
              <w:pStyle w:val="null3"/>
              <w:jc w:val="both"/>
            </w:pPr>
            <w:r>
              <w:rPr>
                <w:rFonts w:ascii="calibri" w:hAnsi="calibri" w:cs="calibri" w:eastAsia="calibri"/>
              </w:rPr>
              <w:t>1</w:t>
            </w:r>
            <w:r>
              <w:rPr>
                <w:rFonts w:ascii="calibri" w:hAnsi="calibri" w:cs="calibri" w:eastAsia="calibri"/>
              </w:rPr>
              <w:t>.</w:t>
            </w:r>
            <w:r>
              <w:rPr>
                <w:rFonts w:ascii="宋体" w:hAnsi="宋体" w:cs="宋体" w:eastAsia="宋体"/>
              </w:rPr>
              <w:t>包含文学、艺术、社会科学、历史、哲学、心理学、法律等多学科近五年优质电子图书</w:t>
            </w:r>
            <w:r>
              <w:rPr>
                <w:rFonts w:ascii="calibri" w:hAnsi="calibri" w:cs="calibri" w:eastAsia="calibri"/>
              </w:rPr>
              <w:t>76000</w:t>
            </w:r>
            <w:r>
              <w:rPr>
                <w:rFonts w:ascii="宋体" w:hAnsi="宋体" w:cs="宋体" w:eastAsia="宋体"/>
              </w:rPr>
              <w:t>种；有声图书</w:t>
            </w:r>
            <w:r>
              <w:rPr>
                <w:rFonts w:ascii="calibri" w:hAnsi="calibri" w:cs="calibri" w:eastAsia="calibri"/>
              </w:rPr>
              <w:t>1</w:t>
            </w:r>
            <w:r>
              <w:rPr>
                <w:rFonts w:ascii="calibri" w:hAnsi="calibri" w:cs="calibri" w:eastAsia="calibri"/>
              </w:rPr>
              <w:t>0000</w:t>
            </w:r>
            <w:r>
              <w:rPr>
                <w:rFonts w:ascii="宋体" w:hAnsi="宋体" w:cs="宋体" w:eastAsia="宋体"/>
              </w:rPr>
              <w:t>集；</w:t>
            </w:r>
          </w:p>
          <w:p>
            <w:pPr>
              <w:pStyle w:val="null3"/>
              <w:jc w:val="both"/>
            </w:pPr>
            <w:r>
              <w:rPr>
                <w:rFonts w:ascii="calibri" w:hAnsi="calibri" w:cs="calibri" w:eastAsia="calibri"/>
              </w:rPr>
              <w:t>2</w:t>
            </w:r>
            <w:r>
              <w:rPr>
                <w:rFonts w:ascii="calibri" w:hAnsi="calibri" w:cs="calibri" w:eastAsia="calibri"/>
              </w:rPr>
              <w:t>.</w:t>
            </w:r>
            <w:r>
              <w:rPr>
                <w:rFonts w:ascii="宋体" w:hAnsi="宋体" w:cs="宋体" w:eastAsia="宋体"/>
              </w:rPr>
              <w:t>所有电子图书均为</w:t>
            </w:r>
            <w:r>
              <w:rPr>
                <w:rFonts w:ascii="calibri" w:hAnsi="calibri" w:cs="calibri" w:eastAsia="calibri"/>
              </w:rPr>
              <w:t>ePub</w:t>
            </w:r>
            <w:r>
              <w:rPr>
                <w:rFonts w:ascii="宋体" w:hAnsi="宋体" w:cs="宋体" w:eastAsia="宋体"/>
              </w:rPr>
              <w:t>格式，有声图书为</w:t>
            </w:r>
            <w:r>
              <w:rPr>
                <w:rFonts w:ascii="calibri" w:hAnsi="calibri" w:cs="calibri" w:eastAsia="calibri"/>
              </w:rPr>
              <w:t>MP3</w:t>
            </w:r>
            <w:r>
              <w:rPr>
                <w:rFonts w:ascii="宋体" w:hAnsi="宋体" w:cs="宋体" w:eastAsia="宋体"/>
              </w:rPr>
              <w:t>格式；</w:t>
            </w:r>
          </w:p>
          <w:p>
            <w:pPr>
              <w:pStyle w:val="null3"/>
              <w:jc w:val="both"/>
            </w:pPr>
            <w:r>
              <w:rPr>
                <w:rFonts w:ascii="calibri" w:hAnsi="calibri" w:cs="calibri" w:eastAsia="calibri"/>
              </w:rPr>
              <w:t>3</w:t>
            </w:r>
            <w:r>
              <w:rPr>
                <w:rFonts w:ascii="calibri" w:hAnsi="calibri" w:cs="calibri" w:eastAsia="calibri"/>
              </w:rPr>
              <w:t>.</w:t>
            </w:r>
            <w:r>
              <w:rPr>
                <w:rFonts w:ascii="宋体" w:hAnsi="宋体" w:cs="宋体" w:eastAsia="宋体"/>
              </w:rPr>
              <w:t>支持互联网访问模式，支持</w:t>
            </w:r>
            <w:r>
              <w:rPr>
                <w:rFonts w:ascii="calibri" w:hAnsi="calibri" w:cs="calibri" w:eastAsia="calibri"/>
              </w:rPr>
              <w:t>PC</w:t>
            </w:r>
            <w:r>
              <w:rPr>
                <w:rFonts w:ascii="宋体" w:hAnsi="宋体" w:cs="宋体" w:eastAsia="宋体"/>
              </w:rPr>
              <w:t>端、</w:t>
            </w:r>
            <w:r>
              <w:rPr>
                <w:rFonts w:ascii="calibri" w:hAnsi="calibri" w:cs="calibri" w:eastAsia="calibri"/>
              </w:rPr>
              <w:t>H5</w:t>
            </w:r>
            <w:r>
              <w:rPr>
                <w:rFonts w:ascii="宋体" w:hAnsi="宋体" w:cs="宋体" w:eastAsia="宋体"/>
              </w:rPr>
              <w:t>端、</w:t>
            </w:r>
            <w:r>
              <w:rPr>
                <w:rFonts w:ascii="calibri" w:hAnsi="calibri" w:cs="calibri" w:eastAsia="calibri"/>
              </w:rPr>
              <w:t>APP</w:t>
            </w:r>
            <w:r>
              <w:rPr>
                <w:rFonts w:ascii="宋体" w:hAnsi="宋体" w:cs="宋体" w:eastAsia="宋体"/>
              </w:rPr>
              <w:t>端多端阅读方式；</w:t>
            </w:r>
          </w:p>
          <w:p>
            <w:pPr>
              <w:pStyle w:val="null3"/>
              <w:jc w:val="both"/>
            </w:pPr>
            <w:r>
              <w:rPr>
                <w:rFonts w:ascii="calibri" w:hAnsi="calibri" w:cs="calibri" w:eastAsia="calibri"/>
              </w:rPr>
              <w:t>4</w:t>
            </w:r>
            <w:r>
              <w:rPr>
                <w:rFonts w:ascii="calibri" w:hAnsi="calibri" w:cs="calibri" w:eastAsia="calibri"/>
              </w:rPr>
              <w:t>.</w:t>
            </w:r>
            <w:r>
              <w:rPr>
                <w:rFonts w:ascii="宋体" w:hAnsi="宋体" w:cs="宋体" w:eastAsia="宋体"/>
              </w:rPr>
              <w:t>支持开放接口做统一用户认证，也支持通过</w:t>
            </w:r>
            <w:r>
              <w:rPr>
                <w:rFonts w:ascii="calibri" w:hAnsi="calibri" w:cs="calibri" w:eastAsia="calibri"/>
              </w:rPr>
              <w:t>PC</w:t>
            </w:r>
            <w:r>
              <w:rPr>
                <w:rFonts w:ascii="宋体" w:hAnsi="宋体" w:cs="宋体" w:eastAsia="宋体"/>
              </w:rPr>
              <w:t>端或</w:t>
            </w:r>
            <w:r>
              <w:rPr>
                <w:rFonts w:ascii="calibri" w:hAnsi="calibri" w:cs="calibri" w:eastAsia="calibri"/>
              </w:rPr>
              <w:t>H5</w:t>
            </w:r>
            <w:r>
              <w:rPr>
                <w:rFonts w:ascii="宋体" w:hAnsi="宋体" w:cs="宋体" w:eastAsia="宋体"/>
              </w:rPr>
              <w:t>端专属图书馆注册登录</w:t>
            </w:r>
            <w:r>
              <w:rPr>
                <w:rFonts w:ascii="calibri" w:hAnsi="calibri" w:cs="calibri" w:eastAsia="calibri"/>
              </w:rPr>
              <w:t>;</w:t>
            </w:r>
          </w:p>
          <w:p>
            <w:pPr>
              <w:pStyle w:val="null3"/>
              <w:jc w:val="both"/>
            </w:pPr>
            <w:r>
              <w:rPr>
                <w:rFonts w:ascii="calibri" w:hAnsi="calibri" w:cs="calibri" w:eastAsia="calibri"/>
              </w:rPr>
              <w:t>5.</w:t>
            </w:r>
            <w:r>
              <w:rPr>
                <w:rFonts w:ascii="宋体" w:hAnsi="宋体" w:cs="宋体" w:eastAsia="宋体"/>
              </w:rPr>
              <w:t>支持按书名、作者、出版社等关键字搜索；</w:t>
            </w:r>
          </w:p>
          <w:p>
            <w:pPr>
              <w:pStyle w:val="null3"/>
              <w:jc w:val="both"/>
            </w:pPr>
            <w:r>
              <w:rPr>
                <w:rFonts w:ascii="calibri" w:hAnsi="calibri" w:cs="calibri" w:eastAsia="calibri"/>
              </w:rPr>
              <w:t>6.</w:t>
            </w:r>
            <w:r>
              <w:rPr>
                <w:rFonts w:ascii="宋体" w:hAnsi="宋体" w:cs="宋体" w:eastAsia="宋体"/>
              </w:rPr>
              <w:t>支持记录上次阅读</w:t>
            </w:r>
            <w:r>
              <w:rPr>
                <w:rFonts w:ascii="calibri" w:hAnsi="calibri" w:cs="calibri" w:eastAsia="calibri"/>
              </w:rPr>
              <w:t>/</w:t>
            </w:r>
            <w:r>
              <w:rPr>
                <w:rFonts w:ascii="宋体" w:hAnsi="宋体" w:cs="宋体" w:eastAsia="宋体"/>
              </w:rPr>
              <w:t>听书功能；</w:t>
            </w:r>
          </w:p>
          <w:p>
            <w:pPr>
              <w:pStyle w:val="null3"/>
              <w:jc w:val="both"/>
            </w:pPr>
            <w:r>
              <w:rPr>
                <w:rFonts w:ascii="&quot;times new roman&quot;" w:hAnsi="&quot;times new roman&quot;" w:cs="&quot;times new roman&quot;" w:eastAsia="&quot;times new roman&quot;"/>
                <w:sz w:val="21"/>
              </w:rPr>
              <w:t>7.</w:t>
            </w:r>
            <w:r>
              <w:rPr>
                <w:rFonts w:ascii="宋体" w:hAnsi="宋体" w:cs="宋体" w:eastAsia="宋体"/>
                <w:sz w:val="21"/>
              </w:rPr>
              <w:t>年更新不少于</w:t>
            </w:r>
            <w:r>
              <w:rPr>
                <w:rFonts w:ascii="times new roman, times, serif" w:hAnsi="times new roman, times, serif" w:cs="times new roman, times, serif" w:eastAsia="times new roman, times, serif"/>
                <w:sz w:val="21"/>
              </w:rPr>
              <w:t>2</w:t>
            </w:r>
            <w:r>
              <w:rPr>
                <w:rFonts w:ascii="&quot;times new roman&quot;" w:hAnsi="&quot;times new roman&quot;" w:cs="&quot;times new roman&quot;" w:eastAsia="&quot;times new roman&quot;"/>
                <w:sz w:val="21"/>
              </w:rPr>
              <w:t>0000</w:t>
            </w:r>
            <w:r>
              <w:rPr>
                <w:rFonts w:ascii="宋体" w:hAnsi="宋体" w:cs="宋体" w:eastAsia="宋体"/>
                <w:sz w:val="21"/>
              </w:rPr>
              <w:t>种图书。</w:t>
            </w:r>
          </w:p>
        </w:tc>
      </w:tr>
    </w:tbl>
    <w:p>
      <w:pPr>
        <w:pStyle w:val="null3"/>
      </w:pPr>
      <w:r>
        <w:rPr/>
        <w:t>采购包18：</w:t>
      </w:r>
    </w:p>
    <w:p>
      <w:pPr>
        <w:pStyle w:val="null3"/>
      </w:pPr>
      <w:r>
        <w:rPr/>
        <w:t>供应商报价不允许超过标的金额</w:t>
      </w:r>
    </w:p>
    <w:p>
      <w:pPr>
        <w:pStyle w:val="null3"/>
      </w:pPr>
      <w:r>
        <w:rPr/>
        <w:t>（招单价的）供应商报价不允许超过标的单价</w:t>
      </w:r>
    </w:p>
    <w:p>
      <w:pPr>
        <w:pStyle w:val="null3"/>
      </w:pPr>
      <w:r>
        <w:rPr/>
        <w:t>标的名称：AFDS外文文献集成发现系统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times new roman, times, serif" w:hAnsi="times new roman, times, serif" w:cs="times new roman, times, serif" w:eastAsia="times new roman, times, serif"/>
                <w:sz w:val="21"/>
              </w:rPr>
              <w:t>AFDS</w:t>
            </w:r>
            <w:r>
              <w:rPr>
                <w:rFonts w:ascii="宋体" w:hAnsi="宋体" w:cs="宋体" w:eastAsia="宋体"/>
                <w:sz w:val="21"/>
              </w:rPr>
              <w:t>外文文献集成发现系统（电子图书、学位论文、科技报告、会议文献）</w:t>
            </w:r>
          </w:p>
          <w:p>
            <w:pPr>
              <w:pStyle w:val="null3"/>
              <w:jc w:val="both"/>
            </w:pPr>
            <w:r>
              <w:rPr>
                <w:rFonts w:ascii="calibri" w:hAnsi="calibri" w:cs="calibri" w:eastAsia="calibri"/>
              </w:rPr>
              <w:t>1.</w:t>
            </w:r>
            <w:r>
              <w:rPr>
                <w:rFonts w:ascii="宋体" w:hAnsi="宋体" w:cs="宋体" w:eastAsia="宋体"/>
              </w:rPr>
              <w:t>外文会议文献近</w:t>
            </w:r>
            <w:r>
              <w:rPr>
                <w:rFonts w:ascii="calibri" w:hAnsi="calibri" w:cs="calibri" w:eastAsia="calibri"/>
              </w:rPr>
              <w:t>10</w:t>
            </w:r>
            <w:r>
              <w:rPr>
                <w:rFonts w:ascii="宋体" w:hAnsi="宋体" w:cs="宋体" w:eastAsia="宋体"/>
              </w:rPr>
              <w:t>年</w:t>
            </w:r>
            <w:r>
              <w:rPr>
                <w:rFonts w:ascii="calibri" w:hAnsi="calibri" w:cs="calibri" w:eastAsia="calibri"/>
              </w:rPr>
              <w:t>600</w:t>
            </w:r>
            <w:r>
              <w:rPr>
                <w:rFonts w:ascii="宋体" w:hAnsi="宋体" w:cs="宋体" w:eastAsia="宋体"/>
              </w:rPr>
              <w:t>余万篇；外文科技报告</w:t>
            </w:r>
            <w:r>
              <w:rPr>
                <w:rFonts w:ascii="calibri" w:hAnsi="calibri" w:cs="calibri" w:eastAsia="calibri"/>
              </w:rPr>
              <w:t>156</w:t>
            </w:r>
            <w:r>
              <w:rPr>
                <w:rFonts w:ascii="宋体" w:hAnsi="宋体" w:cs="宋体" w:eastAsia="宋体"/>
              </w:rPr>
              <w:t>余万篇；外文电子图书超过</w:t>
            </w:r>
            <w:r>
              <w:rPr>
                <w:rFonts w:ascii="calibri" w:hAnsi="calibri" w:cs="calibri" w:eastAsia="calibri"/>
              </w:rPr>
              <w:t>410000</w:t>
            </w:r>
            <w:r>
              <w:rPr>
                <w:rFonts w:ascii="宋体" w:hAnsi="宋体" w:cs="宋体" w:eastAsia="宋体"/>
              </w:rPr>
              <w:t>种；外文学位论文</w:t>
            </w:r>
            <w:r>
              <w:rPr>
                <w:rFonts w:ascii="calibri" w:hAnsi="calibri" w:cs="calibri" w:eastAsia="calibri"/>
              </w:rPr>
              <w:t>204</w:t>
            </w:r>
            <w:r>
              <w:rPr>
                <w:rFonts w:ascii="宋体" w:hAnsi="宋体" w:cs="宋体" w:eastAsia="宋体"/>
              </w:rPr>
              <w:t>余万篇；</w:t>
            </w:r>
          </w:p>
          <w:p>
            <w:pPr>
              <w:pStyle w:val="null3"/>
              <w:jc w:val="both"/>
            </w:pPr>
            <w:r>
              <w:rPr>
                <w:rFonts w:ascii="calibri" w:hAnsi="calibri" w:cs="calibri" w:eastAsia="calibri"/>
              </w:rPr>
              <w:t>2</w:t>
            </w:r>
            <w:r>
              <w:rPr>
                <w:rFonts w:ascii="calibri" w:hAnsi="calibri" w:cs="calibri" w:eastAsia="calibri"/>
              </w:rPr>
              <w:t>.</w:t>
            </w:r>
            <w:r>
              <w:rPr>
                <w:rFonts w:ascii="宋体" w:hAnsi="宋体" w:cs="宋体" w:eastAsia="宋体"/>
              </w:rPr>
              <w:t>采用分布式四层体系结构，模块化设计，可根据实际需要进行模块组配；</w:t>
            </w:r>
          </w:p>
          <w:p>
            <w:pPr>
              <w:pStyle w:val="null3"/>
              <w:jc w:val="both"/>
            </w:pPr>
            <w:r>
              <w:rPr>
                <w:rFonts w:ascii="calibri" w:hAnsi="calibri" w:cs="calibri" w:eastAsia="calibri"/>
              </w:rPr>
              <w:t>3</w:t>
            </w:r>
            <w:r>
              <w:rPr>
                <w:rFonts w:ascii="calibri" w:hAnsi="calibri" w:cs="calibri" w:eastAsia="calibri"/>
              </w:rPr>
              <w:t>.</w:t>
            </w:r>
            <w:r>
              <w:rPr>
                <w:rFonts w:ascii="宋体" w:hAnsi="宋体" w:cs="宋体" w:eastAsia="宋体"/>
              </w:rPr>
              <w:t>数据库全库内容校园</w:t>
            </w:r>
            <w:r>
              <w:rPr>
                <w:rFonts w:ascii="calibri" w:hAnsi="calibri" w:cs="calibri" w:eastAsia="calibri"/>
              </w:rPr>
              <w:t>IP</w:t>
            </w:r>
            <w:r>
              <w:rPr>
                <w:rFonts w:ascii="宋体" w:hAnsi="宋体" w:cs="宋体" w:eastAsia="宋体"/>
              </w:rPr>
              <w:t>内远程访问，可浏览、下载；</w:t>
            </w:r>
          </w:p>
          <w:p>
            <w:pPr>
              <w:pStyle w:val="null3"/>
              <w:jc w:val="both"/>
            </w:pPr>
            <w:r>
              <w:rPr>
                <w:rFonts w:ascii="calibri" w:hAnsi="calibri" w:cs="calibri" w:eastAsia="calibri"/>
              </w:rPr>
              <w:t>4.</w:t>
            </w:r>
            <w:r>
              <w:rPr>
                <w:rFonts w:ascii="宋体" w:hAnsi="宋体" w:cs="宋体" w:eastAsia="宋体"/>
              </w:rPr>
              <w:t>提供远程实时更新；</w:t>
            </w:r>
          </w:p>
          <w:p>
            <w:pPr>
              <w:pStyle w:val="null3"/>
              <w:jc w:val="both"/>
            </w:pPr>
            <w:r>
              <w:rPr>
                <w:rFonts w:ascii="calibri" w:hAnsi="calibri" w:cs="calibri" w:eastAsia="calibri"/>
              </w:rPr>
              <w:t>5.</w:t>
            </w:r>
            <w:r>
              <w:rPr>
                <w:rFonts w:ascii="宋体" w:hAnsi="宋体" w:cs="宋体" w:eastAsia="宋体"/>
              </w:rPr>
              <w:t>数据库使用故障即时回复，</w:t>
            </w:r>
            <w:r>
              <w:rPr>
                <w:rFonts w:ascii="calibri" w:hAnsi="calibri" w:cs="calibri" w:eastAsia="calibri"/>
              </w:rPr>
              <w:t>24</w:t>
            </w:r>
            <w:r>
              <w:rPr>
                <w:rFonts w:ascii="宋体" w:hAnsi="宋体" w:cs="宋体" w:eastAsia="宋体"/>
              </w:rPr>
              <w:t>小时内修复；</w:t>
            </w:r>
          </w:p>
          <w:p>
            <w:pPr>
              <w:pStyle w:val="null3"/>
              <w:jc w:val="both"/>
            </w:pPr>
            <w:r>
              <w:rPr>
                <w:rFonts w:ascii="&quot;times new roman&quot;" w:hAnsi="&quot;times new roman&quot;" w:cs="&quot;times new roman&quot;" w:eastAsia="&quot;times new roman&quot;"/>
                <w:sz w:val="21"/>
              </w:rPr>
              <w:t>6.</w:t>
            </w:r>
            <w:r>
              <w:rPr>
                <w:rFonts w:ascii="宋体" w:hAnsi="宋体" w:cs="宋体" w:eastAsia="宋体"/>
                <w:sz w:val="21"/>
              </w:rPr>
              <w:t>支持跨库检索和发现系统。管理平台从资源加密，发布控制等多层次实现了资源发布、管理的多级安全。</w:t>
            </w:r>
          </w:p>
        </w:tc>
      </w:tr>
    </w:tbl>
    <w:p>
      <w:pPr>
        <w:pStyle w:val="null3"/>
        <w:outlineLvl w:val="2"/>
      </w:pPr>
      <w:r>
        <w:rPr>
          <w:b/>
          <w:sz w:val="28"/>
        </w:rPr>
        <w:t>3.4商务要求</w:t>
      </w:r>
    </w:p>
    <w:p>
      <w:pPr>
        <w:pStyle w:val="null3"/>
        <w:outlineLvl w:val="3"/>
      </w:pPr>
      <w:r>
        <w:rPr>
          <w:b/>
          <w:sz w:val="24"/>
        </w:rPr>
        <w:t>3.4.1交货时间</w:t>
      </w:r>
    </w:p>
    <w:p>
      <w:pPr>
        <w:pStyle w:val="null3"/>
      </w:pPr>
      <w:r>
        <w:rPr/>
        <w:t>采购包1：</w:t>
      </w:r>
    </w:p>
    <w:p>
      <w:pPr>
        <w:pStyle w:val="null3"/>
      </w:pPr>
      <w:r>
        <w:rPr/>
        <w:t>自合同签订后到该项目服务期结束（具体服务起止日期可随合同签订时间相应顺延）</w:t>
      </w:r>
    </w:p>
    <w:p>
      <w:pPr>
        <w:pStyle w:val="null3"/>
      </w:pPr>
      <w:r>
        <w:rPr/>
        <w:t>采购包2：</w:t>
      </w:r>
    </w:p>
    <w:p>
      <w:pPr>
        <w:pStyle w:val="null3"/>
      </w:pPr>
      <w:r>
        <w:rPr/>
        <w:t>根据采购文件要求、投标文件及合同约定执行</w:t>
      </w:r>
    </w:p>
    <w:p>
      <w:pPr>
        <w:pStyle w:val="null3"/>
      </w:pPr>
      <w:r>
        <w:rPr/>
        <w:t>采购包3：</w:t>
      </w:r>
    </w:p>
    <w:p>
      <w:pPr>
        <w:pStyle w:val="null3"/>
      </w:pPr>
      <w:r>
        <w:rPr/>
        <w:t>自合同签订后到该项目服务期结束（具体服务起止日期可随合同签订时间相应顺延）</w:t>
      </w:r>
    </w:p>
    <w:p>
      <w:pPr>
        <w:pStyle w:val="null3"/>
      </w:pPr>
      <w:r>
        <w:rPr/>
        <w:t>采购包4：</w:t>
      </w:r>
    </w:p>
    <w:p>
      <w:pPr>
        <w:pStyle w:val="null3"/>
      </w:pPr>
      <w:r>
        <w:rPr/>
        <w:t>自合同签订后到该项目服务期结束（具体服务起止日期可随合同签订时间相应顺延）</w:t>
      </w:r>
    </w:p>
    <w:p>
      <w:pPr>
        <w:pStyle w:val="null3"/>
      </w:pPr>
      <w:r>
        <w:rPr/>
        <w:t>采购包5：</w:t>
      </w:r>
    </w:p>
    <w:p>
      <w:pPr>
        <w:pStyle w:val="null3"/>
      </w:pPr>
      <w:r>
        <w:rPr/>
        <w:t>自合同签订后到该项目服务期结束（具体服务起止日期可随合同签订时间相应顺延）</w:t>
      </w:r>
    </w:p>
    <w:p>
      <w:pPr>
        <w:pStyle w:val="null3"/>
      </w:pPr>
      <w:r>
        <w:rPr/>
        <w:t>采购包6：</w:t>
      </w:r>
    </w:p>
    <w:p>
      <w:pPr>
        <w:pStyle w:val="null3"/>
      </w:pPr>
      <w:r>
        <w:rPr/>
        <w:t>自合同签订后到该项目服务期结束（具体服务起止日期可随合同签订时间相应顺延）</w:t>
      </w:r>
    </w:p>
    <w:p>
      <w:pPr>
        <w:pStyle w:val="null3"/>
      </w:pPr>
      <w:r>
        <w:rPr/>
        <w:t>采购包7：</w:t>
      </w:r>
    </w:p>
    <w:p>
      <w:pPr>
        <w:pStyle w:val="null3"/>
      </w:pPr>
      <w:r>
        <w:rPr/>
        <w:t>自合同签订后到该项目服务期结束（具体服务起止日期可随合同签订时间相应顺延）</w:t>
      </w:r>
    </w:p>
    <w:p>
      <w:pPr>
        <w:pStyle w:val="null3"/>
      </w:pPr>
      <w:r>
        <w:rPr/>
        <w:t>采购包8：</w:t>
      </w:r>
    </w:p>
    <w:p>
      <w:pPr>
        <w:pStyle w:val="null3"/>
      </w:pPr>
      <w:r>
        <w:rPr/>
        <w:t>自合同签订后到该项目服务期结束（具体服务起止日期可随合同签订时间相应顺延）</w:t>
      </w:r>
    </w:p>
    <w:p>
      <w:pPr>
        <w:pStyle w:val="null3"/>
      </w:pPr>
      <w:r>
        <w:rPr/>
        <w:t>采购包9：</w:t>
      </w:r>
    </w:p>
    <w:p>
      <w:pPr>
        <w:pStyle w:val="null3"/>
      </w:pPr>
      <w:r>
        <w:rPr/>
        <w:t>自合同签订后到该项目服务期结束（具体服务起止日期可随合同签订时间相应顺延）</w:t>
      </w:r>
    </w:p>
    <w:p>
      <w:pPr>
        <w:pStyle w:val="null3"/>
      </w:pPr>
      <w:r>
        <w:rPr/>
        <w:t>采购包10：</w:t>
      </w:r>
    </w:p>
    <w:p>
      <w:pPr>
        <w:pStyle w:val="null3"/>
      </w:pPr>
      <w:r>
        <w:rPr/>
        <w:t>自合同签订后到该项目服务期结束（具体服务起止日期可随合同签订时间相应顺延）</w:t>
      </w:r>
    </w:p>
    <w:p>
      <w:pPr>
        <w:pStyle w:val="null3"/>
      </w:pPr>
      <w:r>
        <w:rPr/>
        <w:t>采购包11：</w:t>
      </w:r>
    </w:p>
    <w:p>
      <w:pPr>
        <w:pStyle w:val="null3"/>
      </w:pPr>
      <w:r>
        <w:rPr/>
        <w:t>自合同签订后到该项目服务期结束（具体服务起止日期可随合同签订时间相应顺延）</w:t>
      </w:r>
    </w:p>
    <w:p>
      <w:pPr>
        <w:pStyle w:val="null3"/>
      </w:pPr>
      <w:r>
        <w:rPr/>
        <w:t>采购包12：</w:t>
      </w:r>
    </w:p>
    <w:p>
      <w:pPr>
        <w:pStyle w:val="null3"/>
      </w:pPr>
      <w:r>
        <w:rPr/>
        <w:t>自合同签订后到该项目服务期结束（具体服务起止日期可随合同签订时间相应顺延）</w:t>
      </w:r>
    </w:p>
    <w:p>
      <w:pPr>
        <w:pStyle w:val="null3"/>
      </w:pPr>
      <w:r>
        <w:rPr/>
        <w:t>采购包13：</w:t>
      </w:r>
    </w:p>
    <w:p>
      <w:pPr>
        <w:pStyle w:val="null3"/>
      </w:pPr>
      <w:r>
        <w:rPr/>
        <w:t>自合同签订后到该项目服务期结束（具体服务起止日期可随合同签订时间相应顺延）</w:t>
      </w:r>
    </w:p>
    <w:p>
      <w:pPr>
        <w:pStyle w:val="null3"/>
      </w:pPr>
      <w:r>
        <w:rPr/>
        <w:t>采购包14：</w:t>
      </w:r>
    </w:p>
    <w:p>
      <w:pPr>
        <w:pStyle w:val="null3"/>
      </w:pPr>
      <w:r>
        <w:rPr/>
        <w:t>自合同签订后到该项目服务期结束（具体服务起止日期可随合同签订时间相应顺延）</w:t>
      </w:r>
    </w:p>
    <w:p>
      <w:pPr>
        <w:pStyle w:val="null3"/>
      </w:pPr>
      <w:r>
        <w:rPr/>
        <w:t>采购包15：</w:t>
      </w:r>
    </w:p>
    <w:p>
      <w:pPr>
        <w:pStyle w:val="null3"/>
      </w:pPr>
      <w:r>
        <w:rPr/>
        <w:t>自合同签订后到该项目服务期结束（具体服务起止日期可随合同签订时间相应顺延）</w:t>
      </w:r>
    </w:p>
    <w:p>
      <w:pPr>
        <w:pStyle w:val="null3"/>
      </w:pPr>
      <w:r>
        <w:rPr/>
        <w:t>采购包16：</w:t>
      </w:r>
    </w:p>
    <w:p>
      <w:pPr>
        <w:pStyle w:val="null3"/>
      </w:pPr>
      <w:r>
        <w:rPr/>
        <w:t>自合同签订后到该项目服务期结束（具体服务起止日期可随合同签订时间相应顺延）</w:t>
      </w:r>
    </w:p>
    <w:p>
      <w:pPr>
        <w:pStyle w:val="null3"/>
      </w:pPr>
      <w:r>
        <w:rPr/>
        <w:t>采购包17：</w:t>
      </w:r>
    </w:p>
    <w:p>
      <w:pPr>
        <w:pStyle w:val="null3"/>
      </w:pPr>
      <w:r>
        <w:rPr/>
        <w:t>自合同签订后到该项目服务期结束（具体服务起止日期可随合同签订时间相应顺延）</w:t>
      </w:r>
    </w:p>
    <w:p>
      <w:pPr>
        <w:pStyle w:val="null3"/>
      </w:pPr>
      <w:r>
        <w:rPr/>
        <w:t>采购包18：</w:t>
      </w:r>
    </w:p>
    <w:p>
      <w:pPr>
        <w:pStyle w:val="null3"/>
      </w:pPr>
      <w:r>
        <w:rPr/>
        <w:t>自合同签订后到该项目服务期结束（具体服务起止日期可随合同签订时间相应顺延）</w:t>
      </w:r>
    </w:p>
    <w:p>
      <w:pPr>
        <w:pStyle w:val="null3"/>
        <w:outlineLvl w:val="3"/>
      </w:pPr>
      <w:r>
        <w:rPr>
          <w:b/>
          <w:sz w:val="24"/>
        </w:rPr>
        <w:t>3.4.2交货地点</w:t>
      </w:r>
    </w:p>
    <w:p>
      <w:pPr>
        <w:pStyle w:val="null3"/>
      </w:pPr>
      <w:r>
        <w:rPr/>
        <w:t>采购包1：</w:t>
      </w:r>
    </w:p>
    <w:p>
      <w:pPr>
        <w:pStyle w:val="null3"/>
      </w:pPr>
      <w:r>
        <w:rPr/>
        <w:t>陕西理工大学IP范围内</w:t>
      </w:r>
    </w:p>
    <w:p>
      <w:pPr>
        <w:pStyle w:val="null3"/>
      </w:pPr>
      <w:r>
        <w:rPr/>
        <w:t>采购包2：</w:t>
      </w:r>
    </w:p>
    <w:p>
      <w:pPr>
        <w:pStyle w:val="null3"/>
      </w:pPr>
      <w:r>
        <w:rPr/>
        <w:t>陕西理工大学IP范围内</w:t>
      </w:r>
    </w:p>
    <w:p>
      <w:pPr>
        <w:pStyle w:val="null3"/>
      </w:pPr>
      <w:r>
        <w:rPr/>
        <w:t>采购包3：</w:t>
      </w:r>
    </w:p>
    <w:p>
      <w:pPr>
        <w:pStyle w:val="null3"/>
      </w:pPr>
      <w:r>
        <w:rPr/>
        <w:t>陕西理工大学IP范围内</w:t>
      </w:r>
    </w:p>
    <w:p>
      <w:pPr>
        <w:pStyle w:val="null3"/>
      </w:pPr>
      <w:r>
        <w:rPr/>
        <w:t>采购包4：</w:t>
      </w:r>
    </w:p>
    <w:p>
      <w:pPr>
        <w:pStyle w:val="null3"/>
      </w:pPr>
      <w:r>
        <w:rPr/>
        <w:t>陕西理工大学IP范围内</w:t>
      </w:r>
    </w:p>
    <w:p>
      <w:pPr>
        <w:pStyle w:val="null3"/>
      </w:pPr>
      <w:r>
        <w:rPr/>
        <w:t>采购包5：</w:t>
      </w:r>
    </w:p>
    <w:p>
      <w:pPr>
        <w:pStyle w:val="null3"/>
      </w:pPr>
      <w:r>
        <w:rPr/>
        <w:t>陕西理工大学IP范围内</w:t>
      </w:r>
    </w:p>
    <w:p>
      <w:pPr>
        <w:pStyle w:val="null3"/>
      </w:pPr>
      <w:r>
        <w:rPr/>
        <w:t>采购包6：</w:t>
      </w:r>
    </w:p>
    <w:p>
      <w:pPr>
        <w:pStyle w:val="null3"/>
      </w:pPr>
      <w:r>
        <w:rPr/>
        <w:t>陕西理工大学IP范围内</w:t>
      </w:r>
    </w:p>
    <w:p>
      <w:pPr>
        <w:pStyle w:val="null3"/>
      </w:pPr>
      <w:r>
        <w:rPr/>
        <w:t>采购包7：</w:t>
      </w:r>
    </w:p>
    <w:p>
      <w:pPr>
        <w:pStyle w:val="null3"/>
      </w:pPr>
      <w:r>
        <w:rPr/>
        <w:t>陕西理工大学IP范围内</w:t>
      </w:r>
    </w:p>
    <w:p>
      <w:pPr>
        <w:pStyle w:val="null3"/>
      </w:pPr>
      <w:r>
        <w:rPr/>
        <w:t>采购包8：</w:t>
      </w:r>
    </w:p>
    <w:p>
      <w:pPr>
        <w:pStyle w:val="null3"/>
      </w:pPr>
      <w:r>
        <w:rPr/>
        <w:t>陕西理工大学IP范围内</w:t>
      </w:r>
    </w:p>
    <w:p>
      <w:pPr>
        <w:pStyle w:val="null3"/>
      </w:pPr>
      <w:r>
        <w:rPr/>
        <w:t>采购包9：</w:t>
      </w:r>
    </w:p>
    <w:p>
      <w:pPr>
        <w:pStyle w:val="null3"/>
      </w:pPr>
      <w:r>
        <w:rPr/>
        <w:t>陕西理工大学IP范围内</w:t>
      </w:r>
    </w:p>
    <w:p>
      <w:pPr>
        <w:pStyle w:val="null3"/>
      </w:pPr>
      <w:r>
        <w:rPr/>
        <w:t>采购包10：</w:t>
      </w:r>
    </w:p>
    <w:p>
      <w:pPr>
        <w:pStyle w:val="null3"/>
      </w:pPr>
      <w:r>
        <w:rPr/>
        <w:t>陕西理工大学IP范围内</w:t>
      </w:r>
    </w:p>
    <w:p>
      <w:pPr>
        <w:pStyle w:val="null3"/>
      </w:pPr>
      <w:r>
        <w:rPr/>
        <w:t>采购包11：</w:t>
      </w:r>
    </w:p>
    <w:p>
      <w:pPr>
        <w:pStyle w:val="null3"/>
      </w:pPr>
      <w:r>
        <w:rPr/>
        <w:t>陕西理工大学IP范围内</w:t>
      </w:r>
    </w:p>
    <w:p>
      <w:pPr>
        <w:pStyle w:val="null3"/>
      </w:pPr>
      <w:r>
        <w:rPr/>
        <w:t>采购包12：</w:t>
      </w:r>
    </w:p>
    <w:p>
      <w:pPr>
        <w:pStyle w:val="null3"/>
      </w:pPr>
      <w:r>
        <w:rPr/>
        <w:t>陕西理工大学IP范围内</w:t>
      </w:r>
    </w:p>
    <w:p>
      <w:pPr>
        <w:pStyle w:val="null3"/>
      </w:pPr>
      <w:r>
        <w:rPr/>
        <w:t>采购包13：</w:t>
      </w:r>
    </w:p>
    <w:p>
      <w:pPr>
        <w:pStyle w:val="null3"/>
      </w:pPr>
      <w:r>
        <w:rPr/>
        <w:t>陕西理工大学IP范围内</w:t>
      </w:r>
    </w:p>
    <w:p>
      <w:pPr>
        <w:pStyle w:val="null3"/>
      </w:pPr>
      <w:r>
        <w:rPr/>
        <w:t>采购包14：</w:t>
      </w:r>
    </w:p>
    <w:p>
      <w:pPr>
        <w:pStyle w:val="null3"/>
      </w:pPr>
      <w:r>
        <w:rPr/>
        <w:t>陕西理工大学IP范围内</w:t>
      </w:r>
    </w:p>
    <w:p>
      <w:pPr>
        <w:pStyle w:val="null3"/>
      </w:pPr>
      <w:r>
        <w:rPr/>
        <w:t>采购包15：</w:t>
      </w:r>
    </w:p>
    <w:p>
      <w:pPr>
        <w:pStyle w:val="null3"/>
      </w:pPr>
      <w:r>
        <w:rPr/>
        <w:t>陕西理工大学IP范围内</w:t>
      </w:r>
    </w:p>
    <w:p>
      <w:pPr>
        <w:pStyle w:val="null3"/>
      </w:pPr>
      <w:r>
        <w:rPr/>
        <w:t>采购包16：</w:t>
      </w:r>
    </w:p>
    <w:p>
      <w:pPr>
        <w:pStyle w:val="null3"/>
      </w:pPr>
      <w:r>
        <w:rPr/>
        <w:t>陕西理工大学IP范围内</w:t>
      </w:r>
    </w:p>
    <w:p>
      <w:pPr>
        <w:pStyle w:val="null3"/>
      </w:pPr>
      <w:r>
        <w:rPr/>
        <w:t>采购包17：</w:t>
      </w:r>
    </w:p>
    <w:p>
      <w:pPr>
        <w:pStyle w:val="null3"/>
      </w:pPr>
      <w:r>
        <w:rPr/>
        <w:t>陕西理工大学IP范围内</w:t>
      </w:r>
    </w:p>
    <w:p>
      <w:pPr>
        <w:pStyle w:val="null3"/>
      </w:pPr>
      <w:r>
        <w:rPr/>
        <w:t>采购包18：</w:t>
      </w:r>
    </w:p>
    <w:p>
      <w:pPr>
        <w:pStyle w:val="null3"/>
      </w:pPr>
      <w:r>
        <w:rPr/>
        <w:t>陕西理工大学IP范围内</w:t>
      </w:r>
    </w:p>
    <w:p>
      <w:pPr>
        <w:pStyle w:val="null3"/>
        <w:outlineLvl w:val="3"/>
      </w:pPr>
      <w:r>
        <w:rPr>
          <w:b/>
          <w:sz w:val="24"/>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pPr>
      <w:r>
        <w:rPr/>
        <w:t>采购包5：</w:t>
      </w:r>
    </w:p>
    <w:p>
      <w:pPr>
        <w:pStyle w:val="null3"/>
      </w:pPr>
      <w:r>
        <w:rPr/>
        <w:t>一次付清</w:t>
      </w:r>
    </w:p>
    <w:p>
      <w:pPr>
        <w:pStyle w:val="null3"/>
      </w:pPr>
      <w:r>
        <w:rPr/>
        <w:t>采购包6：</w:t>
      </w:r>
    </w:p>
    <w:p>
      <w:pPr>
        <w:pStyle w:val="null3"/>
      </w:pPr>
      <w:r>
        <w:rPr/>
        <w:t>一次付清</w:t>
      </w:r>
    </w:p>
    <w:p>
      <w:pPr>
        <w:pStyle w:val="null3"/>
      </w:pPr>
      <w:r>
        <w:rPr/>
        <w:t>采购包7：</w:t>
      </w:r>
    </w:p>
    <w:p>
      <w:pPr>
        <w:pStyle w:val="null3"/>
      </w:pPr>
      <w:r>
        <w:rPr/>
        <w:t>一次付清</w:t>
      </w:r>
    </w:p>
    <w:p>
      <w:pPr>
        <w:pStyle w:val="null3"/>
      </w:pPr>
      <w:r>
        <w:rPr/>
        <w:t>采购包8：</w:t>
      </w:r>
    </w:p>
    <w:p>
      <w:pPr>
        <w:pStyle w:val="null3"/>
      </w:pPr>
      <w:r>
        <w:rPr/>
        <w:t>一次付清</w:t>
      </w:r>
    </w:p>
    <w:p>
      <w:pPr>
        <w:pStyle w:val="null3"/>
      </w:pPr>
      <w:r>
        <w:rPr/>
        <w:t>采购包9：</w:t>
      </w:r>
    </w:p>
    <w:p>
      <w:pPr>
        <w:pStyle w:val="null3"/>
      </w:pPr>
      <w:r>
        <w:rPr/>
        <w:t>一次付清</w:t>
      </w:r>
    </w:p>
    <w:p>
      <w:pPr>
        <w:pStyle w:val="null3"/>
      </w:pPr>
      <w:r>
        <w:rPr/>
        <w:t>采购包10：</w:t>
      </w:r>
    </w:p>
    <w:p>
      <w:pPr>
        <w:pStyle w:val="null3"/>
      </w:pPr>
      <w:r>
        <w:rPr/>
        <w:t>一次付清</w:t>
      </w:r>
    </w:p>
    <w:p>
      <w:pPr>
        <w:pStyle w:val="null3"/>
      </w:pPr>
      <w:r>
        <w:rPr/>
        <w:t>采购包11：</w:t>
      </w:r>
    </w:p>
    <w:p>
      <w:pPr>
        <w:pStyle w:val="null3"/>
      </w:pPr>
      <w:r>
        <w:rPr/>
        <w:t>一次付清</w:t>
      </w:r>
    </w:p>
    <w:p>
      <w:pPr>
        <w:pStyle w:val="null3"/>
      </w:pPr>
      <w:r>
        <w:rPr/>
        <w:t>采购包12：</w:t>
      </w:r>
    </w:p>
    <w:p>
      <w:pPr>
        <w:pStyle w:val="null3"/>
      </w:pPr>
      <w:r>
        <w:rPr/>
        <w:t>一次付清</w:t>
      </w:r>
    </w:p>
    <w:p>
      <w:pPr>
        <w:pStyle w:val="null3"/>
      </w:pPr>
      <w:r>
        <w:rPr/>
        <w:t>采购包13：</w:t>
      </w:r>
    </w:p>
    <w:p>
      <w:pPr>
        <w:pStyle w:val="null3"/>
      </w:pPr>
      <w:r>
        <w:rPr/>
        <w:t>一次付清</w:t>
      </w:r>
    </w:p>
    <w:p>
      <w:pPr>
        <w:pStyle w:val="null3"/>
      </w:pPr>
      <w:r>
        <w:rPr/>
        <w:t>采购包14：</w:t>
      </w:r>
    </w:p>
    <w:p>
      <w:pPr>
        <w:pStyle w:val="null3"/>
      </w:pPr>
      <w:r>
        <w:rPr/>
        <w:t>一次付清</w:t>
      </w:r>
    </w:p>
    <w:p>
      <w:pPr>
        <w:pStyle w:val="null3"/>
      </w:pPr>
      <w:r>
        <w:rPr/>
        <w:t>采购包15：</w:t>
      </w:r>
    </w:p>
    <w:p>
      <w:pPr>
        <w:pStyle w:val="null3"/>
      </w:pPr>
      <w:r>
        <w:rPr/>
        <w:t>一次付清</w:t>
      </w:r>
    </w:p>
    <w:p>
      <w:pPr>
        <w:pStyle w:val="null3"/>
      </w:pPr>
      <w:r>
        <w:rPr/>
        <w:t>采购包16：</w:t>
      </w:r>
    </w:p>
    <w:p>
      <w:pPr>
        <w:pStyle w:val="null3"/>
      </w:pPr>
      <w:r>
        <w:rPr/>
        <w:t>一次付清</w:t>
      </w:r>
    </w:p>
    <w:p>
      <w:pPr>
        <w:pStyle w:val="null3"/>
      </w:pPr>
      <w:r>
        <w:rPr/>
        <w:t>采购包17：</w:t>
      </w:r>
    </w:p>
    <w:p>
      <w:pPr>
        <w:pStyle w:val="null3"/>
      </w:pPr>
      <w:r>
        <w:rPr/>
        <w:t>一次付清</w:t>
      </w:r>
    </w:p>
    <w:p>
      <w:pPr>
        <w:pStyle w:val="null3"/>
      </w:pPr>
      <w:r>
        <w:rPr/>
        <w:t>采购包18：</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 xml:space="preserve"> 合同生效后，乙方为甲方开通使用权限，甲方使用3个月后经甲乙双方共同验收，验收合格后，一次性付清全部服务费用 </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采购包5：</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采购包6：</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采购包7：</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采购包8：</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采购包9：</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采购包10：</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采购包11：</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采购包12：</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采购包13：</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采购包14：</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采购包15：</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采购包16：</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采购包17：</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pPr>
      <w:r>
        <w:rPr/>
        <w:t>采购包18：</w:t>
      </w:r>
      <w:r>
        <w:rPr/>
        <w:t xml:space="preserve"> 付款条件说明： </w:t>
      </w:r>
      <w:r>
        <w:rPr/>
        <w:t>合同生效后，乙方为甲方开通使用权限，甲方使用3个月后经甲乙双方共同验收，验收合格后，一次性付清全部服务费用</w:t>
      </w:r>
      <w:r>
        <w:rPr/>
        <w:t xml:space="preserve"> ，达到付款条件起 </w:t>
      </w:r>
      <w:r>
        <w:rPr/>
        <w:t>30</w:t>
      </w:r>
      <w:r>
        <w:rPr/>
        <w:t xml:space="preserve"> 日内，支付合同总金额的 </w:t>
      </w:r>
      <w:r>
        <w:rPr/>
        <w:t>100.00</w:t>
      </w:r>
      <w:r>
        <w:rPr/>
        <w:t>%。</w:t>
      </w:r>
    </w:p>
    <w:p>
      <w:pPr>
        <w:pStyle w:val="null3"/>
        <w:jc w:val="left"/>
        <w:outlineLvl w:val="3"/>
      </w:pPr>
      <w:r>
        <w:rPr>
          <w:b/>
          <w:sz w:val="24"/>
        </w:rPr>
        <w:t>3.4.5.验收标准和方法</w:t>
      </w:r>
    </w:p>
    <w:p>
      <w:pPr>
        <w:pStyle w:val="null3"/>
      </w:pPr>
      <w:r>
        <w:rPr/>
        <w:t>采购包1：</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采购包2：</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采购包3：</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采购包4：</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采购包5：</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采购包6：</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采购包7：</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采购包8：</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采购包9：</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采购包10：</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采购包11：</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采购包12：</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采购包13：</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采购包14：</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采购包15：</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采购包16：</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采购包17：</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pPr>
      <w:r>
        <w:rPr/>
        <w:t>采购包18：</w:t>
      </w:r>
    </w:p>
    <w:p>
      <w:pPr>
        <w:pStyle w:val="null3"/>
      </w:pPr>
      <w:r>
        <w:rPr/>
        <w:t>1.中文数据库服务平台能够提供在线阅读服务。 2.校园网IP全年无间断访问，支持校园网外VPN访问。 3.如出现使用故障，能够7*24小时内响应，24小时内解决问题。 4.中文电子书资源服务平台能够及时更新，并有专人负责日常咨询。 5.提供在线查阅符合counter标准的使用统计报告。 6.可根据学校IP地址变化随时更新。 7.有专门培训人员主动或协助提供个性化、多层次的宣传推广与培训活动。</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采购包7：</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采购包8：</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采购包9：</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采购包10：</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采购包15：</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采购包16：</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采购包17：</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采购包18：</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 xml:space="preserve"> 自合同签订之日起365日</w:t>
      </w:r>
    </w:p>
    <w:p>
      <w:pPr>
        <w:pStyle w:val="null3"/>
      </w:pPr>
      <w:r>
        <w:rPr/>
        <w:t>采购包2：</w:t>
      </w:r>
    </w:p>
    <w:p>
      <w:pPr>
        <w:pStyle w:val="null3"/>
      </w:pPr>
      <w:r>
        <w:rPr/>
        <w:t xml:space="preserve"> 自合同签订之日起365日</w:t>
      </w:r>
    </w:p>
    <w:p>
      <w:pPr>
        <w:pStyle w:val="null3"/>
      </w:pPr>
      <w:r>
        <w:rPr/>
        <w:t>采购包3：</w:t>
      </w:r>
    </w:p>
    <w:p>
      <w:pPr>
        <w:pStyle w:val="null3"/>
      </w:pPr>
      <w:r>
        <w:rPr/>
        <w:t xml:space="preserve"> 自合同签订之日起365日</w:t>
      </w:r>
    </w:p>
    <w:p>
      <w:pPr>
        <w:pStyle w:val="null3"/>
      </w:pPr>
      <w:r>
        <w:rPr/>
        <w:t>采购包4：</w:t>
      </w:r>
    </w:p>
    <w:p>
      <w:pPr>
        <w:pStyle w:val="null3"/>
      </w:pPr>
      <w:r>
        <w:rPr/>
        <w:t xml:space="preserve"> 自合同签订之日起365日</w:t>
      </w:r>
    </w:p>
    <w:p>
      <w:pPr>
        <w:pStyle w:val="null3"/>
      </w:pPr>
      <w:r>
        <w:rPr/>
        <w:t>采购包5：</w:t>
      </w:r>
    </w:p>
    <w:p>
      <w:pPr>
        <w:pStyle w:val="null3"/>
      </w:pPr>
      <w:r>
        <w:rPr/>
        <w:t xml:space="preserve"> 自合同签订之日起365日</w:t>
      </w:r>
    </w:p>
    <w:p>
      <w:pPr>
        <w:pStyle w:val="null3"/>
      </w:pPr>
      <w:r>
        <w:rPr/>
        <w:t>采购包6：</w:t>
      </w:r>
    </w:p>
    <w:p>
      <w:pPr>
        <w:pStyle w:val="null3"/>
      </w:pPr>
      <w:r>
        <w:rPr/>
        <w:t xml:space="preserve"> 自合同签订之日起365日</w:t>
      </w:r>
    </w:p>
    <w:p>
      <w:pPr>
        <w:pStyle w:val="null3"/>
      </w:pPr>
      <w:r>
        <w:rPr/>
        <w:t>采购包7：</w:t>
      </w:r>
    </w:p>
    <w:p>
      <w:pPr>
        <w:pStyle w:val="null3"/>
      </w:pPr>
      <w:r>
        <w:rPr/>
        <w:t xml:space="preserve"> 自合同签订之日起365日</w:t>
      </w:r>
    </w:p>
    <w:p>
      <w:pPr>
        <w:pStyle w:val="null3"/>
      </w:pPr>
      <w:r>
        <w:rPr/>
        <w:t>采购包8：</w:t>
      </w:r>
    </w:p>
    <w:p>
      <w:pPr>
        <w:pStyle w:val="null3"/>
      </w:pPr>
      <w:r>
        <w:rPr/>
        <w:t>自合同签订之日起365日</w:t>
      </w:r>
    </w:p>
    <w:p>
      <w:pPr>
        <w:pStyle w:val="null3"/>
      </w:pPr>
      <w:r>
        <w:rPr/>
        <w:t>采购包9：</w:t>
      </w:r>
    </w:p>
    <w:p>
      <w:pPr>
        <w:pStyle w:val="null3"/>
      </w:pPr>
      <w:r>
        <w:rPr/>
        <w:t>自合同签订之日起365日</w:t>
      </w:r>
    </w:p>
    <w:p>
      <w:pPr>
        <w:pStyle w:val="null3"/>
      </w:pPr>
      <w:r>
        <w:rPr/>
        <w:t>采购包10：</w:t>
      </w:r>
    </w:p>
    <w:p>
      <w:pPr>
        <w:pStyle w:val="null3"/>
      </w:pPr>
      <w:r>
        <w:rPr/>
        <w:t>自合同签订之日起365日</w:t>
      </w:r>
    </w:p>
    <w:p>
      <w:pPr>
        <w:pStyle w:val="null3"/>
      </w:pPr>
      <w:r>
        <w:rPr/>
        <w:t>采购包11：</w:t>
      </w:r>
    </w:p>
    <w:p>
      <w:pPr>
        <w:pStyle w:val="null3"/>
      </w:pPr>
      <w:r>
        <w:rPr/>
        <w:t>根据采购文件要求、投标文件及合同约定执行</w:t>
      </w:r>
    </w:p>
    <w:p>
      <w:pPr>
        <w:pStyle w:val="null3"/>
      </w:pPr>
      <w:r>
        <w:rPr/>
        <w:t>采购包12：</w:t>
      </w:r>
    </w:p>
    <w:p>
      <w:pPr>
        <w:pStyle w:val="null3"/>
      </w:pPr>
      <w:r>
        <w:rPr/>
        <w:t xml:space="preserve"> 自合同签订之日起365日</w:t>
      </w:r>
    </w:p>
    <w:p>
      <w:pPr>
        <w:pStyle w:val="null3"/>
      </w:pPr>
      <w:r>
        <w:rPr/>
        <w:t>采购包13：</w:t>
      </w:r>
    </w:p>
    <w:p>
      <w:pPr>
        <w:pStyle w:val="null3"/>
      </w:pPr>
      <w:r>
        <w:rPr/>
        <w:t xml:space="preserve"> 自合同签订之日起365日</w:t>
      </w:r>
    </w:p>
    <w:p>
      <w:pPr>
        <w:pStyle w:val="null3"/>
      </w:pPr>
      <w:r>
        <w:rPr/>
        <w:t>采购包14：</w:t>
      </w:r>
    </w:p>
    <w:p>
      <w:pPr>
        <w:pStyle w:val="null3"/>
      </w:pPr>
      <w:r>
        <w:rPr/>
        <w:t xml:space="preserve"> 自合同签订之日起365日</w:t>
      </w:r>
    </w:p>
    <w:p>
      <w:pPr>
        <w:pStyle w:val="null3"/>
      </w:pPr>
      <w:r>
        <w:rPr/>
        <w:t>采购包15：</w:t>
      </w:r>
    </w:p>
    <w:p>
      <w:pPr>
        <w:pStyle w:val="null3"/>
      </w:pPr>
      <w:r>
        <w:rPr/>
        <w:t xml:space="preserve"> 自合同签订之日起365日</w:t>
      </w:r>
    </w:p>
    <w:p>
      <w:pPr>
        <w:pStyle w:val="null3"/>
      </w:pPr>
      <w:r>
        <w:rPr/>
        <w:t>采购包16：</w:t>
      </w:r>
    </w:p>
    <w:p>
      <w:pPr>
        <w:pStyle w:val="null3"/>
      </w:pPr>
      <w:r>
        <w:rPr/>
        <w:t xml:space="preserve"> 自合同签订之日起365日</w:t>
      </w:r>
    </w:p>
    <w:p>
      <w:pPr>
        <w:pStyle w:val="null3"/>
      </w:pPr>
      <w:r>
        <w:rPr/>
        <w:t>采购包17：</w:t>
      </w:r>
    </w:p>
    <w:p>
      <w:pPr>
        <w:pStyle w:val="null3"/>
      </w:pPr>
      <w:r>
        <w:rPr/>
        <w:t xml:space="preserve"> 自合同签订之日起365日</w:t>
      </w:r>
    </w:p>
    <w:p>
      <w:pPr>
        <w:pStyle w:val="null3"/>
      </w:pPr>
      <w:r>
        <w:rPr/>
        <w:t>采购包18：</w:t>
      </w:r>
    </w:p>
    <w:p>
      <w:pPr>
        <w:pStyle w:val="null3"/>
      </w:pPr>
      <w:r>
        <w:rPr/>
        <w:t xml:space="preserve"> 自合同签订之日起365日</w:t>
      </w:r>
    </w:p>
    <w:p>
      <w:pPr>
        <w:pStyle w:val="null3"/>
        <w:outlineLvl w:val="3"/>
      </w:pPr>
      <w:r>
        <w:rPr>
          <w:b/>
          <w:sz w:val="24"/>
        </w:rPr>
        <w:t>3.4.8.违约责任与解决争议的方法</w:t>
      </w:r>
    </w:p>
    <w:p>
      <w:pPr>
        <w:pStyle w:val="null3"/>
      </w:pPr>
      <w:r>
        <w:rPr/>
        <w:t>采购包1：</w:t>
      </w:r>
    </w:p>
    <w:p>
      <w:pPr>
        <w:pStyle w:val="null3"/>
      </w:pPr>
      <w:r>
        <w:rPr/>
        <w:t>根据采购文件要求、投标文件及合同约定执行</w:t>
      </w:r>
    </w:p>
    <w:p>
      <w:pPr>
        <w:pStyle w:val="null3"/>
      </w:pPr>
      <w:r>
        <w:rPr/>
        <w:t>采购包2：</w:t>
      </w:r>
    </w:p>
    <w:p>
      <w:pPr>
        <w:pStyle w:val="null3"/>
      </w:pPr>
      <w:r>
        <w:rPr/>
        <w:t>根据采购文件要求、投标文件及合同约定执行</w:t>
      </w:r>
    </w:p>
    <w:p>
      <w:pPr>
        <w:pStyle w:val="null3"/>
      </w:pPr>
      <w:r>
        <w:rPr/>
        <w:t>采购包3：</w:t>
      </w:r>
    </w:p>
    <w:p>
      <w:pPr>
        <w:pStyle w:val="null3"/>
      </w:pPr>
      <w:r>
        <w:rPr/>
        <w:t>根据采购文件要求、投标文件及合同约定执行</w:t>
      </w:r>
    </w:p>
    <w:p>
      <w:pPr>
        <w:pStyle w:val="null3"/>
      </w:pPr>
      <w:r>
        <w:rPr/>
        <w:t>采购包4：</w:t>
      </w:r>
    </w:p>
    <w:p>
      <w:pPr>
        <w:pStyle w:val="null3"/>
      </w:pPr>
      <w:r>
        <w:rPr/>
        <w:t>根据采购文件要求、投标文件及合同约定执行</w:t>
      </w:r>
    </w:p>
    <w:p>
      <w:pPr>
        <w:pStyle w:val="null3"/>
      </w:pPr>
      <w:r>
        <w:rPr/>
        <w:t>采购包5：</w:t>
      </w:r>
    </w:p>
    <w:p>
      <w:pPr>
        <w:pStyle w:val="null3"/>
      </w:pPr>
      <w:r>
        <w:rPr/>
        <w:t>根据采购文件要求、投标文件及合同约定执行</w:t>
      </w:r>
    </w:p>
    <w:p>
      <w:pPr>
        <w:pStyle w:val="null3"/>
      </w:pPr>
      <w:r>
        <w:rPr/>
        <w:t>采购包6：</w:t>
      </w:r>
    </w:p>
    <w:p>
      <w:pPr>
        <w:pStyle w:val="null3"/>
      </w:pPr>
      <w:r>
        <w:rPr/>
        <w:t>根据采购文件要求、投标文件及合同约定执行</w:t>
      </w:r>
    </w:p>
    <w:p>
      <w:pPr>
        <w:pStyle w:val="null3"/>
      </w:pPr>
      <w:r>
        <w:rPr/>
        <w:t>采购包7：</w:t>
      </w:r>
    </w:p>
    <w:p>
      <w:pPr>
        <w:pStyle w:val="null3"/>
      </w:pPr>
      <w:r>
        <w:rPr/>
        <w:t>根据采购文件要求、投标文件及合同约定执行</w:t>
      </w:r>
    </w:p>
    <w:p>
      <w:pPr>
        <w:pStyle w:val="null3"/>
      </w:pPr>
      <w:r>
        <w:rPr/>
        <w:t>采购包8：</w:t>
      </w:r>
    </w:p>
    <w:p>
      <w:pPr>
        <w:pStyle w:val="null3"/>
      </w:pPr>
      <w:r>
        <w:rPr/>
        <w:t>根据采购文件要求、投标文件及合同约定执行</w:t>
      </w:r>
    </w:p>
    <w:p>
      <w:pPr>
        <w:pStyle w:val="null3"/>
      </w:pPr>
      <w:r>
        <w:rPr/>
        <w:t>采购包9：</w:t>
      </w:r>
    </w:p>
    <w:p>
      <w:pPr>
        <w:pStyle w:val="null3"/>
      </w:pPr>
      <w:r>
        <w:rPr/>
        <w:t>根据采购文件要求、投标文件及合同约定执行</w:t>
      </w:r>
    </w:p>
    <w:p>
      <w:pPr>
        <w:pStyle w:val="null3"/>
      </w:pPr>
      <w:r>
        <w:rPr/>
        <w:t>采购包10：</w:t>
      </w:r>
    </w:p>
    <w:p>
      <w:pPr>
        <w:pStyle w:val="null3"/>
      </w:pPr>
      <w:r>
        <w:rPr/>
        <w:t>根据采购文件要求、投标文件及合同约定执行</w:t>
      </w:r>
    </w:p>
    <w:p>
      <w:pPr>
        <w:pStyle w:val="null3"/>
      </w:pPr>
      <w:r>
        <w:rPr/>
        <w:t>采购包11：</w:t>
      </w:r>
    </w:p>
    <w:p>
      <w:pPr>
        <w:pStyle w:val="null3"/>
      </w:pPr>
      <w:r>
        <w:rPr/>
        <w:t>根据采购文件要求、投标文件及合同约定执行</w:t>
      </w:r>
    </w:p>
    <w:p>
      <w:pPr>
        <w:pStyle w:val="null3"/>
      </w:pPr>
      <w:r>
        <w:rPr/>
        <w:t>采购包12：</w:t>
      </w:r>
    </w:p>
    <w:p>
      <w:pPr>
        <w:pStyle w:val="null3"/>
      </w:pPr>
      <w:r>
        <w:rPr/>
        <w:t>根据采购文件要求、投标文件及合同约定执行</w:t>
      </w:r>
    </w:p>
    <w:p>
      <w:pPr>
        <w:pStyle w:val="null3"/>
      </w:pPr>
      <w:r>
        <w:rPr/>
        <w:t>采购包13：</w:t>
      </w:r>
    </w:p>
    <w:p>
      <w:pPr>
        <w:pStyle w:val="null3"/>
      </w:pPr>
      <w:r>
        <w:rPr/>
        <w:t>根据采购文件要求、投标文件及合同约定执行</w:t>
      </w:r>
    </w:p>
    <w:p>
      <w:pPr>
        <w:pStyle w:val="null3"/>
      </w:pPr>
      <w:r>
        <w:rPr/>
        <w:t>采购包14：</w:t>
      </w:r>
    </w:p>
    <w:p>
      <w:pPr>
        <w:pStyle w:val="null3"/>
      </w:pPr>
      <w:r>
        <w:rPr/>
        <w:t>根据采购文件要求、投标文件及合同约定执行</w:t>
      </w:r>
    </w:p>
    <w:p>
      <w:pPr>
        <w:pStyle w:val="null3"/>
      </w:pPr>
      <w:r>
        <w:rPr/>
        <w:t>采购包15：</w:t>
      </w:r>
    </w:p>
    <w:p>
      <w:pPr>
        <w:pStyle w:val="null3"/>
      </w:pPr>
      <w:r>
        <w:rPr/>
        <w:t>根据采购文件要求、投标文件及合同约定执行</w:t>
      </w:r>
    </w:p>
    <w:p>
      <w:pPr>
        <w:pStyle w:val="null3"/>
      </w:pPr>
      <w:r>
        <w:rPr/>
        <w:t>采购包16：</w:t>
      </w:r>
    </w:p>
    <w:p>
      <w:pPr>
        <w:pStyle w:val="null3"/>
      </w:pPr>
      <w:r>
        <w:rPr/>
        <w:t>根据采购文件要求、投标文件及合同约定执行</w:t>
      </w:r>
    </w:p>
    <w:p>
      <w:pPr>
        <w:pStyle w:val="null3"/>
      </w:pPr>
      <w:r>
        <w:rPr/>
        <w:t>采购包17：</w:t>
      </w:r>
    </w:p>
    <w:p>
      <w:pPr>
        <w:pStyle w:val="null3"/>
      </w:pPr>
      <w:r>
        <w:rPr/>
        <w:t>根据采购文件要求、投标文件及合同约定执行</w:t>
      </w:r>
    </w:p>
    <w:p>
      <w:pPr>
        <w:pStyle w:val="null3"/>
      </w:pPr>
      <w:r>
        <w:rPr/>
        <w:t>采购包18：</w:t>
      </w:r>
    </w:p>
    <w:p>
      <w:pPr>
        <w:pStyle w:val="null3"/>
      </w:pPr>
      <w:r>
        <w:rPr/>
        <w:t>根据采购文件要求、投标文件及合同约定执行</w:t>
      </w:r>
    </w:p>
    <w:p>
      <w:pPr>
        <w:pStyle w:val="null3"/>
        <w:outlineLvl w:val="2"/>
      </w:pPr>
      <w:r>
        <w:rPr>
          <w:b/>
          <w:sz w:val="28"/>
        </w:rPr>
        <w:t>3.5其他要求</w:t>
      </w:r>
    </w:p>
    <w:p>
      <w:pPr>
        <w:pStyle w:val="null3"/>
      </w:pPr>
      <w:r>
        <w:rPr/>
        <w:t>采购包1：</w:t>
      </w:r>
    </w:p>
    <w:p>
      <w:pPr>
        <w:pStyle w:val="null3"/>
      </w:pPr>
      <w:r>
        <w:rPr/>
        <w:t>/</w:t>
      </w:r>
    </w:p>
    <w:p>
      <w:pPr>
        <w:pStyle w:val="null3"/>
      </w:pPr>
      <w:r>
        <w:rPr/>
        <w:t>采购包2：</w:t>
      </w:r>
    </w:p>
    <w:p>
      <w:pPr>
        <w:pStyle w:val="null3"/>
      </w:pPr>
      <w:r>
        <w:rPr/>
        <w:t>/</w:t>
      </w:r>
    </w:p>
    <w:p>
      <w:pPr>
        <w:pStyle w:val="null3"/>
      </w:pPr>
      <w:r>
        <w:rPr/>
        <w:t>采购包3：</w:t>
      </w:r>
    </w:p>
    <w:p>
      <w:pPr>
        <w:pStyle w:val="null3"/>
      </w:pPr>
      <w:r>
        <w:rPr/>
        <w:t>/</w:t>
      </w:r>
    </w:p>
    <w:p>
      <w:pPr>
        <w:pStyle w:val="null3"/>
      </w:pPr>
      <w:r>
        <w:rPr/>
        <w:t>采购包4：</w:t>
      </w:r>
    </w:p>
    <w:p>
      <w:pPr>
        <w:pStyle w:val="null3"/>
      </w:pPr>
      <w:r>
        <w:rPr/>
        <w:t>/</w:t>
      </w:r>
    </w:p>
    <w:p>
      <w:pPr>
        <w:pStyle w:val="null3"/>
      </w:pPr>
      <w:r>
        <w:rPr/>
        <w:t>采购包5：</w:t>
      </w:r>
    </w:p>
    <w:p>
      <w:pPr>
        <w:pStyle w:val="null3"/>
      </w:pPr>
      <w:r>
        <w:rPr/>
        <w:t>/</w:t>
      </w:r>
    </w:p>
    <w:p>
      <w:pPr>
        <w:pStyle w:val="null3"/>
      </w:pPr>
      <w:r>
        <w:rPr/>
        <w:t>采购包6：</w:t>
      </w:r>
    </w:p>
    <w:p>
      <w:pPr>
        <w:pStyle w:val="null3"/>
      </w:pPr>
      <w:r>
        <w:rPr/>
        <w:t>/</w:t>
      </w:r>
    </w:p>
    <w:p>
      <w:pPr>
        <w:pStyle w:val="null3"/>
      </w:pPr>
      <w:r>
        <w:rPr/>
        <w:t>采购包7：</w:t>
      </w:r>
    </w:p>
    <w:p>
      <w:pPr>
        <w:pStyle w:val="null3"/>
      </w:pPr>
      <w:r>
        <w:rPr/>
        <w:t>/</w:t>
      </w:r>
    </w:p>
    <w:p>
      <w:pPr>
        <w:pStyle w:val="null3"/>
      </w:pPr>
      <w:r>
        <w:rPr/>
        <w:t>采购包8：</w:t>
      </w:r>
    </w:p>
    <w:p>
      <w:pPr>
        <w:pStyle w:val="null3"/>
      </w:pPr>
      <w:r>
        <w:rPr/>
        <w:t>/</w:t>
      </w:r>
    </w:p>
    <w:p>
      <w:pPr>
        <w:pStyle w:val="null3"/>
      </w:pPr>
      <w:r>
        <w:rPr/>
        <w:t>采购包9：</w:t>
      </w:r>
    </w:p>
    <w:p>
      <w:pPr>
        <w:pStyle w:val="null3"/>
      </w:pPr>
      <w:r>
        <w:rPr/>
        <w:t>/</w:t>
      </w:r>
    </w:p>
    <w:p>
      <w:pPr>
        <w:pStyle w:val="null3"/>
      </w:pPr>
      <w:r>
        <w:rPr/>
        <w:t>采购包10：</w:t>
      </w:r>
    </w:p>
    <w:p>
      <w:pPr>
        <w:pStyle w:val="null3"/>
      </w:pPr>
      <w:r>
        <w:rPr/>
        <w:t>/</w:t>
      </w:r>
    </w:p>
    <w:p>
      <w:pPr>
        <w:pStyle w:val="null3"/>
      </w:pPr>
      <w:r>
        <w:rPr/>
        <w:t>采购包11：</w:t>
      </w:r>
    </w:p>
    <w:p>
      <w:pPr>
        <w:pStyle w:val="null3"/>
      </w:pPr>
      <w:r>
        <w:rPr/>
        <w:t>/</w:t>
      </w:r>
    </w:p>
    <w:p>
      <w:pPr>
        <w:pStyle w:val="null3"/>
      </w:pPr>
      <w:r>
        <w:rPr/>
        <w:t>采购包12：</w:t>
      </w:r>
    </w:p>
    <w:p>
      <w:pPr>
        <w:pStyle w:val="null3"/>
      </w:pPr>
      <w:r>
        <w:rPr/>
        <w:t>/</w:t>
      </w:r>
    </w:p>
    <w:p>
      <w:pPr>
        <w:pStyle w:val="null3"/>
      </w:pPr>
      <w:r>
        <w:rPr/>
        <w:t>采购包13：</w:t>
      </w:r>
    </w:p>
    <w:p>
      <w:pPr>
        <w:pStyle w:val="null3"/>
      </w:pPr>
      <w:r>
        <w:rPr/>
        <w:t>/</w:t>
      </w:r>
    </w:p>
    <w:p>
      <w:pPr>
        <w:pStyle w:val="null3"/>
      </w:pPr>
      <w:r>
        <w:rPr/>
        <w:t>采购包14：</w:t>
      </w:r>
    </w:p>
    <w:p>
      <w:pPr>
        <w:pStyle w:val="null3"/>
      </w:pPr>
      <w:r>
        <w:rPr/>
        <w:t>/</w:t>
      </w:r>
    </w:p>
    <w:p>
      <w:pPr>
        <w:pStyle w:val="null3"/>
      </w:pPr>
      <w:r>
        <w:rPr/>
        <w:t>采购包15：</w:t>
      </w:r>
    </w:p>
    <w:p>
      <w:pPr>
        <w:pStyle w:val="null3"/>
      </w:pPr>
      <w:r>
        <w:rPr/>
        <w:t>/</w:t>
      </w:r>
    </w:p>
    <w:p>
      <w:pPr>
        <w:pStyle w:val="null3"/>
      </w:pPr>
      <w:r>
        <w:rPr/>
        <w:t>采购包16：</w:t>
      </w:r>
    </w:p>
    <w:p>
      <w:pPr>
        <w:pStyle w:val="null3"/>
      </w:pPr>
      <w:r>
        <w:rPr/>
        <w:t>/</w:t>
      </w:r>
    </w:p>
    <w:p>
      <w:pPr>
        <w:pStyle w:val="null3"/>
      </w:pPr>
      <w:r>
        <w:rPr/>
        <w:t>采购包17：</w:t>
      </w:r>
    </w:p>
    <w:p>
      <w:pPr>
        <w:pStyle w:val="null3"/>
      </w:pPr>
      <w:r>
        <w:rPr/>
        <w:t>/</w:t>
      </w:r>
    </w:p>
    <w:p>
      <w:pPr>
        <w:pStyle w:val="null3"/>
      </w:pPr>
      <w:r>
        <w:rPr/>
        <w:t>采购包18：</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pPr>
      <w:r>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bl>
    <w:p>
      <w:pPr>
        <w:pStyle w:val="null3"/>
        <w:outlineLvl w:val="3"/>
      </w:pPr>
      <w:r>
        <w:rPr>
          <w:b/>
          <w:sz w:val="24"/>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pPr>
      <w:r>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具有独立承担民事责任能力的法人、其他组织或自然人</w:t>
            </w:r>
          </w:p>
        </w:tc>
        <w:tc>
          <w:tcPr>
            <w:tcW w:type="dxa" w:w="3322"/>
          </w:tcPr>
          <w:p>
            <w:pPr>
              <w:pStyle w:val="null3"/>
            </w:pPr>
            <w:r>
              <w:rPr/>
              <w:t>提供合法有效的统一社会信用代码营业执照（事业单位提供事业单位法人证书，自然人应提供身份证）</w:t>
            </w:r>
          </w:p>
        </w:tc>
        <w:tc>
          <w:tcPr>
            <w:tcW w:type="dxa" w:w="1661"/>
          </w:tcPr>
          <w:p>
            <w:pPr>
              <w:pStyle w:val="null3"/>
            </w:pPr>
            <w:r>
              <w:rPr/>
              <w:t>资格证明文件格式</w:t>
            </w:r>
          </w:p>
        </w:tc>
      </w:tr>
      <w:tr>
        <w:tc>
          <w:tcPr>
            <w:tcW w:type="dxa" w:w="831"/>
          </w:tcPr>
          <w:p>
            <w:pPr>
              <w:pStyle w:val="null3"/>
            </w:pPr>
            <w:r>
              <w:rPr/>
              <w:t>2</w:t>
            </w:r>
          </w:p>
        </w:tc>
        <w:tc>
          <w:tcPr>
            <w:tcW w:type="dxa" w:w="2492"/>
          </w:tcPr>
          <w:p>
            <w:pPr>
              <w:pStyle w:val="null3"/>
            </w:pPr>
            <w:r>
              <w:rPr/>
              <w:t>财务状况证明</w:t>
            </w:r>
          </w:p>
        </w:tc>
        <w:tc>
          <w:tcPr>
            <w:tcW w:type="dxa" w:w="3322"/>
          </w:tcPr>
          <w:p>
            <w:pPr>
              <w:pStyle w:val="null3"/>
            </w:pPr>
            <w:r>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t>资格证明文件格式</w:t>
            </w:r>
          </w:p>
        </w:tc>
      </w:tr>
      <w:tr>
        <w:tc>
          <w:tcPr>
            <w:tcW w:type="dxa" w:w="831"/>
          </w:tcPr>
          <w:p>
            <w:pPr>
              <w:pStyle w:val="null3"/>
            </w:pPr>
            <w:r>
              <w:rPr/>
              <w:t>3</w:t>
            </w:r>
          </w:p>
        </w:tc>
        <w:tc>
          <w:tcPr>
            <w:tcW w:type="dxa" w:w="2492"/>
          </w:tcPr>
          <w:p>
            <w:pPr>
              <w:pStyle w:val="null3"/>
            </w:pPr>
            <w:r>
              <w:rPr/>
              <w:t>社会保障资金缴纳证明</w:t>
            </w:r>
          </w:p>
        </w:tc>
        <w:tc>
          <w:tcPr>
            <w:tcW w:type="dxa" w:w="3322"/>
          </w:tcPr>
          <w:p>
            <w:pPr>
              <w:pStyle w:val="null3"/>
            </w:pPr>
            <w:r>
              <w:rPr/>
              <w:t>提供2023年6月以来至少一个月的社会保障资金缴存单据或社保机构开具的社会保险参保缴费情况证明。依法不需要缴纳社会保障资金的供应商应提供相关文件证明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t>资格证明文件格式</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提供2023年6月以来任意一个月的依法缴纳税收的相关凭据（时间以税款所属日期为准），凭据应有税务机关或代收机关的公章或业务专用章。依法免税或无须缴纳税收的供应商应提供相应证明文件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t>资格证明文件格式</w:t>
            </w:r>
          </w:p>
        </w:tc>
      </w:tr>
      <w:tr>
        <w:tc>
          <w:tcPr>
            <w:tcW w:type="dxa" w:w="831"/>
          </w:tcPr>
          <w:p>
            <w:pPr>
              <w:pStyle w:val="null3"/>
            </w:pPr>
            <w:r>
              <w:rPr/>
              <w:t>5</w:t>
            </w:r>
          </w:p>
        </w:tc>
        <w:tc>
          <w:tcPr>
            <w:tcW w:type="dxa" w:w="2492"/>
          </w:tcPr>
          <w:p>
            <w:pPr>
              <w:pStyle w:val="null3"/>
            </w:pPr>
            <w:r>
              <w:rPr/>
              <w:t>法定代表人授权委托书</w:t>
            </w:r>
          </w:p>
        </w:tc>
        <w:tc>
          <w:tcPr>
            <w:tcW w:type="dxa" w:w="3322"/>
          </w:tcPr>
          <w:p>
            <w:pPr>
              <w:pStyle w:val="null3"/>
            </w:pPr>
            <w:r>
              <w:rPr/>
              <w:t>非法定代表人参加投标的，须提供法定代表人委托授权书，法定代表人参加投标时,只须提供法定代表人证明书</w:t>
            </w:r>
          </w:p>
        </w:tc>
        <w:tc>
          <w:tcPr>
            <w:tcW w:type="dxa" w:w="1661"/>
          </w:tcPr>
          <w:p>
            <w:pPr>
              <w:pStyle w:val="null3"/>
            </w:pPr>
            <w:r>
              <w:rPr/>
              <w:t>资格证明文件格式</w:t>
            </w:r>
          </w:p>
        </w:tc>
      </w:tr>
      <w:tr>
        <w:tc>
          <w:tcPr>
            <w:tcW w:type="dxa" w:w="831"/>
          </w:tcPr>
          <w:p>
            <w:pPr>
              <w:pStyle w:val="null3"/>
            </w:pPr>
            <w:r>
              <w:rPr/>
              <w:t>6</w:t>
            </w:r>
          </w:p>
        </w:tc>
        <w:tc>
          <w:tcPr>
            <w:tcW w:type="dxa" w:w="2492"/>
          </w:tcPr>
          <w:p>
            <w:pPr>
              <w:pStyle w:val="null3"/>
            </w:pPr>
            <w:r>
              <w:rPr/>
              <w:t>无重大违法记录声明</w:t>
            </w:r>
          </w:p>
        </w:tc>
        <w:tc>
          <w:tcPr>
            <w:tcW w:type="dxa" w:w="3322"/>
          </w:tcPr>
          <w:p>
            <w:pPr>
              <w:pStyle w:val="null3"/>
            </w:pPr>
            <w:r>
              <w:rPr/>
              <w:t>参加政府采购活动前3年内在经营活动中没有重大违法记录的书面声明</w:t>
            </w:r>
          </w:p>
        </w:tc>
        <w:tc>
          <w:tcPr>
            <w:tcW w:type="dxa" w:w="1661"/>
          </w:tcPr>
          <w:p>
            <w:pPr>
              <w:pStyle w:val="null3"/>
            </w:pPr>
            <w:r>
              <w:rPr/>
              <w:t>资格证明文件格式</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资格证明文件格式</w:t>
            </w:r>
          </w:p>
        </w:tc>
      </w:tr>
      <w:tr>
        <w:tc>
          <w:tcPr>
            <w:tcW w:type="dxa" w:w="831"/>
          </w:tcPr>
          <w:p>
            <w:pPr>
              <w:pStyle w:val="null3"/>
            </w:pPr>
            <w:r>
              <w:rPr/>
              <w:t>8</w:t>
            </w:r>
          </w:p>
        </w:tc>
        <w:tc>
          <w:tcPr>
            <w:tcW w:type="dxa" w:w="2492"/>
          </w:tcPr>
          <w:p>
            <w:pPr>
              <w:pStyle w:val="null3"/>
            </w:pPr>
            <w:r>
              <w:rPr/>
              <w:t>非联合体投标声明</w:t>
            </w:r>
          </w:p>
        </w:tc>
        <w:tc>
          <w:tcPr>
            <w:tcW w:type="dxa" w:w="3322"/>
          </w:tcPr>
          <w:p>
            <w:pPr>
              <w:pStyle w:val="null3"/>
            </w:pPr>
            <w:r>
              <w:rPr/>
              <w:t>本项目不接受联合体投标</w:t>
            </w:r>
          </w:p>
        </w:tc>
        <w:tc>
          <w:tcPr>
            <w:tcW w:type="dxa" w:w="1661"/>
          </w:tcPr>
          <w:p>
            <w:pPr>
              <w:pStyle w:val="null3"/>
            </w:pPr>
            <w:r>
              <w:rPr/>
              <w:t>资格证明文件格式</w:t>
            </w:r>
          </w:p>
        </w:tc>
      </w:tr>
    </w:tbl>
    <w:p>
      <w:pPr>
        <w:pStyle w:val="null3"/>
        <w:outlineLvl w:val="3"/>
      </w:pPr>
      <w:r>
        <w:rPr>
          <w:b/>
          <w:sz w:val="24"/>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协商办法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b/>
          <w:sz w:val="28"/>
        </w:rPr>
        <w:t>5.2协商程序</w:t>
      </w:r>
    </w:p>
    <w:p>
      <w:pPr>
        <w:pStyle w:val="null3"/>
        <w:outlineLvl w:val="3"/>
      </w:pPr>
      <w:r>
        <w:rPr>
          <w:b/>
          <w:sz w:val="24"/>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b/>
          <w:sz w:val="24"/>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b/>
          <w:sz w:val="24"/>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供应商认为有必要说明的其他问题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服务方案 供应商认为有必要说明的其他问题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pPr>
      <w:r>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响应文件封面 供应商认为有必要说明的其他问题 服务方案 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响应报价</w:t>
            </w:r>
          </w:p>
        </w:tc>
        <w:tc>
          <w:tcPr>
            <w:tcW w:type="dxa" w:w="3322"/>
          </w:tcPr>
          <w:p>
            <w:pPr>
              <w:pStyle w:val="null3"/>
            </w:pPr>
            <w:r>
              <w:rPr/>
              <w:t>响应报价未超过采购预算或者最高限价(合格)，响应报价超过采购预算 或者最高限价(不合格)</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响应有效期</w:t>
            </w:r>
          </w:p>
        </w:tc>
        <w:tc>
          <w:tcPr>
            <w:tcW w:type="dxa" w:w="3322"/>
          </w:tcPr>
          <w:p>
            <w:pPr>
              <w:pStyle w:val="null3"/>
            </w:pPr>
            <w:r>
              <w:rPr/>
              <w:t>响应文件响应有效期或有效期达到竞争性谈判文件要求的（合格），响应文件无响应有效期或有效期达不到竞争性谈判文件要求的（不合格）</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签署、盖章</w:t>
            </w:r>
          </w:p>
        </w:tc>
        <w:tc>
          <w:tcPr>
            <w:tcW w:type="dxa" w:w="3322"/>
          </w:tcPr>
          <w:p>
            <w:pPr>
              <w:pStyle w:val="null3"/>
            </w:pPr>
            <w:r>
              <w:rPr/>
              <w:t>响应文件的签署、盖章符合文件要求(合格)，响应文件的签署、盖章不符合文件要求 (不合格)</w:t>
            </w:r>
          </w:p>
        </w:tc>
        <w:tc>
          <w:tcPr>
            <w:tcW w:type="dxa" w:w="1661"/>
          </w:tcPr>
          <w:p>
            <w:pPr>
              <w:pStyle w:val="null3"/>
            </w:pPr>
            <w:r>
              <w:rPr/>
              <w:t>资格证明文件格式 供应商应提交的相关资格证明材料 报价表 响应函</w:t>
            </w:r>
          </w:p>
        </w:tc>
      </w:tr>
      <w:tr>
        <w:tc>
          <w:tcPr>
            <w:tcW w:type="dxa" w:w="831"/>
          </w:tcPr>
          <w:p>
            <w:pPr>
              <w:pStyle w:val="null3"/>
            </w:pPr>
            <w:r>
              <w:rPr/>
              <w:t>7</w:t>
            </w:r>
          </w:p>
        </w:tc>
        <w:tc>
          <w:tcPr>
            <w:tcW w:type="dxa" w:w="2492"/>
          </w:tcPr>
          <w:p>
            <w:pPr>
              <w:pStyle w:val="null3"/>
            </w:pPr>
            <w:r>
              <w:rPr/>
              <w:t>标的数量</w:t>
            </w:r>
          </w:p>
        </w:tc>
        <w:tc>
          <w:tcPr>
            <w:tcW w:type="dxa" w:w="3322"/>
          </w:tcPr>
          <w:p>
            <w:pPr>
              <w:pStyle w:val="null3"/>
            </w:pPr>
            <w:r>
              <w:rPr/>
              <w:t>响应文件未出现漏项或与标的要求不符的（合格），响应文件出现漏项或与标的要求不符的（不合格）</w:t>
            </w:r>
          </w:p>
        </w:tc>
        <w:tc>
          <w:tcPr>
            <w:tcW w:type="dxa" w:w="1661"/>
          </w:tcPr>
          <w:p>
            <w:pPr>
              <w:pStyle w:val="null3"/>
            </w:pPr>
            <w:r>
              <w:rPr/>
              <w:t>产品技术参数表</w:t>
            </w:r>
          </w:p>
        </w:tc>
      </w:tr>
    </w:tbl>
    <w:p>
      <w:pPr>
        <w:pStyle w:val="null3"/>
        <w:outlineLvl w:val="3"/>
      </w:pPr>
      <w:r>
        <w:rPr>
          <w:b/>
          <w:sz w:val="24"/>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b/>
          <w:sz w:val="24"/>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b/>
          <w:sz w:val="24"/>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b/>
          <w:sz w:val="24"/>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b/>
          <w:sz w:val="24"/>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b/>
          <w:sz w:val="24"/>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b/>
          <w:sz w:val="24"/>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b/>
          <w:sz w:val="24"/>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b/>
          <w:sz w:val="24"/>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采购包9：</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采购包10：</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采购包11：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采购包12：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采购包13：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详见附件：资格证明文件格式</w:t>
      </w:r>
    </w:p>
    <w:p>
      <w:pPr>
        <w:pStyle w:val="null3"/>
      </w:pPr>
      <w:r>
        <w:rPr/>
        <w:t>采购包14：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采购包15：</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采购包16：</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采购包17：</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详见附件：服务方案</w:t>
      </w:r>
    </w:p>
    <w:p>
      <w:pPr>
        <w:pStyle w:val="null3"/>
        <w:ind w:firstLine="960"/>
      </w:pPr>
      <w:r>
        <w:rPr/>
        <w:t>详见附件：供应商认为有必要说明的其他问题</w:t>
      </w:r>
    </w:p>
    <w:p>
      <w:pPr>
        <w:pStyle w:val="null3"/>
        <w:ind w:firstLine="960"/>
      </w:pPr>
      <w:r>
        <w:rPr/>
        <w:t>详见附件：资格证明文件格式</w:t>
      </w:r>
    </w:p>
    <w:p>
      <w:pPr>
        <w:pStyle w:val="null3"/>
      </w:pPr>
      <w:r>
        <w:rPr/>
        <w:t>采购包18：</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详见附件：供应商认为有必要说明的其他问题</w:t>
      </w:r>
    </w:p>
    <w:p>
      <w:pPr>
        <w:pStyle w:val="null3"/>
        <w:ind w:firstLine="960"/>
      </w:pPr>
      <w:r>
        <w:rPr/>
        <w:t>详见附件：服务方案</w:t>
      </w:r>
    </w:p>
    <w:p>
      <w:pPr>
        <w:pStyle w:val="null3"/>
        <w:ind w:firstLine="960"/>
      </w:pPr>
      <w:r>
        <w:rPr/>
        <w:t>详见附件：资格证明文件格式</w:t>
      </w:r>
    </w:p>
    <w:p>
      <w:pPr>
        <w:pStyle w:val="null3"/>
      </w:pPr>
      <w:r>
        <w:rPr/>
        <w:t xml:space="preserve"> </w:t>
        <w:br/>
        <w:br w:type="page"/>
      </w:r>
    </w:p>
    <w:p>
      <w:pPr>
        <w:pStyle w:val="null3"/>
        <w:jc w:val="center"/>
        <w:outlineLvl w:val="1"/>
      </w:pPr>
      <w:r>
        <w:rPr>
          <w:b/>
          <w:sz w:val="36"/>
        </w:rPr>
        <w:t>第七章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