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36" w:lineRule="auto"/>
        <w:ind w:firstLine="560" w:firstLineChars="200"/>
        <w:jc w:val="center"/>
        <w:rPr>
          <w:rFonts w:ascii="仿宋" w:hAnsi="仿宋" w:cs="MingLiU_HKSCS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分项价格表</w:t>
      </w:r>
    </w:p>
    <w:p>
      <w:pPr>
        <w:pStyle w:val="3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项目名称：</w:t>
      </w:r>
      <w:r>
        <w:rPr>
          <w:rFonts w:ascii="仿宋" w:hAnsi="仿宋"/>
          <w:color w:val="auto"/>
          <w:sz w:val="28"/>
          <w:szCs w:val="28"/>
          <w:u w:val="single"/>
        </w:rPr>
        <w:t>____________________</w:t>
      </w:r>
      <w:r>
        <w:rPr>
          <w:rFonts w:ascii="仿宋" w:hAnsi="仿宋"/>
          <w:color w:val="auto"/>
          <w:sz w:val="28"/>
          <w:szCs w:val="28"/>
        </w:rPr>
        <w:tab/>
      </w:r>
    </w:p>
    <w:p>
      <w:pPr>
        <w:pStyle w:val="3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项目编号：</w:t>
      </w:r>
      <w:r>
        <w:rPr>
          <w:rFonts w:hint="eastAsia" w:ascii="仿宋" w:hAnsi="仿宋"/>
          <w:color w:val="auto"/>
          <w:sz w:val="28"/>
          <w:szCs w:val="28"/>
          <w:u w:val="single"/>
        </w:rPr>
        <w:t xml:space="preserve"> </w:t>
      </w:r>
      <w:r>
        <w:rPr>
          <w:rFonts w:ascii="仿宋" w:hAnsi="仿宋"/>
          <w:color w:val="auto"/>
          <w:sz w:val="28"/>
          <w:szCs w:val="28"/>
          <w:u w:val="single"/>
        </w:rPr>
        <w:t xml:space="preserve">                   </w:t>
      </w:r>
      <w:r>
        <w:rPr>
          <w:rFonts w:hint="eastAsia" w:ascii="仿宋" w:hAnsi="仿宋"/>
          <w:color w:val="auto"/>
          <w:sz w:val="28"/>
          <w:szCs w:val="28"/>
        </w:rPr>
        <w:t xml:space="preserve">　 </w:t>
      </w:r>
      <w:r>
        <w:rPr>
          <w:rFonts w:ascii="仿宋" w:hAnsi="仿宋"/>
          <w:color w:val="auto"/>
          <w:sz w:val="28"/>
          <w:szCs w:val="28"/>
        </w:rPr>
        <w:t xml:space="preserve">  </w:t>
      </w:r>
    </w:p>
    <w:p>
      <w:pPr>
        <w:pStyle w:val="3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货币：人民币</w:t>
      </w:r>
      <w:r>
        <w:rPr>
          <w:rFonts w:ascii="仿宋" w:hAnsi="仿宋"/>
          <w:color w:val="auto"/>
          <w:sz w:val="28"/>
          <w:szCs w:val="28"/>
        </w:rPr>
        <w:t xml:space="preserve">                                 </w:t>
      </w:r>
      <w:r>
        <w:rPr>
          <w:rFonts w:hint="eastAsia" w:ascii="仿宋" w:hAnsi="仿宋"/>
          <w:color w:val="auto"/>
          <w:sz w:val="28"/>
          <w:szCs w:val="28"/>
        </w:rPr>
        <w:t>单位：元</w:t>
      </w:r>
    </w:p>
    <w:tbl>
      <w:tblPr>
        <w:tblStyle w:val="4"/>
        <w:tblW w:w="103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816"/>
        <w:gridCol w:w="708"/>
        <w:gridCol w:w="756"/>
        <w:gridCol w:w="768"/>
        <w:gridCol w:w="742"/>
        <w:gridCol w:w="552"/>
        <w:gridCol w:w="731"/>
        <w:gridCol w:w="1263"/>
        <w:gridCol w:w="1124"/>
        <w:gridCol w:w="22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64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序号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货物</w:t>
            </w:r>
          </w:p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生产</w:t>
            </w:r>
          </w:p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厂家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产地</w:t>
            </w:r>
          </w:p>
        </w:tc>
        <w:tc>
          <w:tcPr>
            <w:tcW w:w="74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规格</w:t>
            </w:r>
          </w:p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55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单价</w:t>
            </w:r>
          </w:p>
        </w:tc>
        <w:tc>
          <w:tcPr>
            <w:tcW w:w="73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合计</w:t>
            </w:r>
          </w:p>
        </w:tc>
        <w:tc>
          <w:tcPr>
            <w:tcW w:w="1124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中小</w:t>
            </w:r>
          </w:p>
          <w:p>
            <w:pPr>
              <w:pStyle w:val="3"/>
              <w:spacing w:line="336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企业</w:t>
            </w:r>
          </w:p>
        </w:tc>
        <w:tc>
          <w:tcPr>
            <w:tcW w:w="222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政策功能类型及编号</w:t>
            </w:r>
            <w:r>
              <w:rPr>
                <w:rFonts w:hint="eastAsia" w:ascii="仿宋" w:hAnsi="仿宋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/>
                <w:color w:val="auto"/>
                <w:sz w:val="24"/>
                <w:szCs w:val="24"/>
                <w:lang w:val="en-US" w:eastAsia="zh-CN"/>
              </w:rPr>
              <w:t>如节能环保等</w:t>
            </w:r>
            <w:r>
              <w:rPr>
                <w:rFonts w:hint="eastAsia" w:ascii="仿宋" w:hAnsi="仿宋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1124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222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2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1124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222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3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1124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222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..</w:t>
            </w: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.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126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1124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cs="MingLiU_HKSCS"/>
                <w:color w:val="auto"/>
                <w:sz w:val="24"/>
                <w:szCs w:val="24"/>
              </w:rPr>
            </w:pPr>
          </w:p>
        </w:tc>
        <w:tc>
          <w:tcPr>
            <w:tcW w:w="222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cs="MingLiU_HKSCS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hint="eastAsia" w:ascii="仿宋" w:hAnsi="楷体" w:eastAsia="宋体" w:cs="MS Mincho"/>
                <w:sz w:val="24"/>
                <w:szCs w:val="24"/>
              </w:rPr>
            </w:pPr>
            <w:r>
              <w:rPr>
                <w:rFonts w:hint="eastAsia" w:ascii="仿宋" w:hAnsi="楷体" w:eastAsia="宋体" w:cs="MS Mincho"/>
                <w:sz w:val="24"/>
                <w:szCs w:val="24"/>
              </w:rPr>
              <w:t>N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31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63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124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cs="MingLiU_HKSCS"/>
                <w:sz w:val="24"/>
                <w:szCs w:val="24"/>
              </w:rPr>
            </w:pPr>
          </w:p>
        </w:tc>
        <w:tc>
          <w:tcPr>
            <w:tcW w:w="2228" w:type="dxa"/>
            <w:noWrap w:val="0"/>
            <w:vAlign w:val="center"/>
          </w:tcPr>
          <w:p>
            <w:pPr>
              <w:pStyle w:val="3"/>
              <w:spacing w:line="336" w:lineRule="auto"/>
              <w:jc w:val="center"/>
              <w:rPr>
                <w:rFonts w:ascii="仿宋" w:hAnsi="仿宋" w:cs="MingLiU_HKSCS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4" w:type="dxa"/>
            <w:gridSpan w:val="3"/>
            <w:noWrap w:val="0"/>
            <w:vAlign w:val="center"/>
          </w:tcPr>
          <w:p>
            <w:pPr>
              <w:pStyle w:val="3"/>
              <w:spacing w:line="336" w:lineRule="auto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投标总报价</w:t>
            </w:r>
          </w:p>
        </w:tc>
        <w:tc>
          <w:tcPr>
            <w:tcW w:w="8164" w:type="dxa"/>
            <w:gridSpan w:val="8"/>
            <w:noWrap w:val="0"/>
            <w:vAlign w:val="center"/>
          </w:tcPr>
          <w:p>
            <w:pPr>
              <w:pStyle w:val="3"/>
              <w:spacing w:line="336" w:lineRule="auto"/>
              <w:jc w:val="left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大写：</w:t>
            </w:r>
          </w:p>
          <w:p>
            <w:pPr>
              <w:pStyle w:val="3"/>
              <w:spacing w:line="336" w:lineRule="auto"/>
              <w:jc w:val="left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小写：</w:t>
            </w:r>
          </w:p>
        </w:tc>
      </w:tr>
    </w:tbl>
    <w:p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说明：1、本表中的中小企业是指生产厂家为“中型企业”或者“小型、微型企业”，政策功能类型及编号是指产品在节能、环保品目清单内的编号。</w:t>
      </w:r>
    </w:p>
    <w:p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2、投标报价子目出现漏项或报价数量与招标文件要求不符的，将被视为无效投标。</w:t>
      </w:r>
    </w:p>
    <w:p>
      <w:pPr>
        <w:pStyle w:val="3"/>
        <w:numPr>
          <w:ilvl w:val="0"/>
          <w:numId w:val="0"/>
        </w:numPr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  <w:lang w:val="en-US" w:eastAsia="zh-CN"/>
        </w:rPr>
        <w:t>3、投标人可自行拓展本表。</w:t>
      </w:r>
    </w:p>
    <w:p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投标人名称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____________________</w:t>
      </w:r>
    </w:p>
    <w:p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  <w:bookmarkStart w:id="0" w:name="_GoBack"/>
      <w:bookmarkEnd w:id="0"/>
    </w:p>
    <w:p>
      <w:pPr>
        <w:pStyle w:val="3"/>
        <w:spacing w:line="336" w:lineRule="auto"/>
        <w:ind w:firstLine="560" w:firstLineChars="200"/>
      </w:pPr>
      <w:r>
        <w:rPr>
          <w:rFonts w:hint="eastAsia" w:ascii="仿宋" w:hAnsi="仿宋"/>
          <w:sz w:val="28"/>
          <w:szCs w:val="28"/>
        </w:rPr>
        <w:t>说明：授权用投标专用章的，与公章具有相同法律效力。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  <w:docVar w:name="KSO_WPS_MARK_KEY" w:val="bbd7300c-f303-419e-a976-51c6213e0b24"/>
  </w:docVars>
  <w:rsids>
    <w:rsidRoot w:val="00000000"/>
    <w:rsid w:val="1EA24608"/>
    <w:rsid w:val="5FD41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244</Words>
  <Characters>295</Characters>
  <Lines>0</Lines>
  <Paragraphs>0</Paragraphs>
  <TotalTime>0</TotalTime>
  <ScaleCrop>false</ScaleCrop>
  <LinksUpToDate>false</LinksUpToDate>
  <CharactersWithSpaces>353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2024-04-29T10:21:00Z</dcterms:created>
  <dc:creator>acer</dc:creator>
  <cp:lastModifiedBy>KM</cp:lastModifiedBy>
  <dcterms:modified xsi:type="dcterms:W3CDTF">2024-04-29T12:55:16Z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86D7D14210BF4CA3941CD2D32E1CFCB9_12</vt:lpwstr>
  </property>
</Properties>
</file>