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360" w:lineRule="auto"/>
        <w:ind w:firstLine="480" w:firstLineChars="200"/>
        <w:rPr>
          <w:bCs/>
          <w:color w:val="000000"/>
        </w:rPr>
      </w:pPr>
    </w:p>
    <w:p>
      <w:pPr>
        <w:adjustRightInd w:val="0"/>
        <w:spacing w:line="360" w:lineRule="auto"/>
        <w:jc w:val="center"/>
        <w:rPr>
          <w:rFonts w:hint="eastAsia"/>
          <w:b/>
          <w:bCs/>
          <w:color w:val="000000"/>
          <w:sz w:val="48"/>
          <w:szCs w:val="48"/>
        </w:rPr>
      </w:pPr>
    </w:p>
    <w:p>
      <w:pPr>
        <w:adjustRightInd w:val="0"/>
        <w:spacing w:line="360" w:lineRule="auto"/>
        <w:jc w:val="center"/>
        <w:rPr>
          <w:rFonts w:hint="eastAsia"/>
          <w:b/>
          <w:bCs/>
          <w:color w:val="000000"/>
          <w:sz w:val="48"/>
          <w:szCs w:val="48"/>
        </w:rPr>
      </w:pPr>
    </w:p>
    <w:p>
      <w:pPr>
        <w:adjustRightInd w:val="0"/>
        <w:spacing w:line="360" w:lineRule="auto"/>
        <w:jc w:val="center"/>
        <w:rPr>
          <w:rFonts w:hint="eastAsia"/>
          <w:b/>
          <w:bCs/>
          <w:color w:val="000000"/>
          <w:sz w:val="48"/>
          <w:szCs w:val="48"/>
        </w:rPr>
      </w:pPr>
    </w:p>
    <w:p>
      <w:pPr>
        <w:adjustRightInd w:val="0"/>
        <w:spacing w:line="360" w:lineRule="auto"/>
        <w:jc w:val="center"/>
        <w:rPr>
          <w:rFonts w:hint="eastAsia"/>
          <w:b/>
          <w:bCs/>
          <w:color w:val="000000"/>
          <w:sz w:val="48"/>
          <w:szCs w:val="48"/>
        </w:rPr>
      </w:pPr>
    </w:p>
    <w:p>
      <w:pPr>
        <w:adjustRightInd w:val="0"/>
        <w:spacing w:line="360" w:lineRule="auto"/>
        <w:jc w:val="center"/>
        <w:rPr>
          <w:rFonts w:hint="eastAsia" w:ascii="宋体" w:hAnsi="宋体" w:eastAsia="宋体" w:cs="宋体"/>
          <w:b/>
          <w:bCs/>
          <w:color w:val="000000"/>
          <w:sz w:val="24"/>
          <w:szCs w:val="24"/>
        </w:rPr>
      </w:pPr>
    </w:p>
    <w:p>
      <w:pPr>
        <w:adjustRightInd w:val="0"/>
        <w:spacing w:line="360" w:lineRule="auto"/>
        <w:jc w:val="center"/>
        <w:rPr>
          <w:rFonts w:hint="eastAsia" w:ascii="宋体" w:hAnsi="宋体" w:eastAsia="宋体" w:cs="宋体"/>
          <w:b/>
          <w:bCs/>
          <w:color w:val="000000"/>
          <w:sz w:val="44"/>
          <w:szCs w:val="44"/>
        </w:rPr>
      </w:pPr>
      <w:r>
        <w:rPr>
          <w:rFonts w:hint="eastAsia" w:ascii="宋体" w:hAnsi="宋体" w:eastAsia="宋体" w:cs="宋体"/>
          <w:b/>
          <w:bCs/>
          <w:color w:val="000000"/>
          <w:sz w:val="44"/>
          <w:szCs w:val="44"/>
        </w:rPr>
        <w:t>项 目 采 购 合 同</w:t>
      </w:r>
    </w:p>
    <w:p>
      <w:pPr>
        <w:adjustRightInd w:val="0"/>
        <w:spacing w:line="360" w:lineRule="auto"/>
        <w:ind w:firstLine="480" w:firstLineChars="200"/>
        <w:rPr>
          <w:rFonts w:hint="eastAsia" w:ascii="宋体" w:hAnsi="宋体" w:eastAsia="宋体" w:cs="宋体"/>
          <w:bCs/>
          <w:color w:val="000000"/>
          <w:sz w:val="24"/>
          <w:szCs w:val="24"/>
        </w:rPr>
      </w:pPr>
    </w:p>
    <w:p>
      <w:pPr>
        <w:adjustRightInd w:val="0"/>
        <w:spacing w:line="360" w:lineRule="auto"/>
        <w:ind w:firstLine="480" w:firstLineChars="200"/>
        <w:rPr>
          <w:rFonts w:hint="eastAsia" w:ascii="宋体" w:hAnsi="宋体" w:eastAsia="宋体" w:cs="宋体"/>
          <w:bCs/>
          <w:color w:val="000000"/>
          <w:sz w:val="24"/>
          <w:szCs w:val="24"/>
        </w:rPr>
      </w:pPr>
    </w:p>
    <w:p>
      <w:pPr>
        <w:adjustRightInd w:val="0"/>
        <w:spacing w:line="360" w:lineRule="auto"/>
        <w:ind w:firstLine="480" w:firstLineChars="200"/>
        <w:rPr>
          <w:rFonts w:hint="eastAsia" w:ascii="宋体" w:hAnsi="宋体" w:eastAsia="宋体" w:cs="宋体"/>
          <w:bCs/>
          <w:color w:val="000000"/>
          <w:sz w:val="24"/>
          <w:szCs w:val="24"/>
        </w:rPr>
      </w:pPr>
    </w:p>
    <w:p>
      <w:pPr>
        <w:adjustRightInd w:val="0"/>
        <w:spacing w:line="360" w:lineRule="auto"/>
        <w:rPr>
          <w:rFonts w:hint="eastAsia" w:ascii="宋体" w:hAnsi="宋体" w:eastAsia="宋体" w:cs="宋体"/>
          <w:bCs/>
          <w:color w:val="000000"/>
          <w:sz w:val="24"/>
          <w:szCs w:val="24"/>
        </w:rPr>
      </w:pPr>
    </w:p>
    <w:p>
      <w:pPr>
        <w:adjustRightInd w:val="0"/>
        <w:spacing w:line="360" w:lineRule="auto"/>
        <w:rPr>
          <w:rFonts w:hint="eastAsia" w:ascii="宋体" w:hAnsi="宋体" w:eastAsia="宋体" w:cs="宋体"/>
          <w:bCs/>
          <w:color w:val="000000"/>
          <w:sz w:val="24"/>
          <w:szCs w:val="24"/>
        </w:rPr>
      </w:pPr>
    </w:p>
    <w:p>
      <w:pPr>
        <w:adjustRightInd w:val="0"/>
        <w:spacing w:line="360" w:lineRule="auto"/>
        <w:rPr>
          <w:rFonts w:hint="eastAsia" w:ascii="宋体" w:hAnsi="宋体" w:eastAsia="宋体" w:cs="宋体"/>
          <w:bCs/>
          <w:color w:val="000000"/>
          <w:sz w:val="24"/>
          <w:szCs w:val="24"/>
        </w:rPr>
      </w:pPr>
    </w:p>
    <w:p>
      <w:pPr>
        <w:pStyle w:val="2"/>
        <w:rPr>
          <w:rFonts w:hint="eastAsia" w:ascii="宋体" w:hAnsi="宋体" w:eastAsia="宋体" w:cs="宋体"/>
          <w:bCs/>
          <w:color w:val="000000"/>
          <w:sz w:val="24"/>
          <w:szCs w:val="24"/>
        </w:rPr>
      </w:pPr>
    </w:p>
    <w:p>
      <w:pPr>
        <w:rPr>
          <w:rFonts w:hint="eastAsia" w:ascii="宋体" w:hAnsi="宋体" w:eastAsia="宋体" w:cs="宋体"/>
          <w:sz w:val="24"/>
          <w:szCs w:val="24"/>
        </w:rPr>
      </w:pPr>
    </w:p>
    <w:p>
      <w:pPr>
        <w:adjustRightInd w:val="0"/>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采购项目名称：陕西省</w:t>
      </w:r>
      <w:r>
        <w:rPr>
          <w:rFonts w:hint="eastAsia" w:ascii="宋体" w:hAnsi="宋体" w:eastAsia="宋体" w:cs="宋体"/>
          <w:bCs/>
          <w:color w:val="000000"/>
          <w:sz w:val="24"/>
          <w:szCs w:val="24"/>
          <w:lang w:eastAsia="zh-CN"/>
        </w:rPr>
        <w:t>2024</w:t>
      </w:r>
      <w:r>
        <w:rPr>
          <w:rFonts w:hint="eastAsia" w:ascii="宋体" w:hAnsi="宋体" w:eastAsia="宋体" w:cs="宋体"/>
          <w:bCs/>
          <w:color w:val="000000"/>
          <w:sz w:val="24"/>
          <w:szCs w:val="24"/>
        </w:rPr>
        <w:t>年度煤矿超层越界开采实地核查采购项目</w:t>
      </w:r>
    </w:p>
    <w:p>
      <w:pPr>
        <w:adjustRightInd w:val="0"/>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 xml:space="preserve">甲方（需方）：陕西省矿产资源调查评审中心                 </w:t>
      </w:r>
    </w:p>
    <w:p>
      <w:pPr>
        <w:adjustRightInd w:val="0"/>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乙方（供方）：</w:t>
      </w:r>
    </w:p>
    <w:p>
      <w:pPr>
        <w:pStyle w:val="2"/>
        <w:tabs>
          <w:tab w:val="center" w:pos="6360"/>
        </w:tabs>
        <w:ind w:left="0" w:leftChars="0" w:firstLine="0" w:firstLineChars="0"/>
        <w:rPr>
          <w:rFonts w:hint="eastAsia" w:ascii="宋体" w:hAnsi="宋体" w:eastAsia="宋体" w:cs="宋体"/>
          <w:bCs/>
          <w:color w:val="000000"/>
          <w:sz w:val="24"/>
          <w:szCs w:val="24"/>
        </w:rPr>
      </w:pPr>
    </w:p>
    <w:p>
      <w:pPr>
        <w:rPr>
          <w:rFonts w:hint="eastAsia" w:ascii="宋体" w:hAnsi="宋体" w:eastAsia="宋体" w:cs="宋体"/>
          <w:sz w:val="24"/>
          <w:szCs w:val="24"/>
        </w:rPr>
      </w:pPr>
    </w:p>
    <w:p>
      <w:pPr>
        <w:adjustRightInd w:val="0"/>
        <w:spacing w:line="360" w:lineRule="auto"/>
        <w:ind w:firstLine="480" w:firstLineChars="200"/>
        <w:rPr>
          <w:rFonts w:hint="eastAsia" w:ascii="宋体" w:hAnsi="宋体" w:eastAsia="宋体" w:cs="宋体"/>
          <w:bCs/>
          <w:color w:val="000000"/>
          <w:sz w:val="24"/>
          <w:szCs w:val="24"/>
        </w:rPr>
      </w:pPr>
    </w:p>
    <w:p>
      <w:pPr>
        <w:adjustRightInd w:val="0"/>
        <w:spacing w:line="360" w:lineRule="auto"/>
        <w:jc w:val="center"/>
        <w:rPr>
          <w:rFonts w:hint="eastAsia" w:ascii="宋体" w:hAnsi="宋体" w:eastAsia="宋体" w:cs="宋体"/>
          <w:bCs/>
          <w:color w:val="000000"/>
          <w:sz w:val="24"/>
          <w:szCs w:val="24"/>
        </w:rPr>
      </w:pPr>
      <w:r>
        <w:rPr>
          <w:rFonts w:hint="eastAsia" w:ascii="宋体" w:hAnsi="宋体" w:eastAsia="宋体" w:cs="宋体"/>
          <w:bCs/>
          <w:color w:val="000000"/>
          <w:sz w:val="24"/>
          <w:szCs w:val="24"/>
          <w:lang w:eastAsia="zh-CN"/>
        </w:rPr>
        <w:t>2024</w:t>
      </w:r>
      <w:r>
        <w:rPr>
          <w:rFonts w:hint="eastAsia" w:ascii="宋体" w:hAnsi="宋体" w:eastAsia="宋体" w:cs="宋体"/>
          <w:bCs/>
          <w:color w:val="000000"/>
          <w:sz w:val="24"/>
          <w:szCs w:val="24"/>
        </w:rPr>
        <w:t>年   月</w:t>
      </w:r>
    </w:p>
    <w:p>
      <w:pPr>
        <w:adjustRightInd w:val="0"/>
        <w:spacing w:line="360" w:lineRule="auto"/>
        <w:ind w:firstLine="480" w:firstLineChars="200"/>
        <w:jc w:val="center"/>
        <w:rPr>
          <w:rFonts w:hint="eastAsia" w:ascii="宋体" w:hAnsi="宋体" w:eastAsia="宋体" w:cs="宋体"/>
          <w:bCs/>
          <w:color w:val="000000"/>
          <w:sz w:val="24"/>
          <w:szCs w:val="24"/>
        </w:rPr>
      </w:pPr>
    </w:p>
    <w:p>
      <w:pPr>
        <w:pStyle w:val="2"/>
        <w:tabs>
          <w:tab w:val="center" w:pos="6360"/>
        </w:tabs>
        <w:rPr>
          <w:rFonts w:hint="eastAsia" w:ascii="宋体" w:hAnsi="宋体" w:eastAsia="宋体" w:cs="宋体"/>
          <w:sz w:val="24"/>
          <w:szCs w:val="24"/>
        </w:rPr>
      </w:pP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陕西省矿产资源调查评审中心根据项目计划和资金计划，对陕西省</w:t>
      </w:r>
      <w:r>
        <w:rPr>
          <w:rFonts w:hint="eastAsia" w:ascii="宋体" w:hAnsi="宋体" w:eastAsia="宋体" w:cs="宋体"/>
          <w:sz w:val="24"/>
          <w:szCs w:val="24"/>
          <w:lang w:eastAsia="zh-CN"/>
        </w:rPr>
        <w:t>2024</w:t>
      </w:r>
      <w:r>
        <w:rPr>
          <w:rFonts w:hint="eastAsia" w:ascii="宋体" w:hAnsi="宋体" w:eastAsia="宋体" w:cs="宋体"/>
          <w:sz w:val="24"/>
          <w:szCs w:val="24"/>
        </w:rPr>
        <w:t>年度煤矿超层越界开采实地核查采购项目进行公开招标，</w:t>
      </w:r>
      <w:r>
        <w:rPr>
          <w:rFonts w:hint="eastAsia" w:ascii="宋体" w:hAnsi="宋体" w:eastAsia="宋体" w:cs="宋体"/>
          <w:sz w:val="24"/>
          <w:szCs w:val="24"/>
          <w:u w:val="single"/>
        </w:rPr>
        <w:t xml:space="preserve">                 </w:t>
      </w:r>
      <w:r>
        <w:rPr>
          <w:rFonts w:hint="eastAsia" w:ascii="宋体" w:hAnsi="宋体" w:eastAsia="宋体" w:cs="宋体"/>
          <w:sz w:val="24"/>
          <w:szCs w:val="24"/>
        </w:rPr>
        <w:t>中标承担了本项目工作。为顺利开展工作，根据《中华人民共和国民法典》及有关法律规定，遵循平等、自愿、公平和诚实信用的原则，甲乙双方就本项目相关事宜协商一致，共签订本合同，并共同遵守履行。</w:t>
      </w:r>
    </w:p>
    <w:p>
      <w:pPr>
        <w:snapToGri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第一条 本合同签订依据</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1.1法律法规依据</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《中华人民共和国政府采购法》、《中华人民共和国政府采购实施条例》、《中华人民共和国民法典》。</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1.2政策依据</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中华人民共和国财政部令（第87号令）</w:t>
      </w:r>
    </w:p>
    <w:p>
      <w:pPr>
        <w:snapToGri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第二条 项目名称</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2.1项目名称：陕西省</w:t>
      </w:r>
      <w:r>
        <w:rPr>
          <w:rFonts w:hint="eastAsia" w:ascii="宋体" w:hAnsi="宋体" w:eastAsia="宋体" w:cs="宋体"/>
          <w:sz w:val="24"/>
          <w:szCs w:val="24"/>
          <w:lang w:eastAsia="zh-CN"/>
        </w:rPr>
        <w:t>2024</w:t>
      </w:r>
      <w:r>
        <w:rPr>
          <w:rFonts w:hint="eastAsia" w:ascii="宋体" w:hAnsi="宋体" w:eastAsia="宋体" w:cs="宋体"/>
          <w:sz w:val="24"/>
          <w:szCs w:val="24"/>
        </w:rPr>
        <w:t>年度煤矿超层越界开采实地核查采购项目</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2.2服务地点：</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合同</w:t>
      </w:r>
      <w:r>
        <w:rPr>
          <w:rFonts w:hint="eastAsia" w:ascii="宋体" w:hAnsi="宋体" w:eastAsia="宋体" w:cs="宋体"/>
          <w:sz w:val="24"/>
          <w:szCs w:val="24"/>
        </w:rPr>
        <w:t>包</w:t>
      </w:r>
      <w:r>
        <w:rPr>
          <w:rFonts w:hint="eastAsia" w:ascii="宋体" w:hAnsi="宋体" w:eastAsia="宋体" w:cs="宋体"/>
          <w:sz w:val="24"/>
          <w:szCs w:val="24"/>
          <w:lang w:val="en-US" w:eastAsia="zh-CN"/>
        </w:rPr>
        <w:t>1</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合同</w:t>
      </w:r>
      <w:r>
        <w:rPr>
          <w:rFonts w:hint="eastAsia" w:ascii="宋体" w:hAnsi="宋体" w:eastAsia="宋体" w:cs="宋体"/>
          <w:sz w:val="24"/>
          <w:szCs w:val="24"/>
        </w:rPr>
        <w:t>包2：</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合同</w:t>
      </w:r>
      <w:r>
        <w:rPr>
          <w:rFonts w:hint="eastAsia" w:ascii="宋体" w:hAnsi="宋体" w:eastAsia="宋体" w:cs="宋体"/>
          <w:sz w:val="24"/>
          <w:szCs w:val="24"/>
        </w:rPr>
        <w:t>包3：</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合同</w:t>
      </w:r>
      <w:r>
        <w:rPr>
          <w:rFonts w:hint="eastAsia" w:ascii="宋体" w:hAnsi="宋体" w:eastAsia="宋体" w:cs="宋体"/>
          <w:sz w:val="24"/>
          <w:szCs w:val="24"/>
        </w:rPr>
        <w:t>包4：</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合同</w:t>
      </w:r>
      <w:r>
        <w:rPr>
          <w:rFonts w:hint="eastAsia" w:ascii="宋体" w:hAnsi="宋体" w:eastAsia="宋体" w:cs="宋体"/>
          <w:sz w:val="24"/>
          <w:szCs w:val="24"/>
        </w:rPr>
        <w:t>包5：</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合同</w:t>
      </w:r>
      <w:r>
        <w:rPr>
          <w:rFonts w:hint="eastAsia" w:ascii="宋体" w:hAnsi="宋体" w:eastAsia="宋体" w:cs="宋体"/>
          <w:color w:val="auto"/>
          <w:sz w:val="24"/>
          <w:szCs w:val="24"/>
          <w:highlight w:val="none"/>
        </w:rPr>
        <w:t>包</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合同</w:t>
      </w:r>
      <w:r>
        <w:rPr>
          <w:rFonts w:hint="eastAsia" w:ascii="宋体" w:hAnsi="宋体" w:eastAsia="宋体" w:cs="宋体"/>
          <w:sz w:val="24"/>
          <w:szCs w:val="24"/>
        </w:rPr>
        <w:t>包</w:t>
      </w:r>
      <w:r>
        <w:rPr>
          <w:rFonts w:hint="eastAsia" w:ascii="宋体" w:hAnsi="宋体" w:eastAsia="宋体" w:cs="宋体"/>
          <w:sz w:val="24"/>
          <w:szCs w:val="24"/>
          <w:lang w:val="en-US" w:eastAsia="zh-CN"/>
        </w:rPr>
        <w:t>7</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pStyle w:val="2"/>
        <w:tabs>
          <w:tab w:val="center" w:pos="6360"/>
        </w:tabs>
        <w:ind w:firstLine="480" w:firstLineChars="200"/>
        <w:jc w:val="both"/>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合同</w:t>
      </w:r>
      <w:r>
        <w:rPr>
          <w:rFonts w:hint="eastAsia" w:ascii="宋体" w:hAnsi="宋体" w:eastAsia="宋体" w:cs="宋体"/>
          <w:b w:val="0"/>
          <w:bCs/>
          <w:color w:val="auto"/>
          <w:sz w:val="24"/>
          <w:szCs w:val="24"/>
          <w:highlight w:val="none"/>
        </w:rPr>
        <w:t>包</w:t>
      </w:r>
      <w:r>
        <w:rPr>
          <w:rFonts w:hint="eastAsia" w:ascii="宋体" w:hAnsi="宋体" w:eastAsia="宋体" w:cs="宋体"/>
          <w:b w:val="0"/>
          <w:bCs/>
          <w:color w:val="auto"/>
          <w:sz w:val="24"/>
          <w:szCs w:val="24"/>
          <w:highlight w:val="none"/>
          <w:lang w:val="en-US" w:eastAsia="zh-CN"/>
        </w:rPr>
        <w:t>8</w:t>
      </w:r>
      <w:r>
        <w:rPr>
          <w:rFonts w:hint="eastAsia" w:ascii="宋体" w:hAnsi="宋体" w:eastAsia="宋体" w:cs="宋体"/>
          <w:b w:val="0"/>
          <w:bCs/>
          <w:color w:val="auto"/>
          <w:sz w:val="24"/>
          <w:szCs w:val="24"/>
          <w:highlight w:val="none"/>
        </w:rPr>
        <w:t>：</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2.3服务时间：合同包1-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：项目验收通过起12个月。</w:t>
      </w:r>
    </w:p>
    <w:p>
      <w:pPr>
        <w:snapToGrid w:val="0"/>
        <w:spacing w:line="360" w:lineRule="auto"/>
        <w:ind w:left="0" w:leftChars="0" w:firstLine="729" w:firstLineChars="30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成果交付时间：</w:t>
      </w:r>
      <w:r>
        <w:rPr>
          <w:rFonts w:hint="eastAsia" w:ascii="宋体" w:hAnsi="宋体" w:eastAsia="宋体" w:cs="宋体"/>
          <w:color w:val="000000"/>
          <w:sz w:val="24"/>
          <w:szCs w:val="24"/>
          <w:highlight w:val="none"/>
          <w:lang w:val="en-US" w:eastAsia="zh-CN"/>
        </w:rPr>
        <w:t>合同包1：合同签订后15个工作日内交付成果</w:t>
      </w:r>
      <w:r>
        <w:rPr>
          <w:rFonts w:hint="eastAsia" w:ascii="宋体" w:hAnsi="宋体" w:eastAsia="宋体" w:cs="宋体"/>
          <w:color w:val="auto"/>
          <w:sz w:val="24"/>
          <w:szCs w:val="24"/>
          <w:highlight w:val="none"/>
          <w:lang w:val="en-US" w:eastAsia="zh-CN"/>
        </w:rPr>
        <w:t>；合同包2-8：</w:t>
      </w:r>
      <w:r>
        <w:rPr>
          <w:rFonts w:hint="eastAsia" w:ascii="宋体" w:hAnsi="宋体" w:eastAsia="宋体" w:cs="宋体"/>
          <w:color w:val="auto"/>
          <w:sz w:val="24"/>
          <w:szCs w:val="24"/>
          <w:highlight w:val="none"/>
          <w:lang w:eastAsia="zh-CN"/>
        </w:rPr>
        <w:t>2024</w:t>
      </w:r>
      <w:r>
        <w:rPr>
          <w:rFonts w:hint="eastAsia" w:ascii="宋体" w:hAnsi="宋体" w:eastAsia="宋体" w:cs="宋体"/>
          <w:color w:val="auto"/>
          <w:sz w:val="24"/>
          <w:szCs w:val="24"/>
          <w:highlight w:val="none"/>
        </w:rPr>
        <w:t>年8月</w:t>
      </w:r>
      <w:r>
        <w:rPr>
          <w:rFonts w:hint="eastAsia" w:hAnsi="宋体" w:cs="宋体"/>
          <w:color w:val="auto"/>
          <w:sz w:val="24"/>
          <w:szCs w:val="24"/>
          <w:highlight w:val="none"/>
          <w:lang w:val="en-US" w:eastAsia="zh-CN"/>
        </w:rPr>
        <w:t>30</w:t>
      </w:r>
      <w:r>
        <w:rPr>
          <w:rFonts w:hint="eastAsia" w:ascii="宋体" w:hAnsi="宋体" w:eastAsia="宋体" w:cs="宋体"/>
          <w:color w:val="auto"/>
          <w:sz w:val="24"/>
          <w:szCs w:val="24"/>
          <w:highlight w:val="none"/>
        </w:rPr>
        <w:t>日前</w:t>
      </w:r>
      <w:r>
        <w:rPr>
          <w:rFonts w:hint="eastAsia" w:ascii="宋体" w:hAnsi="宋体" w:eastAsia="宋体" w:cs="宋体"/>
          <w:color w:val="auto"/>
          <w:sz w:val="24"/>
          <w:szCs w:val="24"/>
          <w:highlight w:val="none"/>
          <w:lang w:val="en-US" w:eastAsia="zh-CN"/>
        </w:rPr>
        <w:t>交付成果。</w:t>
      </w:r>
    </w:p>
    <w:p>
      <w:pPr>
        <w:snapToGrid w:val="0"/>
        <w:spacing w:line="360" w:lineRule="auto"/>
        <w:ind w:firstLine="679" w:firstLineChars="282"/>
        <w:rPr>
          <w:rFonts w:hint="eastAsia" w:ascii="宋体" w:hAnsi="宋体" w:eastAsia="宋体" w:cs="宋体"/>
          <w:b/>
          <w:bCs/>
          <w:color w:val="auto"/>
          <w:sz w:val="24"/>
          <w:szCs w:val="24"/>
        </w:rPr>
      </w:pPr>
      <w:r>
        <w:rPr>
          <w:rFonts w:hint="eastAsia" w:ascii="宋体" w:hAnsi="宋体" w:eastAsia="宋体" w:cs="宋体"/>
          <w:b/>
          <w:bCs/>
          <w:color w:val="auto"/>
          <w:sz w:val="24"/>
          <w:szCs w:val="24"/>
        </w:rPr>
        <w:t>第三条 项目内容、范围和要求</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3.1项目工作内容</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目的任务：通过本次采购，选取专业机构作为实地核查工作的承担单位，对我省</w:t>
      </w:r>
      <w:r>
        <w:rPr>
          <w:rFonts w:hint="eastAsia" w:ascii="宋体" w:hAnsi="宋体" w:eastAsia="宋体" w:cs="宋体"/>
          <w:color w:val="auto"/>
          <w:sz w:val="24"/>
          <w:szCs w:val="24"/>
          <w:lang w:eastAsia="zh-CN"/>
        </w:rPr>
        <w:t>2024</w:t>
      </w:r>
      <w:r>
        <w:rPr>
          <w:rFonts w:hint="eastAsia" w:ascii="宋体" w:hAnsi="宋体" w:eastAsia="宋体" w:cs="宋体"/>
          <w:color w:val="auto"/>
          <w:sz w:val="24"/>
          <w:szCs w:val="24"/>
        </w:rPr>
        <w:t xml:space="preserve">年度选取的煤矿进行实地核查，有效防范煤矿超层越界开采违法行为，消除由此造成的安全隐患，进一步规范矿产资源开发秩序，保障矿产资源安全。 </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3.2项目工作范围：</w:t>
      </w:r>
    </w:p>
    <w:p>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合同</w:t>
      </w:r>
      <w:r>
        <w:rPr>
          <w:rFonts w:hint="eastAsia" w:ascii="宋体" w:hAnsi="宋体" w:eastAsia="宋体" w:cs="宋体"/>
          <w:bCs/>
          <w:color w:val="auto"/>
          <w:sz w:val="24"/>
          <w:szCs w:val="24"/>
          <w:highlight w:val="none"/>
        </w:rPr>
        <w:t>包</w:t>
      </w: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陕西省</w:t>
      </w:r>
      <w:r>
        <w:rPr>
          <w:rFonts w:hint="eastAsia" w:hAnsi="宋体" w:cs="宋体"/>
          <w:bCs/>
          <w:color w:val="auto"/>
          <w:sz w:val="24"/>
          <w:szCs w:val="24"/>
          <w:highlight w:val="none"/>
          <w:lang w:val="en-US" w:eastAsia="zh-CN"/>
        </w:rPr>
        <w:t>全省</w:t>
      </w:r>
      <w:r>
        <w:rPr>
          <w:rFonts w:hint="eastAsia" w:ascii="宋体" w:hAnsi="宋体" w:eastAsia="宋体" w:cs="宋体"/>
          <w:bCs/>
          <w:color w:val="auto"/>
          <w:sz w:val="24"/>
          <w:szCs w:val="24"/>
          <w:highlight w:val="none"/>
          <w:lang w:val="en-US" w:eastAsia="zh-CN"/>
        </w:rPr>
        <w:t>煤矿进行遥感测量。</w:t>
      </w:r>
    </w:p>
    <w:p>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bCs/>
          <w:color w:val="auto"/>
          <w:sz w:val="24"/>
          <w:szCs w:val="24"/>
          <w:highlight w:val="none"/>
          <w:lang w:val="en-US"/>
        </w:rPr>
      </w:pPr>
      <w:bookmarkStart w:id="0" w:name="_GoBack"/>
      <w:r>
        <w:rPr>
          <w:rFonts w:hint="eastAsia" w:ascii="宋体" w:hAnsi="宋体" w:eastAsia="宋体" w:cs="宋体"/>
          <w:bCs/>
          <w:color w:val="auto"/>
          <w:sz w:val="24"/>
          <w:szCs w:val="24"/>
          <w:highlight w:val="none"/>
          <w:lang w:val="en-US" w:eastAsia="zh-CN"/>
        </w:rPr>
        <w:t>合同</w:t>
      </w:r>
      <w:r>
        <w:rPr>
          <w:rFonts w:hint="eastAsia" w:ascii="宋体" w:hAnsi="宋体" w:eastAsia="宋体" w:cs="宋体"/>
          <w:bCs/>
          <w:color w:val="auto"/>
          <w:sz w:val="24"/>
          <w:szCs w:val="24"/>
          <w:highlight w:val="none"/>
        </w:rPr>
        <w:t>包</w:t>
      </w:r>
      <w:r>
        <w:rPr>
          <w:rFonts w:hint="eastAsia" w:ascii="宋体" w:hAnsi="宋体" w:eastAsia="宋体" w:cs="宋体"/>
          <w:bCs/>
          <w:color w:val="auto"/>
          <w:sz w:val="24"/>
          <w:szCs w:val="24"/>
          <w:highlight w:val="none"/>
          <w:lang w:val="en-US" w:eastAsia="zh-CN"/>
        </w:rPr>
        <w:t>2</w:t>
      </w:r>
      <w:r>
        <w:rPr>
          <w:rFonts w:hint="eastAsia" w:hAnsi="宋体" w:cs="宋体"/>
          <w:bCs/>
          <w:color w:val="auto"/>
          <w:sz w:val="24"/>
          <w:szCs w:val="24"/>
          <w:highlight w:val="none"/>
          <w:lang w:val="en-US" w:eastAsia="zh-CN"/>
        </w:rPr>
        <w:t>-6</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对9个煤矿山开展</w:t>
      </w:r>
      <w:r>
        <w:rPr>
          <w:rFonts w:hint="eastAsia" w:ascii="宋体" w:hAnsi="宋体" w:eastAsia="宋体" w:cs="宋体"/>
          <w:bCs/>
          <w:color w:val="auto"/>
          <w:sz w:val="24"/>
          <w:szCs w:val="24"/>
          <w:highlight w:val="none"/>
        </w:rPr>
        <w:t>井下实测</w:t>
      </w:r>
      <w:r>
        <w:rPr>
          <w:rFonts w:hint="eastAsia" w:ascii="宋体" w:hAnsi="宋体" w:eastAsia="宋体" w:cs="宋体"/>
          <w:bCs/>
          <w:color w:val="auto"/>
          <w:sz w:val="24"/>
          <w:szCs w:val="24"/>
          <w:highlight w:val="none"/>
          <w:lang w:val="en-US" w:eastAsia="zh-CN"/>
        </w:rPr>
        <w:t>等实地核查</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其中选取不少于1个煤矿山利用</w:t>
      </w:r>
      <w:r>
        <w:rPr>
          <w:rFonts w:hint="eastAsia" w:hAnsi="宋体" w:cs="宋体"/>
          <w:bCs/>
          <w:color w:val="auto"/>
          <w:sz w:val="24"/>
          <w:szCs w:val="24"/>
          <w:highlight w:val="none"/>
          <w:lang w:val="en-US" w:eastAsia="zh-CN"/>
        </w:rPr>
        <w:t>《陕西省第一批煤矿超层越界开采实地核查技术指导目录》载明的先进技术进行监测，鼓励增加使用其他先进技术。</w:t>
      </w:r>
    </w:p>
    <w:bookmarkEnd w:id="0"/>
    <w:p>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合同</w:t>
      </w:r>
      <w:r>
        <w:rPr>
          <w:rFonts w:hint="eastAsia" w:ascii="宋体" w:hAnsi="宋体" w:eastAsia="宋体" w:cs="宋体"/>
          <w:bCs/>
          <w:color w:val="auto"/>
          <w:sz w:val="24"/>
          <w:szCs w:val="24"/>
          <w:highlight w:val="none"/>
        </w:rPr>
        <w:t>包</w:t>
      </w:r>
      <w:r>
        <w:rPr>
          <w:rFonts w:hint="eastAsia" w:ascii="宋体" w:hAnsi="宋体" w:eastAsia="宋体" w:cs="宋体"/>
          <w:bCs/>
          <w:color w:val="auto"/>
          <w:sz w:val="24"/>
          <w:szCs w:val="24"/>
          <w:highlight w:val="none"/>
          <w:lang w:val="en-US" w:eastAsia="zh-CN"/>
        </w:rPr>
        <w:t>7</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对1-2个煤矿山开展钻</w:t>
      </w:r>
      <w:r>
        <w:rPr>
          <w:rFonts w:hint="eastAsia" w:ascii="宋体" w:hAnsi="宋体" w:eastAsia="宋体" w:cs="宋体"/>
          <w:bCs/>
          <w:color w:val="auto"/>
          <w:sz w:val="24"/>
          <w:szCs w:val="24"/>
          <w:highlight w:val="none"/>
        </w:rPr>
        <w:t>井</w:t>
      </w:r>
      <w:r>
        <w:rPr>
          <w:rFonts w:hint="eastAsia" w:ascii="宋体" w:hAnsi="宋体" w:eastAsia="宋体" w:cs="宋体"/>
          <w:bCs/>
          <w:color w:val="auto"/>
          <w:sz w:val="24"/>
          <w:szCs w:val="24"/>
          <w:highlight w:val="none"/>
          <w:lang w:val="en-US" w:eastAsia="zh-CN"/>
        </w:rPr>
        <w:t>实地核查验证工作</w:t>
      </w:r>
      <w:r>
        <w:rPr>
          <w:rFonts w:hint="eastAsia" w:ascii="宋体" w:hAnsi="宋体" w:eastAsia="宋体" w:cs="宋体"/>
          <w:bCs/>
          <w:color w:val="auto"/>
          <w:sz w:val="24"/>
          <w:szCs w:val="24"/>
          <w:highlight w:val="none"/>
        </w:rPr>
        <w:t>。</w:t>
      </w:r>
    </w:p>
    <w:p>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合同</w:t>
      </w:r>
      <w:r>
        <w:rPr>
          <w:rFonts w:hint="eastAsia" w:ascii="宋体" w:hAnsi="宋体" w:eastAsia="宋体" w:cs="宋体"/>
          <w:bCs/>
          <w:color w:val="auto"/>
          <w:sz w:val="24"/>
          <w:szCs w:val="24"/>
          <w:highlight w:val="none"/>
        </w:rPr>
        <w:t>包</w:t>
      </w:r>
      <w:r>
        <w:rPr>
          <w:rFonts w:hint="eastAsia" w:ascii="宋体" w:hAnsi="宋体" w:eastAsia="宋体" w:cs="宋体"/>
          <w:bCs/>
          <w:color w:val="auto"/>
          <w:sz w:val="24"/>
          <w:szCs w:val="24"/>
          <w:highlight w:val="none"/>
          <w:lang w:val="en-US" w:eastAsia="zh-CN"/>
        </w:rPr>
        <w:t>8</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对1-2个煤矿山开展钴井</w:t>
      </w:r>
      <w:r>
        <w:rPr>
          <w:rFonts w:hint="eastAsia" w:ascii="宋体" w:hAnsi="宋体" w:eastAsia="宋体" w:cs="宋体"/>
          <w:bCs/>
          <w:color w:val="auto"/>
          <w:sz w:val="24"/>
          <w:szCs w:val="24"/>
          <w:highlight w:val="none"/>
        </w:rPr>
        <w:t>实测</w:t>
      </w:r>
      <w:r>
        <w:rPr>
          <w:rFonts w:hint="eastAsia" w:ascii="宋体" w:hAnsi="宋体" w:eastAsia="宋体" w:cs="宋体"/>
          <w:bCs/>
          <w:color w:val="auto"/>
          <w:sz w:val="24"/>
          <w:szCs w:val="24"/>
          <w:highlight w:val="none"/>
          <w:lang w:val="en-US" w:eastAsia="zh-CN"/>
        </w:rPr>
        <w:t>核查验证工作</w:t>
      </w:r>
      <w:r>
        <w:rPr>
          <w:rFonts w:hint="eastAsia" w:ascii="宋体" w:hAnsi="宋体" w:eastAsia="宋体" w:cs="宋体"/>
          <w:bCs/>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3.3项目工作内容、要求及成果：</w:t>
      </w:r>
    </w:p>
    <w:p>
      <w:pPr>
        <w:snapToGrid w:val="0"/>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3.3.1 项目工作内容</w:t>
      </w:r>
    </w:p>
    <w:p>
      <w:pPr>
        <w:snapToGrid w:val="0"/>
        <w:spacing w:line="360" w:lineRule="auto"/>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合同包1：</w:t>
      </w:r>
    </w:p>
    <w:p>
      <w:pPr>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lang w:val="en-US" w:eastAsia="zh-Hans"/>
        </w:rPr>
        <w:t>陕西省遥感</w:t>
      </w:r>
      <w:r>
        <w:rPr>
          <w:rFonts w:hint="eastAsia" w:ascii="宋体" w:hAnsi="宋体" w:eastAsia="宋体" w:cs="宋体"/>
          <w:bCs/>
          <w:color w:val="auto"/>
          <w:sz w:val="24"/>
          <w:szCs w:val="24"/>
          <w:highlight w:val="none"/>
          <w:lang w:val="en-US" w:eastAsia="zh-CN"/>
        </w:rPr>
        <w:t>数据获取</w:t>
      </w:r>
    </w:p>
    <w:p>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lang w:eastAsia="zh-Hans"/>
        </w:rPr>
      </w:pPr>
      <w:r>
        <w:rPr>
          <w:rFonts w:hint="eastAsia" w:ascii="宋体" w:hAnsi="宋体" w:eastAsia="宋体" w:cs="宋体"/>
          <w:bCs/>
          <w:color w:val="auto"/>
          <w:sz w:val="24"/>
          <w:szCs w:val="24"/>
          <w:highlight w:val="none"/>
        </w:rPr>
        <w:t>获取覆盖</w:t>
      </w:r>
      <w:r>
        <w:rPr>
          <w:rFonts w:hint="eastAsia" w:ascii="宋体" w:hAnsi="宋体" w:eastAsia="宋体" w:cs="宋体"/>
          <w:bCs/>
          <w:color w:val="auto"/>
          <w:sz w:val="24"/>
          <w:szCs w:val="24"/>
          <w:highlight w:val="none"/>
          <w:lang w:val="en-US" w:eastAsia="zh-Hans"/>
        </w:rPr>
        <w:t>全省</w:t>
      </w:r>
      <w:r>
        <w:rPr>
          <w:rFonts w:hint="eastAsia" w:ascii="宋体" w:hAnsi="宋体" w:eastAsia="宋体" w:cs="宋体"/>
          <w:bCs/>
          <w:color w:val="auto"/>
          <w:sz w:val="24"/>
          <w:szCs w:val="24"/>
          <w:highlight w:val="none"/>
        </w:rPr>
        <w:t>20</w:t>
      </w:r>
      <w:r>
        <w:rPr>
          <w:rFonts w:hint="eastAsia" w:ascii="宋体" w:hAnsi="宋体" w:eastAsia="宋体" w:cs="宋体"/>
          <w:bCs/>
          <w:color w:val="auto"/>
          <w:sz w:val="24"/>
          <w:szCs w:val="24"/>
          <w:highlight w:val="none"/>
          <w:lang w:val="en-US" w:eastAsia="zh-CN"/>
        </w:rPr>
        <w:t>22年至2024年的SAR影像，空间</w:t>
      </w:r>
      <w:r>
        <w:rPr>
          <w:rFonts w:hint="eastAsia" w:ascii="宋体" w:hAnsi="宋体" w:eastAsia="宋体" w:cs="宋体"/>
          <w:bCs/>
          <w:color w:val="auto"/>
          <w:sz w:val="24"/>
          <w:szCs w:val="24"/>
          <w:highlight w:val="none"/>
        </w:rPr>
        <w:t>分辨率优于</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0米</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时间分辨率不低于10景/年</w:t>
      </w:r>
      <w:r>
        <w:rPr>
          <w:rFonts w:hint="eastAsia" w:ascii="宋体" w:hAnsi="宋体" w:eastAsia="宋体" w:cs="宋体"/>
          <w:bCs/>
          <w:color w:val="auto"/>
          <w:sz w:val="24"/>
          <w:szCs w:val="24"/>
          <w:highlight w:val="none"/>
          <w:lang w:eastAsia="zh-Hans"/>
        </w:rPr>
        <w:t>。</w:t>
      </w:r>
    </w:p>
    <w:p>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bCs/>
          <w:color w:val="auto"/>
          <w:sz w:val="24"/>
          <w:szCs w:val="24"/>
          <w:highlight w:val="none"/>
          <w:lang w:eastAsia="zh-Hans"/>
        </w:rPr>
      </w:pPr>
      <w:r>
        <w:rPr>
          <w:rFonts w:hint="eastAsia" w:ascii="宋体" w:hAnsi="宋体" w:eastAsia="宋体" w:cs="宋体"/>
          <w:bCs/>
          <w:color w:val="auto"/>
          <w:sz w:val="24"/>
          <w:szCs w:val="24"/>
          <w:highlight w:val="none"/>
          <w:lang w:val="en-US" w:eastAsia="zh-Hans"/>
        </w:rPr>
        <w:t>选择不少于</w:t>
      </w:r>
      <w:r>
        <w:rPr>
          <w:rFonts w:hint="default" w:ascii="宋体" w:hAnsi="宋体" w:eastAsia="宋体" w:cs="宋体"/>
          <w:bCs/>
          <w:color w:val="auto"/>
          <w:sz w:val="24"/>
          <w:szCs w:val="24"/>
          <w:highlight w:val="none"/>
          <w:lang w:eastAsia="zh-Hans"/>
        </w:rPr>
        <w:t>1</w:t>
      </w:r>
      <w:r>
        <w:rPr>
          <w:rFonts w:hint="eastAsia" w:ascii="宋体" w:hAnsi="宋体" w:eastAsia="宋体" w:cs="宋体"/>
          <w:bCs/>
          <w:color w:val="auto"/>
          <w:sz w:val="24"/>
          <w:szCs w:val="24"/>
          <w:highlight w:val="none"/>
          <w:lang w:val="en-US" w:eastAsia="zh-Hans"/>
        </w:rPr>
        <w:t>万km</w:t>
      </w:r>
      <w:r>
        <w:rPr>
          <w:rFonts w:hint="default" w:ascii="宋体" w:hAnsi="宋体" w:eastAsia="宋体" w:cs="宋体"/>
          <w:bCs/>
          <w:color w:val="auto"/>
          <w:sz w:val="24"/>
          <w:szCs w:val="24"/>
          <w:highlight w:val="none"/>
          <w:lang w:eastAsia="zh-Hans"/>
        </w:rPr>
        <w:t>2</w:t>
      </w:r>
      <w:r>
        <w:rPr>
          <w:rFonts w:hint="eastAsia" w:ascii="宋体" w:hAnsi="宋体" w:eastAsia="宋体" w:cs="宋体"/>
          <w:bCs/>
          <w:color w:val="auto"/>
          <w:sz w:val="24"/>
          <w:szCs w:val="24"/>
          <w:highlight w:val="none"/>
          <w:lang w:val="en-US" w:eastAsia="zh-Hans"/>
        </w:rPr>
        <w:t>的区域</w:t>
      </w:r>
      <w:r>
        <w:rPr>
          <w:rFonts w:hint="default" w:ascii="宋体" w:hAnsi="宋体" w:eastAsia="宋体" w:cs="宋体"/>
          <w:bCs/>
          <w:color w:val="auto"/>
          <w:sz w:val="24"/>
          <w:szCs w:val="24"/>
          <w:highlight w:val="none"/>
          <w:lang w:eastAsia="zh-Hans"/>
        </w:rPr>
        <w:t>，</w:t>
      </w:r>
      <w:r>
        <w:rPr>
          <w:rFonts w:hint="eastAsia" w:ascii="宋体" w:hAnsi="宋体" w:eastAsia="宋体" w:cs="宋体"/>
          <w:bCs/>
          <w:color w:val="auto"/>
          <w:sz w:val="24"/>
          <w:szCs w:val="24"/>
          <w:highlight w:val="none"/>
          <w:lang w:val="en-US" w:eastAsia="zh-Hans"/>
        </w:rPr>
        <w:t>作为重点区域</w:t>
      </w:r>
      <w:r>
        <w:rPr>
          <w:rFonts w:hint="default" w:ascii="宋体" w:hAnsi="宋体" w:eastAsia="宋体" w:cs="宋体"/>
          <w:bCs/>
          <w:color w:val="auto"/>
          <w:sz w:val="24"/>
          <w:szCs w:val="24"/>
          <w:highlight w:val="none"/>
          <w:lang w:eastAsia="zh-Hans"/>
        </w:rPr>
        <w:t>，</w:t>
      </w:r>
      <w:r>
        <w:rPr>
          <w:rFonts w:hint="eastAsia" w:ascii="宋体" w:hAnsi="宋体" w:eastAsia="宋体" w:cs="宋体"/>
          <w:bCs/>
          <w:color w:val="auto"/>
          <w:sz w:val="24"/>
          <w:szCs w:val="24"/>
          <w:highlight w:val="none"/>
          <w:lang w:val="en-US" w:eastAsia="zh-Hans"/>
        </w:rPr>
        <w:t>开展高分辨率InSAR监测实验</w:t>
      </w:r>
      <w:r>
        <w:rPr>
          <w:rFonts w:hint="default" w:ascii="宋体" w:hAnsi="宋体" w:eastAsia="宋体" w:cs="宋体"/>
          <w:bCs/>
          <w:color w:val="auto"/>
          <w:sz w:val="24"/>
          <w:szCs w:val="24"/>
          <w:highlight w:val="none"/>
          <w:lang w:eastAsia="zh-Hans"/>
        </w:rPr>
        <w:t>，</w:t>
      </w:r>
      <w:r>
        <w:rPr>
          <w:rFonts w:hint="eastAsia" w:ascii="宋体" w:hAnsi="宋体" w:eastAsia="宋体" w:cs="宋体"/>
          <w:bCs/>
          <w:color w:val="auto"/>
          <w:sz w:val="24"/>
          <w:szCs w:val="24"/>
          <w:highlight w:val="none"/>
          <w:lang w:val="en-US" w:eastAsia="zh-Hans"/>
        </w:rPr>
        <w:t>空间分辨率优于</w:t>
      </w:r>
      <w:r>
        <w:rPr>
          <w:rFonts w:hint="eastAsia" w:ascii="宋体" w:hAnsi="宋体" w:eastAsia="宋体" w:cs="宋体"/>
          <w:bCs/>
          <w:color w:val="auto"/>
          <w:sz w:val="24"/>
          <w:szCs w:val="24"/>
          <w:highlight w:val="none"/>
          <w:lang w:val="en-US" w:eastAsia="zh-CN"/>
        </w:rPr>
        <w:t>10</w:t>
      </w:r>
      <w:r>
        <w:rPr>
          <w:rFonts w:hint="eastAsia" w:ascii="宋体" w:hAnsi="宋体" w:eastAsia="宋体" w:cs="宋体"/>
          <w:bCs/>
          <w:color w:val="auto"/>
          <w:sz w:val="24"/>
          <w:szCs w:val="24"/>
          <w:highlight w:val="none"/>
          <w:lang w:val="en-US" w:eastAsia="zh-Hans"/>
        </w:rPr>
        <w:t>米</w:t>
      </w:r>
      <w:r>
        <w:rPr>
          <w:rFonts w:hint="default" w:ascii="宋体" w:hAnsi="宋体" w:eastAsia="宋体" w:cs="宋体"/>
          <w:bCs/>
          <w:color w:val="auto"/>
          <w:sz w:val="24"/>
          <w:szCs w:val="24"/>
          <w:highlight w:val="none"/>
          <w:lang w:eastAsia="zh-Hans"/>
        </w:rPr>
        <w:t>。</w:t>
      </w:r>
    </w:p>
    <w:p>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lang w:eastAsia="zh-Hans"/>
        </w:rPr>
      </w:pPr>
      <w:r>
        <w:rPr>
          <w:rFonts w:hint="eastAsia" w:ascii="宋体" w:hAnsi="宋体" w:eastAsia="宋体" w:cs="宋体"/>
          <w:bCs/>
          <w:color w:val="auto"/>
          <w:sz w:val="24"/>
          <w:szCs w:val="24"/>
          <w:highlight w:val="none"/>
          <w:lang w:val="en-US" w:eastAsia="zh-Hans"/>
        </w:rPr>
        <w:t>获取覆盖全省</w:t>
      </w:r>
      <w:r>
        <w:rPr>
          <w:rFonts w:hint="default" w:ascii="宋体" w:hAnsi="宋体" w:eastAsia="宋体" w:cs="宋体"/>
          <w:bCs/>
          <w:color w:val="auto"/>
          <w:sz w:val="24"/>
          <w:szCs w:val="24"/>
          <w:highlight w:val="none"/>
          <w:lang w:eastAsia="zh-Hans"/>
        </w:rPr>
        <w:t>202</w:t>
      </w:r>
      <w:r>
        <w:rPr>
          <w:rFonts w:hint="eastAsia" w:ascii="宋体" w:hAnsi="宋体" w:eastAsia="宋体" w:cs="宋体"/>
          <w:bCs/>
          <w:color w:val="auto"/>
          <w:sz w:val="24"/>
          <w:szCs w:val="24"/>
          <w:highlight w:val="none"/>
          <w:lang w:val="en-US" w:eastAsia="zh-CN"/>
        </w:rPr>
        <w:t>2</w:t>
      </w:r>
      <w:r>
        <w:rPr>
          <w:rFonts w:hint="eastAsia" w:ascii="宋体" w:hAnsi="宋体" w:eastAsia="宋体" w:cs="宋体"/>
          <w:bCs/>
          <w:color w:val="auto"/>
          <w:sz w:val="24"/>
          <w:szCs w:val="24"/>
          <w:highlight w:val="none"/>
          <w:lang w:val="en-US" w:eastAsia="zh-Hans"/>
        </w:rPr>
        <w:t>年至</w:t>
      </w:r>
      <w:r>
        <w:rPr>
          <w:rFonts w:hint="default" w:ascii="宋体" w:hAnsi="宋体" w:eastAsia="宋体" w:cs="宋体"/>
          <w:bCs/>
          <w:color w:val="auto"/>
          <w:sz w:val="24"/>
          <w:szCs w:val="24"/>
          <w:highlight w:val="none"/>
          <w:lang w:eastAsia="zh-Hans"/>
        </w:rPr>
        <w:t>202</w:t>
      </w:r>
      <w:r>
        <w:rPr>
          <w:rFonts w:hint="eastAsia" w:ascii="宋体" w:hAnsi="宋体" w:eastAsia="宋体" w:cs="宋体"/>
          <w:bCs/>
          <w:color w:val="auto"/>
          <w:sz w:val="24"/>
          <w:szCs w:val="24"/>
          <w:highlight w:val="none"/>
          <w:lang w:val="en-US" w:eastAsia="zh-CN"/>
        </w:rPr>
        <w:t>4</w:t>
      </w:r>
      <w:r>
        <w:rPr>
          <w:rFonts w:hint="eastAsia" w:ascii="宋体" w:hAnsi="宋体" w:eastAsia="宋体" w:cs="宋体"/>
          <w:bCs/>
          <w:color w:val="auto"/>
          <w:sz w:val="24"/>
          <w:szCs w:val="24"/>
          <w:highlight w:val="none"/>
          <w:lang w:val="en-US" w:eastAsia="zh-Hans"/>
        </w:rPr>
        <w:t>年的光学遥感影像</w:t>
      </w:r>
      <w:r>
        <w:rPr>
          <w:rFonts w:hint="default" w:ascii="宋体" w:hAnsi="宋体" w:eastAsia="宋体" w:cs="宋体"/>
          <w:bCs/>
          <w:color w:val="auto"/>
          <w:sz w:val="24"/>
          <w:szCs w:val="24"/>
          <w:highlight w:val="none"/>
          <w:lang w:eastAsia="zh-Hans"/>
        </w:rPr>
        <w:t>，</w:t>
      </w:r>
      <w:r>
        <w:rPr>
          <w:rFonts w:hint="eastAsia" w:ascii="宋体" w:hAnsi="宋体" w:eastAsia="宋体" w:cs="宋体"/>
          <w:bCs/>
          <w:color w:val="auto"/>
          <w:sz w:val="24"/>
          <w:szCs w:val="24"/>
          <w:highlight w:val="none"/>
          <w:lang w:val="en-US" w:eastAsia="zh-Hans"/>
        </w:rPr>
        <w:t>空间分辨率优于</w:t>
      </w:r>
      <w:r>
        <w:rPr>
          <w:rFonts w:hint="default" w:ascii="宋体" w:hAnsi="宋体" w:eastAsia="宋体" w:cs="宋体"/>
          <w:bCs/>
          <w:color w:val="auto"/>
          <w:sz w:val="24"/>
          <w:szCs w:val="24"/>
          <w:highlight w:val="none"/>
          <w:lang w:eastAsia="zh-Hans"/>
        </w:rPr>
        <w:t>2</w:t>
      </w:r>
      <w:r>
        <w:rPr>
          <w:rFonts w:hint="eastAsia" w:ascii="宋体" w:hAnsi="宋体" w:eastAsia="宋体" w:cs="宋体"/>
          <w:bCs/>
          <w:color w:val="auto"/>
          <w:sz w:val="24"/>
          <w:szCs w:val="24"/>
          <w:highlight w:val="none"/>
          <w:lang w:val="en-US" w:eastAsia="zh-Hans"/>
        </w:rPr>
        <w:t>米</w:t>
      </w:r>
      <w:r>
        <w:rPr>
          <w:rFonts w:hint="default" w:ascii="宋体" w:hAnsi="宋体" w:eastAsia="宋体" w:cs="宋体"/>
          <w:bCs/>
          <w:color w:val="auto"/>
          <w:sz w:val="24"/>
          <w:szCs w:val="24"/>
          <w:highlight w:val="none"/>
          <w:lang w:eastAsia="zh-Hans"/>
        </w:rPr>
        <w:t>，</w:t>
      </w:r>
      <w:r>
        <w:rPr>
          <w:rFonts w:hint="eastAsia" w:ascii="宋体" w:hAnsi="宋体" w:eastAsia="宋体" w:cs="宋体"/>
          <w:bCs/>
          <w:color w:val="auto"/>
          <w:sz w:val="24"/>
          <w:szCs w:val="24"/>
          <w:highlight w:val="none"/>
          <w:lang w:val="en-US" w:eastAsia="zh-Hans"/>
        </w:rPr>
        <w:t>每年至少</w:t>
      </w:r>
      <w:r>
        <w:rPr>
          <w:rFonts w:hint="default" w:ascii="宋体" w:hAnsi="宋体" w:eastAsia="宋体" w:cs="宋体"/>
          <w:bCs/>
          <w:color w:val="auto"/>
          <w:sz w:val="24"/>
          <w:szCs w:val="24"/>
          <w:highlight w:val="none"/>
          <w:lang w:eastAsia="zh-Hans"/>
        </w:rPr>
        <w:t>1</w:t>
      </w:r>
      <w:r>
        <w:rPr>
          <w:rFonts w:hint="eastAsia" w:ascii="宋体" w:hAnsi="宋体" w:eastAsia="宋体" w:cs="宋体"/>
          <w:bCs/>
          <w:color w:val="auto"/>
          <w:sz w:val="24"/>
          <w:szCs w:val="24"/>
          <w:highlight w:val="none"/>
          <w:lang w:val="en-US" w:eastAsia="zh-Hans"/>
        </w:rPr>
        <w:t>期次</w:t>
      </w:r>
      <w:r>
        <w:rPr>
          <w:rFonts w:hint="default" w:ascii="宋体" w:hAnsi="宋体" w:eastAsia="宋体" w:cs="宋体"/>
          <w:bCs/>
          <w:color w:val="auto"/>
          <w:sz w:val="24"/>
          <w:szCs w:val="24"/>
          <w:highlight w:val="none"/>
          <w:lang w:eastAsia="zh-Hans"/>
        </w:rPr>
        <w:t>。</w:t>
      </w:r>
    </w:p>
    <w:p>
      <w:pPr>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2.时序InSAR处理</w:t>
      </w:r>
    </w:p>
    <w:p>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lang w:val="en-US" w:eastAsia="zh-Hans"/>
        </w:rPr>
      </w:pPr>
      <w:r>
        <w:rPr>
          <w:rFonts w:hint="eastAsia" w:ascii="宋体" w:hAnsi="宋体" w:eastAsia="宋体" w:cs="宋体"/>
          <w:bCs/>
          <w:color w:val="auto"/>
          <w:sz w:val="24"/>
          <w:szCs w:val="24"/>
          <w:highlight w:val="none"/>
          <w:lang w:val="en-US" w:eastAsia="zh-Hans"/>
        </w:rPr>
        <w:t>基于时间序列InSAR技术，开展</w:t>
      </w:r>
      <w:r>
        <w:rPr>
          <w:rFonts w:hint="eastAsia" w:ascii="宋体" w:hAnsi="宋体" w:eastAsia="宋体" w:cs="宋体"/>
          <w:bCs/>
          <w:color w:val="auto"/>
          <w:sz w:val="24"/>
          <w:szCs w:val="24"/>
          <w:highlight w:val="none"/>
          <w:lang w:val="en-US" w:eastAsia="zh-CN"/>
        </w:rPr>
        <w:t>指定测区</w:t>
      </w:r>
      <w:r>
        <w:rPr>
          <w:rFonts w:hint="eastAsia" w:ascii="宋体" w:hAnsi="宋体" w:eastAsia="宋体" w:cs="宋体"/>
          <w:bCs/>
          <w:color w:val="auto"/>
          <w:sz w:val="24"/>
          <w:szCs w:val="24"/>
          <w:highlight w:val="none"/>
          <w:lang w:val="en-US" w:eastAsia="zh-Hans"/>
        </w:rPr>
        <w:t>20</w:t>
      </w:r>
      <w:r>
        <w:rPr>
          <w:rFonts w:hint="eastAsia" w:ascii="宋体" w:hAnsi="宋体" w:eastAsia="宋体" w:cs="宋体"/>
          <w:bCs/>
          <w:color w:val="auto"/>
          <w:sz w:val="24"/>
          <w:szCs w:val="24"/>
          <w:highlight w:val="none"/>
          <w:lang w:val="en-US" w:eastAsia="zh-CN"/>
        </w:rPr>
        <w:t>22-2024</w:t>
      </w:r>
      <w:r>
        <w:rPr>
          <w:rFonts w:hint="eastAsia" w:ascii="宋体" w:hAnsi="宋体" w:eastAsia="宋体" w:cs="宋体"/>
          <w:bCs/>
          <w:color w:val="auto"/>
          <w:sz w:val="24"/>
          <w:szCs w:val="24"/>
          <w:highlight w:val="none"/>
          <w:lang w:val="en-US" w:eastAsia="zh-Hans"/>
        </w:rPr>
        <w:t>年地面沉降监测，获取地面累计沉降量、年平均沉降速率、沉降中心分布等数据，分析</w:t>
      </w:r>
      <w:r>
        <w:rPr>
          <w:rFonts w:hint="eastAsia" w:ascii="宋体" w:hAnsi="宋体" w:eastAsia="宋体" w:cs="宋体"/>
          <w:bCs/>
          <w:color w:val="auto"/>
          <w:sz w:val="24"/>
          <w:szCs w:val="24"/>
          <w:highlight w:val="none"/>
          <w:lang w:val="en-US" w:eastAsia="zh-CN"/>
        </w:rPr>
        <w:t>测区范围内</w:t>
      </w:r>
      <w:r>
        <w:rPr>
          <w:rFonts w:hint="eastAsia" w:ascii="宋体" w:hAnsi="宋体" w:eastAsia="宋体" w:cs="宋体"/>
          <w:bCs/>
          <w:color w:val="auto"/>
          <w:sz w:val="24"/>
          <w:szCs w:val="24"/>
          <w:highlight w:val="none"/>
          <w:lang w:val="en-US" w:eastAsia="zh-Hans"/>
        </w:rPr>
        <w:t>地面沉降的时空分布特征。</w:t>
      </w:r>
    </w:p>
    <w:p>
      <w:pPr>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3.InSAR精度验证</w:t>
      </w:r>
    </w:p>
    <w:p>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lang w:val="en-US" w:eastAsia="zh-Hans"/>
        </w:rPr>
      </w:pPr>
      <w:r>
        <w:rPr>
          <w:rFonts w:hint="eastAsia" w:ascii="宋体" w:hAnsi="宋体" w:eastAsia="宋体" w:cs="宋体"/>
          <w:bCs/>
          <w:color w:val="auto"/>
          <w:sz w:val="24"/>
          <w:szCs w:val="24"/>
          <w:highlight w:val="none"/>
          <w:lang w:val="en-US" w:eastAsia="zh-CN"/>
        </w:rPr>
        <w:t>开展不少于40处煤矿的InSAR形变监测野外验证，重点验证形变范围、运动轨迹等内容</w:t>
      </w:r>
      <w:r>
        <w:rPr>
          <w:rFonts w:hint="eastAsia" w:ascii="宋体" w:hAnsi="宋体" w:eastAsia="宋体" w:cs="宋体"/>
          <w:bCs/>
          <w:color w:val="auto"/>
          <w:sz w:val="24"/>
          <w:szCs w:val="24"/>
          <w:highlight w:val="none"/>
          <w:lang w:val="en-US" w:eastAsia="zh-Hans"/>
        </w:rPr>
        <w:t>。</w:t>
      </w:r>
    </w:p>
    <w:p>
      <w:pPr>
        <w:numPr>
          <w:ilvl w:val="0"/>
          <w:numId w:val="0"/>
        </w:numPr>
        <w:adjustRightInd w:val="0"/>
        <w:snapToGrid w:val="0"/>
        <w:spacing w:line="360" w:lineRule="auto"/>
        <w:ind w:firstLine="480" w:firstLineChars="200"/>
        <w:rPr>
          <w:rFonts w:hint="eastAsia" w:hAnsi="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4.</w:t>
      </w:r>
      <w:r>
        <w:rPr>
          <w:rFonts w:hint="eastAsia" w:hAnsi="宋体"/>
          <w:bCs/>
          <w:color w:val="auto"/>
          <w:sz w:val="24"/>
          <w:szCs w:val="24"/>
          <w:highlight w:val="none"/>
          <w:lang w:val="en-US" w:eastAsia="zh-CN"/>
        </w:rPr>
        <w:t>降区2022-2024年沉降特征分析</w:t>
      </w:r>
    </w:p>
    <w:p>
      <w:pPr>
        <w:adjustRightInd w:val="0"/>
        <w:snapToGrid w:val="0"/>
        <w:spacing w:line="360" w:lineRule="auto"/>
        <w:ind w:firstLine="480" w:firstLineChars="200"/>
        <w:rPr>
          <w:rFonts w:hint="eastAsia" w:hAnsi="宋体"/>
          <w:bCs/>
          <w:color w:val="auto"/>
          <w:sz w:val="24"/>
          <w:szCs w:val="24"/>
          <w:highlight w:val="none"/>
        </w:rPr>
      </w:pPr>
      <w:r>
        <w:rPr>
          <w:rFonts w:hint="eastAsia" w:hAnsi="宋体"/>
          <w:bCs/>
          <w:color w:val="auto"/>
          <w:sz w:val="24"/>
          <w:szCs w:val="24"/>
          <w:highlight w:val="none"/>
        </w:rPr>
        <w:t>1</w:t>
      </w:r>
      <w:r>
        <w:rPr>
          <w:rFonts w:hint="eastAsia" w:hAnsi="宋体"/>
          <w:bCs/>
          <w:color w:val="auto"/>
          <w:sz w:val="24"/>
          <w:szCs w:val="24"/>
          <w:highlight w:val="none"/>
          <w:lang w:eastAsia="zh-CN"/>
        </w:rPr>
        <w:t>）</w:t>
      </w:r>
      <w:r>
        <w:rPr>
          <w:rFonts w:hint="eastAsia" w:hAnsi="宋体"/>
          <w:bCs/>
          <w:color w:val="auto"/>
          <w:sz w:val="24"/>
          <w:szCs w:val="24"/>
          <w:highlight w:val="none"/>
        </w:rPr>
        <w:t>基于多期InSAR地面沉降监测成果，获取</w:t>
      </w:r>
      <w:r>
        <w:rPr>
          <w:rFonts w:hint="eastAsia" w:hAnsi="宋体"/>
          <w:bCs/>
          <w:color w:val="auto"/>
          <w:sz w:val="24"/>
          <w:szCs w:val="24"/>
          <w:highlight w:val="none"/>
          <w:lang w:eastAsia="zh-Hans"/>
        </w:rPr>
        <w:t>（</w:t>
      </w:r>
      <w:r>
        <w:rPr>
          <w:rFonts w:hint="eastAsia" w:hAnsi="宋体" w:eastAsia="宋体"/>
          <w:bCs/>
          <w:color w:val="auto"/>
          <w:sz w:val="24"/>
          <w:szCs w:val="24"/>
          <w:highlight w:val="none"/>
          <w:lang w:eastAsia="zh-Hans"/>
        </w:rPr>
        <w:t>20</w:t>
      </w:r>
      <w:r>
        <w:rPr>
          <w:rFonts w:hint="eastAsia" w:hAnsi="宋体" w:eastAsia="宋体"/>
          <w:bCs/>
          <w:color w:val="auto"/>
          <w:sz w:val="24"/>
          <w:szCs w:val="24"/>
          <w:highlight w:val="none"/>
          <w:lang w:val="en-US" w:eastAsia="zh-CN"/>
        </w:rPr>
        <w:t>2</w:t>
      </w:r>
      <w:r>
        <w:rPr>
          <w:rFonts w:hint="eastAsia" w:hAnsi="宋体"/>
          <w:bCs/>
          <w:color w:val="auto"/>
          <w:sz w:val="24"/>
          <w:szCs w:val="24"/>
          <w:highlight w:val="none"/>
          <w:lang w:val="en-US" w:eastAsia="zh-CN"/>
        </w:rPr>
        <w:t>2</w:t>
      </w:r>
      <w:r>
        <w:rPr>
          <w:rFonts w:hint="eastAsia" w:hAnsi="宋体" w:eastAsia="宋体"/>
          <w:bCs/>
          <w:color w:val="auto"/>
          <w:sz w:val="24"/>
          <w:szCs w:val="24"/>
          <w:highlight w:val="none"/>
          <w:lang w:eastAsia="zh-Hans"/>
        </w:rPr>
        <w:t>-202</w:t>
      </w:r>
      <w:r>
        <w:rPr>
          <w:rFonts w:hint="eastAsia" w:hAnsi="宋体"/>
          <w:bCs/>
          <w:color w:val="auto"/>
          <w:sz w:val="24"/>
          <w:szCs w:val="24"/>
          <w:highlight w:val="none"/>
          <w:lang w:val="en-US" w:eastAsia="zh-CN"/>
        </w:rPr>
        <w:t>4</w:t>
      </w:r>
      <w:r>
        <w:rPr>
          <w:rFonts w:hint="eastAsia" w:hAnsi="宋体"/>
          <w:bCs/>
          <w:color w:val="auto"/>
          <w:sz w:val="24"/>
          <w:szCs w:val="24"/>
          <w:highlight w:val="none"/>
        </w:rPr>
        <w:t>年</w:t>
      </w:r>
      <w:r>
        <w:rPr>
          <w:rFonts w:hint="eastAsia" w:hAnsi="宋体"/>
          <w:bCs/>
          <w:color w:val="auto"/>
          <w:sz w:val="24"/>
          <w:szCs w:val="24"/>
          <w:highlight w:val="none"/>
          <w:lang w:eastAsia="zh-CN"/>
        </w:rPr>
        <w:t>）</w:t>
      </w:r>
      <w:r>
        <w:rPr>
          <w:rFonts w:hint="eastAsia" w:hAnsi="宋体"/>
          <w:bCs/>
          <w:color w:val="auto"/>
          <w:sz w:val="24"/>
          <w:szCs w:val="24"/>
          <w:highlight w:val="none"/>
        </w:rPr>
        <w:t>每年的平均沉降速率数据及</w:t>
      </w:r>
      <w:r>
        <w:rPr>
          <w:rFonts w:hint="eastAsia" w:hAnsi="宋体" w:eastAsia="宋体"/>
          <w:bCs/>
          <w:color w:val="auto"/>
          <w:sz w:val="24"/>
          <w:szCs w:val="24"/>
          <w:highlight w:val="none"/>
          <w:lang w:eastAsia="zh-CN"/>
        </w:rPr>
        <w:t>202</w:t>
      </w:r>
      <w:r>
        <w:rPr>
          <w:rFonts w:hint="eastAsia" w:hAnsi="宋体"/>
          <w:bCs/>
          <w:color w:val="auto"/>
          <w:sz w:val="24"/>
          <w:szCs w:val="24"/>
          <w:highlight w:val="none"/>
          <w:lang w:val="en-US" w:eastAsia="zh-CN"/>
        </w:rPr>
        <w:t>2</w:t>
      </w:r>
      <w:r>
        <w:rPr>
          <w:rFonts w:hint="eastAsia" w:hAnsi="宋体" w:eastAsia="宋体"/>
          <w:bCs/>
          <w:color w:val="auto"/>
          <w:sz w:val="24"/>
          <w:szCs w:val="24"/>
          <w:highlight w:val="none"/>
          <w:lang w:eastAsia="zh-CN"/>
        </w:rPr>
        <w:t>-202</w:t>
      </w:r>
      <w:r>
        <w:rPr>
          <w:rFonts w:hint="eastAsia" w:hAnsi="宋体"/>
          <w:bCs/>
          <w:color w:val="auto"/>
          <w:sz w:val="24"/>
          <w:szCs w:val="24"/>
          <w:highlight w:val="none"/>
          <w:lang w:val="en-US" w:eastAsia="zh-CN"/>
        </w:rPr>
        <w:t>4</w:t>
      </w:r>
      <w:r>
        <w:rPr>
          <w:rFonts w:hint="eastAsia" w:hAnsi="宋体" w:eastAsia="宋体"/>
          <w:bCs/>
          <w:color w:val="auto"/>
          <w:sz w:val="24"/>
          <w:szCs w:val="24"/>
          <w:highlight w:val="none"/>
          <w:lang w:eastAsia="zh-Hans"/>
        </w:rPr>
        <w:t>年</w:t>
      </w:r>
      <w:r>
        <w:rPr>
          <w:rFonts w:hint="eastAsia" w:hAnsi="宋体"/>
          <w:bCs/>
          <w:color w:val="auto"/>
          <w:sz w:val="24"/>
          <w:szCs w:val="24"/>
          <w:highlight w:val="none"/>
        </w:rPr>
        <w:t>累计沉降量数据，编制沉降统计表，绘制重点沉降中心</w:t>
      </w:r>
      <w:r>
        <w:rPr>
          <w:rFonts w:hint="eastAsia" w:hAnsi="宋体" w:eastAsia="宋体"/>
          <w:bCs/>
          <w:color w:val="auto"/>
          <w:sz w:val="24"/>
          <w:szCs w:val="24"/>
          <w:highlight w:val="none"/>
          <w:lang w:eastAsia="zh-CN"/>
        </w:rPr>
        <w:t>202</w:t>
      </w:r>
      <w:r>
        <w:rPr>
          <w:rFonts w:hint="eastAsia" w:hAnsi="宋体"/>
          <w:bCs/>
          <w:color w:val="auto"/>
          <w:sz w:val="24"/>
          <w:szCs w:val="24"/>
          <w:highlight w:val="none"/>
          <w:lang w:val="en-US" w:eastAsia="zh-CN"/>
        </w:rPr>
        <w:t>2</w:t>
      </w:r>
      <w:r>
        <w:rPr>
          <w:rFonts w:hint="eastAsia" w:hAnsi="宋体" w:eastAsia="宋体"/>
          <w:bCs/>
          <w:color w:val="auto"/>
          <w:sz w:val="24"/>
          <w:szCs w:val="24"/>
          <w:highlight w:val="none"/>
          <w:lang w:eastAsia="zh-CN"/>
        </w:rPr>
        <w:t>-202</w:t>
      </w:r>
      <w:r>
        <w:rPr>
          <w:rFonts w:hint="eastAsia" w:hAnsi="宋体"/>
          <w:bCs/>
          <w:color w:val="auto"/>
          <w:sz w:val="24"/>
          <w:szCs w:val="24"/>
          <w:highlight w:val="none"/>
          <w:lang w:val="en-US" w:eastAsia="zh-CN"/>
        </w:rPr>
        <w:t>4</w:t>
      </w:r>
      <w:r>
        <w:rPr>
          <w:rFonts w:hint="eastAsia" w:hAnsi="宋体"/>
          <w:bCs/>
          <w:color w:val="auto"/>
          <w:sz w:val="24"/>
          <w:szCs w:val="24"/>
          <w:highlight w:val="none"/>
        </w:rPr>
        <w:t>年时序累计沉降曲线。</w:t>
      </w:r>
    </w:p>
    <w:p>
      <w:pPr>
        <w:adjustRightInd w:val="0"/>
        <w:snapToGrid w:val="0"/>
        <w:spacing w:line="360" w:lineRule="auto"/>
        <w:ind w:firstLine="480" w:firstLineChars="200"/>
        <w:rPr>
          <w:rFonts w:hint="eastAsia" w:hAnsi="宋体"/>
          <w:bCs/>
          <w:color w:val="auto"/>
          <w:sz w:val="24"/>
          <w:szCs w:val="24"/>
          <w:highlight w:val="none"/>
        </w:rPr>
      </w:pPr>
      <w:r>
        <w:rPr>
          <w:rFonts w:hint="eastAsia" w:hAnsi="宋体"/>
          <w:bCs/>
          <w:color w:val="auto"/>
          <w:sz w:val="24"/>
          <w:szCs w:val="24"/>
          <w:highlight w:val="none"/>
        </w:rPr>
        <w:t>2</w:t>
      </w:r>
      <w:r>
        <w:rPr>
          <w:rFonts w:hint="eastAsia" w:hAnsi="宋体"/>
          <w:bCs/>
          <w:color w:val="auto"/>
          <w:sz w:val="24"/>
          <w:szCs w:val="24"/>
          <w:highlight w:val="none"/>
          <w:lang w:eastAsia="zh-CN"/>
        </w:rPr>
        <w:t>）</w:t>
      </w:r>
      <w:r>
        <w:rPr>
          <w:rFonts w:hint="eastAsia" w:hAnsi="宋体"/>
          <w:bCs/>
          <w:color w:val="auto"/>
          <w:sz w:val="24"/>
          <w:szCs w:val="24"/>
          <w:highlight w:val="none"/>
        </w:rPr>
        <w:t>利用</w:t>
      </w:r>
      <w:r>
        <w:rPr>
          <w:rFonts w:hint="eastAsia" w:hAnsi="宋体" w:eastAsia="宋体"/>
          <w:bCs/>
          <w:color w:val="auto"/>
          <w:sz w:val="24"/>
          <w:szCs w:val="24"/>
          <w:highlight w:val="none"/>
          <w:lang w:eastAsia="zh-Hans"/>
        </w:rPr>
        <w:t>20</w:t>
      </w:r>
      <w:r>
        <w:rPr>
          <w:rFonts w:hint="eastAsia" w:hAnsi="宋体" w:eastAsia="宋体"/>
          <w:bCs/>
          <w:color w:val="auto"/>
          <w:sz w:val="24"/>
          <w:szCs w:val="24"/>
          <w:highlight w:val="none"/>
          <w:lang w:val="en-US" w:eastAsia="zh-CN"/>
        </w:rPr>
        <w:t>2</w:t>
      </w:r>
      <w:r>
        <w:rPr>
          <w:rFonts w:hint="eastAsia" w:hAnsi="宋体"/>
          <w:bCs/>
          <w:color w:val="auto"/>
          <w:sz w:val="24"/>
          <w:szCs w:val="24"/>
          <w:highlight w:val="none"/>
          <w:lang w:val="en-US" w:eastAsia="zh-CN"/>
        </w:rPr>
        <w:t>2</w:t>
      </w:r>
      <w:r>
        <w:rPr>
          <w:rFonts w:hint="eastAsia" w:hAnsi="宋体" w:eastAsia="宋体"/>
          <w:bCs/>
          <w:color w:val="auto"/>
          <w:sz w:val="24"/>
          <w:szCs w:val="24"/>
          <w:highlight w:val="none"/>
          <w:lang w:eastAsia="zh-Hans"/>
        </w:rPr>
        <w:t>-202</w:t>
      </w:r>
      <w:r>
        <w:rPr>
          <w:rFonts w:hint="eastAsia" w:hAnsi="宋体"/>
          <w:bCs/>
          <w:color w:val="auto"/>
          <w:sz w:val="24"/>
          <w:szCs w:val="24"/>
          <w:highlight w:val="none"/>
          <w:lang w:val="en-US" w:eastAsia="zh-CN"/>
        </w:rPr>
        <w:t>4</w:t>
      </w:r>
      <w:r>
        <w:rPr>
          <w:rFonts w:hint="eastAsia" w:hAnsi="宋体" w:eastAsia="宋体"/>
          <w:bCs/>
          <w:color w:val="auto"/>
          <w:sz w:val="24"/>
          <w:szCs w:val="24"/>
          <w:highlight w:val="none"/>
          <w:lang w:eastAsia="zh-Hans"/>
        </w:rPr>
        <w:t>年</w:t>
      </w:r>
      <w:r>
        <w:rPr>
          <w:rFonts w:hint="eastAsia" w:hAnsi="宋体"/>
          <w:bCs/>
          <w:color w:val="auto"/>
          <w:sz w:val="24"/>
          <w:szCs w:val="24"/>
          <w:highlight w:val="none"/>
        </w:rPr>
        <w:t>连续</w:t>
      </w:r>
      <w:r>
        <w:rPr>
          <w:rFonts w:hint="eastAsia" w:hAnsi="宋体"/>
          <w:bCs/>
          <w:color w:val="auto"/>
          <w:sz w:val="24"/>
          <w:szCs w:val="24"/>
          <w:highlight w:val="none"/>
          <w:lang w:val="en-US" w:eastAsia="zh-CN"/>
        </w:rPr>
        <w:t>2</w:t>
      </w:r>
      <w:r>
        <w:rPr>
          <w:rFonts w:hint="eastAsia" w:hAnsi="宋体"/>
          <w:bCs/>
          <w:color w:val="auto"/>
          <w:sz w:val="24"/>
          <w:szCs w:val="24"/>
          <w:highlight w:val="none"/>
        </w:rPr>
        <w:t>年的沉降分布数据，分析</w:t>
      </w:r>
      <w:r>
        <w:rPr>
          <w:rFonts w:hint="eastAsia" w:hAnsi="宋体"/>
          <w:bCs/>
          <w:color w:val="auto"/>
          <w:sz w:val="24"/>
          <w:szCs w:val="24"/>
          <w:highlight w:val="none"/>
          <w:lang w:val="en-US" w:eastAsia="zh-CN"/>
        </w:rPr>
        <w:t>矿区</w:t>
      </w:r>
      <w:r>
        <w:rPr>
          <w:rFonts w:hint="eastAsia" w:hAnsi="宋体"/>
          <w:bCs/>
          <w:color w:val="auto"/>
          <w:sz w:val="24"/>
          <w:szCs w:val="24"/>
          <w:highlight w:val="none"/>
        </w:rPr>
        <w:t>地面沉降时空分布及演变特征。</w:t>
      </w:r>
    </w:p>
    <w:p>
      <w:pPr>
        <w:numPr>
          <w:ilvl w:val="0"/>
          <w:numId w:val="0"/>
        </w:numPr>
        <w:adjustRightInd w:val="0"/>
        <w:snapToGrid w:val="0"/>
        <w:spacing w:line="360" w:lineRule="auto"/>
        <w:ind w:firstLine="480" w:firstLineChars="200"/>
        <w:rPr>
          <w:rFonts w:hint="eastAsia" w:hAnsi="宋体"/>
          <w:bCs/>
          <w:color w:val="auto"/>
          <w:sz w:val="24"/>
          <w:szCs w:val="24"/>
          <w:highlight w:val="none"/>
          <w:lang w:val="en-US" w:eastAsia="zh-CN"/>
        </w:rPr>
      </w:pPr>
      <w:r>
        <w:rPr>
          <w:rFonts w:hint="eastAsia" w:hAnsi="宋体"/>
          <w:bCs/>
          <w:color w:val="auto"/>
          <w:sz w:val="24"/>
          <w:szCs w:val="24"/>
          <w:highlight w:val="none"/>
          <w:lang w:val="en-US" w:eastAsia="zh-CN"/>
        </w:rPr>
        <w:t>5.制作地面沉降成果图集</w:t>
      </w:r>
    </w:p>
    <w:p>
      <w:pPr>
        <w:pStyle w:val="2"/>
        <w:tabs>
          <w:tab w:val="center" w:pos="6360"/>
        </w:tabs>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bCs/>
          <w:sz w:val="24"/>
          <w:szCs w:val="24"/>
          <w:highlight w:val="none"/>
          <w:lang w:val="en-US" w:eastAsia="zh-CN"/>
        </w:rPr>
        <w:t>制作沉陷区地表形变</w:t>
      </w:r>
      <w:r>
        <w:rPr>
          <w:rFonts w:hint="eastAsia" w:ascii="宋体" w:hAnsi="宋体"/>
          <w:bCs/>
          <w:sz w:val="24"/>
          <w:szCs w:val="24"/>
          <w:highlight w:val="none"/>
        </w:rPr>
        <w:t>分布图，附统计图表及沉降演变特征的简要描述。</w:t>
      </w:r>
    </w:p>
    <w:p>
      <w:pPr>
        <w:snapToGrid w:val="0"/>
        <w:spacing w:line="360" w:lineRule="auto"/>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合同包2：</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收集、查阅资料。</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要求被查煤矿山提供核查所需相关资料、图纸，由测绘和地质、煤矿开采等专业技术人员对其进行详细查阅分析，初步判断可疑点，确定核查重点。</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煤矿地面情况调查。</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通过地面调查察看、査阅地方监管部门相关资料、对煤矿内部个别人员问询、走访周边煤矿等，初步了解矿山实际情况是否与矿方介绍一致，是否存在超层越界开采嫌疑。</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地面近井点及井口位置检测。</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收集周边已有测量控制点成果资料，对成果核实，并检测井口位置。</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井下实测调查。</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rPr>
        <w:t>测绘、地质、煤矿开采等专业技术人员根据查阅资料、地面调查情况等，对井下可疑点和重点位置进行实测调查：包含井下控制点测量(检测)、可疑巷道、</w:t>
      </w:r>
      <w:r>
        <w:rPr>
          <w:rFonts w:hint="eastAsia" w:ascii="宋体" w:hAnsi="宋体" w:eastAsia="宋体" w:cs="宋体"/>
          <w:color w:val="auto"/>
          <w:sz w:val="24"/>
          <w:szCs w:val="24"/>
          <w:highlight w:val="none"/>
        </w:rPr>
        <w:t>密闭、现采工作面实测调查、采空区范围调查、煤层底板标高检测等。</w:t>
      </w:r>
    </w:p>
    <w:p>
      <w:pPr>
        <w:keepNext w:val="0"/>
        <w:keepLines w:val="0"/>
        <w:pageBreakBefore w:val="0"/>
        <w:widowControl w:val="0"/>
        <w:numPr>
          <w:ilvl w:val="0"/>
          <w:numId w:val="1"/>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hAnsi="宋体" w:cs="宋体"/>
          <w:color w:val="auto"/>
          <w:sz w:val="24"/>
          <w:szCs w:val="24"/>
          <w:highlight w:val="none"/>
          <w:lang w:val="en-US" w:eastAsia="zh-CN"/>
        </w:rPr>
        <w:t>先进技术方法监测</w:t>
      </w:r>
      <w:r>
        <w:rPr>
          <w:rFonts w:hint="eastAsia" w:ascii="宋体" w:hAnsi="宋体" w:eastAsia="宋体" w:cs="宋体"/>
          <w:color w:val="auto"/>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对不少于</w:t>
      </w:r>
      <w:r>
        <w:rPr>
          <w:rFonts w:hint="eastAsia" w:ascii="宋体" w:hAnsi="宋体" w:eastAsia="宋体" w:cs="宋体"/>
          <w:color w:val="000000"/>
          <w:sz w:val="24"/>
          <w:szCs w:val="24"/>
          <w:highlight w:val="none"/>
          <w:lang w:val="en-US" w:eastAsia="zh-CN"/>
        </w:rPr>
        <w:t>1个煤矿山</w:t>
      </w:r>
      <w:r>
        <w:rPr>
          <w:rFonts w:hint="eastAsia" w:ascii="宋体" w:hAnsi="宋体" w:eastAsia="宋体" w:cs="宋体"/>
          <w:bCs/>
          <w:color w:val="auto"/>
          <w:sz w:val="24"/>
          <w:szCs w:val="24"/>
          <w:highlight w:val="none"/>
          <w:lang w:val="en-US" w:eastAsia="zh-CN"/>
        </w:rPr>
        <w:t>利用</w:t>
      </w:r>
      <w:r>
        <w:rPr>
          <w:rFonts w:hint="eastAsia" w:hAnsi="宋体" w:cs="宋体"/>
          <w:bCs/>
          <w:color w:val="auto"/>
          <w:sz w:val="24"/>
          <w:szCs w:val="24"/>
          <w:highlight w:val="none"/>
          <w:lang w:val="en-US" w:eastAsia="zh-CN"/>
        </w:rPr>
        <w:t>《陕西省第一批煤矿超层越界开采实地核查技术指导目录》载明的先进技术进行监测，鼓励增加使用其他先进技术</w:t>
      </w:r>
      <w:r>
        <w:rPr>
          <w:rFonts w:hint="eastAsia" w:ascii="宋体" w:hAnsi="宋体" w:eastAsia="宋体" w:cs="宋体"/>
          <w:color w:val="000000"/>
          <w:sz w:val="24"/>
          <w:szCs w:val="24"/>
          <w:highlight w:val="none"/>
        </w:rPr>
        <w:t>。</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6</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工作成果整理分析及超层越界界定。</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包括外业井下测量数据处理、制图，对收集的有关资料和现场调查记录进行整理分析等。对是否存在超层越界开采行为进行界定。</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7</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工作成果编制。</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编写并提交煤矿超层越界开采实地核查报告。包括煤矿超层越界开采实地核查检查统计台账、煤矿超层越界开采实地检查表、超层越界开采专项核査报告等。</w:t>
      </w:r>
    </w:p>
    <w:p>
      <w:pPr>
        <w:snapToGrid w:val="0"/>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合同包3-5：</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收集、查阅资料。</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要求被查煤矿山提供核查所需相关资料、图纸，由测绘和地质、煤矿开采等专业技术人员对其进行详细查阅分析，初步判断可疑点，确定核查重点。</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煤矿地面情况调查。</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通过地面调查察看、査阅地方监管部门相关资料、对煤矿内部个别人员问询、走访周边煤矿等，初步了解矿山实际情况是否与矿方介绍一致，是否存在超层越界开采嫌疑。</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地面近井点及井口位置检测。</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收集周边已有测量控制点成果资料，对成果核实，并检测井口位置。</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井下实测调查。</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测绘、地质、煤矿开采等专业技术人员根据查阅资料、地面调查情况等，对井下可疑点和重点位置进行实测调查：包含井下控制点测量(检测)、可疑巷道、密闭、现采工作面实测调查、采空区范围调查、煤层底板标高检测等。</w:t>
      </w:r>
    </w:p>
    <w:p>
      <w:pPr>
        <w:keepNext w:val="0"/>
        <w:keepLines w:val="0"/>
        <w:pageBreakBefore w:val="0"/>
        <w:widowControl w:val="0"/>
        <w:numPr>
          <w:ilvl w:val="0"/>
          <w:numId w:val="1"/>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hAnsi="宋体" w:cs="宋体"/>
          <w:color w:val="auto"/>
          <w:sz w:val="24"/>
          <w:szCs w:val="24"/>
          <w:highlight w:val="none"/>
          <w:lang w:val="en-US" w:eastAsia="zh-CN"/>
        </w:rPr>
        <w:t>先进技术方法监测</w:t>
      </w:r>
      <w:r>
        <w:rPr>
          <w:rFonts w:hint="eastAsia" w:ascii="宋体" w:hAnsi="宋体" w:eastAsia="宋体" w:cs="宋体"/>
          <w:color w:val="auto"/>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对不少于</w:t>
      </w:r>
      <w:r>
        <w:rPr>
          <w:rFonts w:hint="eastAsia" w:ascii="宋体" w:hAnsi="宋体" w:eastAsia="宋体" w:cs="宋体"/>
          <w:color w:val="000000"/>
          <w:sz w:val="24"/>
          <w:szCs w:val="24"/>
          <w:highlight w:val="none"/>
          <w:lang w:val="en-US" w:eastAsia="zh-CN"/>
        </w:rPr>
        <w:t>1个煤矿山</w:t>
      </w:r>
      <w:r>
        <w:rPr>
          <w:rFonts w:hint="eastAsia" w:ascii="宋体" w:hAnsi="宋体" w:eastAsia="宋体" w:cs="宋体"/>
          <w:bCs/>
          <w:color w:val="auto"/>
          <w:sz w:val="24"/>
          <w:szCs w:val="24"/>
          <w:highlight w:val="none"/>
          <w:lang w:val="en-US" w:eastAsia="zh-CN"/>
        </w:rPr>
        <w:t>利用</w:t>
      </w:r>
      <w:r>
        <w:rPr>
          <w:rFonts w:hint="eastAsia" w:hAnsi="宋体" w:cs="宋体"/>
          <w:bCs/>
          <w:color w:val="auto"/>
          <w:sz w:val="24"/>
          <w:szCs w:val="24"/>
          <w:highlight w:val="none"/>
          <w:lang w:val="en-US" w:eastAsia="zh-CN"/>
        </w:rPr>
        <w:t>《陕西省第一批煤矿超层越界开采实地核查技术指导目录》载明的先进技术进行监测，鼓励增加使用其他先进技术</w:t>
      </w:r>
      <w:r>
        <w:rPr>
          <w:rFonts w:hint="eastAsia" w:ascii="宋体" w:hAnsi="宋体" w:eastAsia="宋体" w:cs="宋体"/>
          <w:color w:val="000000"/>
          <w:sz w:val="24"/>
          <w:szCs w:val="24"/>
          <w:highlight w:val="none"/>
        </w:rPr>
        <w:t>。</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工作成果整理分析及超层越界界定。</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包括外业井下测量数据处理、制图，对收集的有关资料和现场调查记录进行整理分析等。对是否存在超层越界开采行为进行界定。</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工作成果编制。</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highlight w:val="none"/>
        </w:rPr>
        <w:t>编写并提交煤矿超层越界开采实地核查报告。包括煤矿超层越界开采实地核查检查统计台账、煤矿超层越界开采实地检查表、</w:t>
      </w:r>
      <w:r>
        <w:rPr>
          <w:rFonts w:hint="eastAsia" w:hAnsi="宋体" w:cs="宋体"/>
          <w:color w:val="auto"/>
          <w:sz w:val="24"/>
          <w:szCs w:val="24"/>
          <w:highlight w:val="none"/>
          <w:lang w:val="en-US" w:eastAsia="zh-CN"/>
        </w:rPr>
        <w:t>先进技术方法核查，监测报告、</w:t>
      </w:r>
      <w:r>
        <w:rPr>
          <w:rFonts w:hint="eastAsia" w:ascii="宋体" w:hAnsi="宋体" w:eastAsia="宋体" w:cs="宋体"/>
          <w:color w:val="auto"/>
          <w:sz w:val="24"/>
          <w:szCs w:val="24"/>
        </w:rPr>
        <w:t>超层越界开采专项核査报告等。</w:t>
      </w:r>
    </w:p>
    <w:p>
      <w:pPr>
        <w:snapToGrid w:val="0"/>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合同包6：</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收集、查阅资料。</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要求被查煤矿山提供核查所需相关资料、图纸，由测绘和地质、煤矿开采等专业技术人员对其进行详细查阅分析，初步判断可疑点，确定核查重点。</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煤矿地面情况调查。</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通过地面调查察看、査阅地方监管部门相关资料、对煤矿内部个别人员问询、走访周边煤矿等，初步了解矿山实际情况是否与矿方介绍一致，是否存在超层越界开采嫌疑。</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地面近井点及井口位置检测。</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收集周边已有测量控制点成果资料，对成果核实，并检测井口位置。</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井下实测调查。</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测绘、地质、煤矿开采等专业技术人员根据查阅资料、地面调查情况等，对井下可疑点和重点位置进行实测调查：包含井下控制点测量(检测)、可疑巷道、密闭、现采工作面实测调查、采空区范围调查、煤层底板标高检测等。</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5.微震监测</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u w:val="none"/>
          <w:lang w:val="en-US" w:eastAsia="zh-CN"/>
        </w:rPr>
        <w:t>其中选取不少于</w:t>
      </w:r>
      <w:r>
        <w:rPr>
          <w:rFonts w:hint="eastAsia" w:hAnsi="宋体" w:cs="宋体"/>
          <w:color w:val="auto"/>
          <w:sz w:val="24"/>
          <w:szCs w:val="24"/>
          <w:highlight w:val="none"/>
          <w:u w:val="none"/>
          <w:lang w:val="en-US" w:eastAsia="zh-CN"/>
        </w:rPr>
        <w:t>2</w:t>
      </w:r>
      <w:r>
        <w:rPr>
          <w:rFonts w:hint="eastAsia" w:ascii="宋体" w:hAnsi="宋体" w:eastAsia="宋体" w:cs="宋体"/>
          <w:color w:val="auto"/>
          <w:sz w:val="24"/>
          <w:szCs w:val="24"/>
          <w:highlight w:val="none"/>
          <w:u w:val="none"/>
          <w:lang w:val="en-US" w:eastAsia="zh-CN"/>
        </w:rPr>
        <w:t>个煤矿山开展</w:t>
      </w:r>
      <w:r>
        <w:rPr>
          <w:rFonts w:hint="eastAsia" w:hAnsi="宋体" w:cs="宋体"/>
          <w:bCs/>
          <w:color w:val="auto"/>
          <w:sz w:val="24"/>
          <w:szCs w:val="24"/>
          <w:highlight w:val="none"/>
          <w:lang w:val="en-US" w:eastAsia="zh-CN"/>
        </w:rPr>
        <w:t>深</w:t>
      </w:r>
      <w:r>
        <w:rPr>
          <w:rFonts w:hint="eastAsia" w:ascii="宋体" w:hAnsi="宋体" w:eastAsia="宋体" w:cs="宋体"/>
          <w:bCs/>
          <w:color w:val="auto"/>
          <w:sz w:val="24"/>
          <w:szCs w:val="24"/>
          <w:highlight w:val="none"/>
          <w:lang w:val="en-US" w:eastAsia="zh-CN"/>
        </w:rPr>
        <w:t>埋式微震监测</w:t>
      </w:r>
      <w:r>
        <w:rPr>
          <w:rFonts w:hint="eastAsia" w:ascii="宋体" w:hAnsi="宋体" w:eastAsia="宋体" w:cs="宋体"/>
          <w:color w:val="auto"/>
          <w:sz w:val="24"/>
          <w:szCs w:val="24"/>
          <w:highlight w:val="none"/>
          <w:u w:val="none"/>
          <w:lang w:val="en-US" w:eastAsia="zh-CN"/>
        </w:rPr>
        <w:t>。</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工作成果整理分析及超层越界界定。</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包括外业井下测量数据处理、制图，对收集的有关资料和现场调查记录进行整理分析等。对是否存在超层越界开采行为进行界定。</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工作成果编制。</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编写并提交煤矿超层越界开采实地核查报告。包括煤矿超层越界开采实地核查检查统计台账、煤矿超层越界开采实地检查表、超层越界开采专项核査报告等。</w:t>
      </w:r>
    </w:p>
    <w:p>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b w:val="0"/>
          <w:bCs w:val="0"/>
          <w:color w:val="auto"/>
          <w:sz w:val="24"/>
          <w:szCs w:val="24"/>
          <w:lang w:val="en-US" w:eastAsia="zh-CN"/>
        </w:rPr>
        <w:t>8.</w:t>
      </w:r>
      <w:r>
        <w:rPr>
          <w:rFonts w:hint="eastAsia" w:ascii="宋体" w:hAnsi="宋体" w:eastAsia="宋体" w:cs="宋体"/>
          <w:color w:val="auto"/>
          <w:sz w:val="24"/>
          <w:szCs w:val="24"/>
          <w:lang w:val="en-US" w:eastAsia="zh-CN"/>
        </w:rPr>
        <w:t>应用《陕西省自然资源厅关于发布陕西省第一批煤矿超层越界开采实地核查技术指导目录的公告》中微震、应力应变监测等技术手段，进行实地核查。鼓励中标人在服务期结束后继续提供监测数据。</w:t>
      </w:r>
    </w:p>
    <w:p>
      <w:pPr>
        <w:snapToGrid w:val="0"/>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合同包7-8：</w:t>
      </w:r>
    </w:p>
    <w:p>
      <w:pPr>
        <w:ind w:firstLine="480" w:firstLineChars="200"/>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运用</w:t>
      </w:r>
      <w:r>
        <w:rPr>
          <w:rFonts w:hint="eastAsia" w:hAnsi="宋体" w:cs="宋体"/>
          <w:color w:val="auto"/>
          <w:sz w:val="24"/>
          <w:szCs w:val="24"/>
          <w:highlight w:val="none"/>
          <w:lang w:val="en-US" w:eastAsia="zh-CN"/>
        </w:rPr>
        <w:t>煤炭</w:t>
      </w:r>
      <w:r>
        <w:rPr>
          <w:rFonts w:hint="eastAsia" w:ascii="宋体" w:hAnsi="宋体" w:eastAsia="宋体" w:cs="宋体"/>
          <w:b w:val="0"/>
          <w:color w:val="auto"/>
          <w:kern w:val="2"/>
          <w:sz w:val="24"/>
          <w:szCs w:val="24"/>
          <w:highlight w:val="none"/>
          <w:lang w:val="en-US" w:eastAsia="zh-CN" w:bidi="ar-SA"/>
        </w:rPr>
        <w:t>钻探手段对有超层越界嫌疑但常规方法无法测量地段进行钻井验证。</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收集、查阅资料。</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要求被查煤矿山提供核查所需相关资料、图纸，由测绘和地质、煤矿开采等专业技术人员对其进行详细查阅分析，初步判断可疑点，确定</w:t>
      </w:r>
      <w:r>
        <w:rPr>
          <w:rFonts w:hint="eastAsia" w:ascii="宋体" w:hAnsi="宋体" w:eastAsia="宋体" w:cs="宋体"/>
          <w:color w:val="auto"/>
          <w:sz w:val="24"/>
          <w:szCs w:val="24"/>
          <w:lang w:eastAsia="zh-CN"/>
        </w:rPr>
        <w:t>大致确定钻孔位置，设计勘探线剖面图</w:t>
      </w:r>
      <w:r>
        <w:rPr>
          <w:rFonts w:hint="eastAsia" w:ascii="宋体" w:hAnsi="宋体" w:eastAsia="宋体" w:cs="宋体"/>
          <w:color w:val="auto"/>
          <w:sz w:val="24"/>
          <w:szCs w:val="24"/>
        </w:rPr>
        <w:t>。</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地面近井点及</w:t>
      </w:r>
      <w:r>
        <w:rPr>
          <w:rFonts w:hint="eastAsia" w:ascii="宋体" w:hAnsi="宋体" w:eastAsia="宋体" w:cs="宋体"/>
          <w:color w:val="auto"/>
          <w:sz w:val="24"/>
          <w:szCs w:val="24"/>
          <w:lang w:eastAsia="zh-CN"/>
        </w:rPr>
        <w:t>钻孔</w:t>
      </w:r>
      <w:r>
        <w:rPr>
          <w:rFonts w:hint="eastAsia" w:ascii="宋体" w:hAnsi="宋体" w:eastAsia="宋体" w:cs="宋体"/>
          <w:color w:val="auto"/>
          <w:sz w:val="24"/>
          <w:szCs w:val="24"/>
        </w:rPr>
        <w:t>位置测</w:t>
      </w:r>
      <w:r>
        <w:rPr>
          <w:rFonts w:hint="eastAsia" w:ascii="宋体" w:hAnsi="宋体" w:eastAsia="宋体" w:cs="宋体"/>
          <w:color w:val="auto"/>
          <w:sz w:val="24"/>
          <w:szCs w:val="24"/>
          <w:lang w:eastAsia="zh-CN"/>
        </w:rPr>
        <w:t>量</w:t>
      </w:r>
      <w:r>
        <w:rPr>
          <w:rFonts w:hint="eastAsia" w:ascii="宋体" w:hAnsi="宋体" w:eastAsia="宋体" w:cs="宋体"/>
          <w:color w:val="auto"/>
          <w:sz w:val="24"/>
          <w:szCs w:val="24"/>
        </w:rPr>
        <w:t>。</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收集周边已有测量控制点成果资料，对成果核实，</w:t>
      </w:r>
      <w:r>
        <w:rPr>
          <w:rFonts w:hint="eastAsia" w:ascii="宋体" w:hAnsi="宋体" w:eastAsia="宋体" w:cs="宋体"/>
          <w:color w:val="auto"/>
          <w:sz w:val="24"/>
          <w:szCs w:val="24"/>
          <w:lang w:eastAsia="zh-CN"/>
        </w:rPr>
        <w:t>施放钻孔孔</w:t>
      </w:r>
      <w:r>
        <w:rPr>
          <w:rFonts w:hint="eastAsia" w:ascii="宋体" w:hAnsi="宋体" w:eastAsia="宋体" w:cs="宋体"/>
          <w:color w:val="auto"/>
          <w:sz w:val="24"/>
          <w:szCs w:val="24"/>
        </w:rPr>
        <w:t>位。</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工作成果整理分析及超层越界界定。</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包括外业</w:t>
      </w:r>
      <w:r>
        <w:rPr>
          <w:rFonts w:hint="eastAsia" w:ascii="宋体" w:hAnsi="宋体" w:eastAsia="宋体" w:cs="宋体"/>
          <w:color w:val="auto"/>
          <w:sz w:val="24"/>
          <w:szCs w:val="24"/>
          <w:lang w:eastAsia="zh-CN"/>
        </w:rPr>
        <w:t>钻井</w:t>
      </w:r>
      <w:r>
        <w:rPr>
          <w:rFonts w:hint="eastAsia" w:ascii="宋体" w:hAnsi="宋体" w:eastAsia="宋体" w:cs="宋体"/>
          <w:color w:val="auto"/>
          <w:sz w:val="24"/>
          <w:szCs w:val="24"/>
        </w:rPr>
        <w:t>数据处理、制图，对收集的有关资料和现场调查记录进行整理分析等。对是否存在超层越界开采行为进行界定。</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工作成果编制。</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编写并提交煤矿超层越界开采实地核查报告。</w:t>
      </w:r>
    </w:p>
    <w:p>
      <w:pPr>
        <w:rPr>
          <w:rFonts w:hint="eastAsia" w:ascii="宋体" w:hAnsi="宋体" w:eastAsia="宋体" w:cs="宋体"/>
          <w:b/>
          <w:bCs/>
          <w:color w:val="auto"/>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b/>
          <w:bCs/>
          <w:color w:val="auto"/>
          <w:sz w:val="24"/>
          <w:szCs w:val="24"/>
          <w:highlight w:val="none"/>
        </w:rPr>
        <w:t>3.3.2 项目工作要求</w:t>
      </w:r>
    </w:p>
    <w:p>
      <w:pPr>
        <w:pStyle w:val="2"/>
        <w:tabs>
          <w:tab w:val="center" w:pos="6360"/>
        </w:tabs>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合同包1：</w:t>
      </w:r>
    </w:p>
    <w:p>
      <w:pPr>
        <w:pStyle w:val="2"/>
        <w:tabs>
          <w:tab w:val="center" w:pos="6360"/>
        </w:tabs>
        <w:jc w:val="both"/>
        <w:rPr>
          <w:rFonts w:hint="eastAsia" w:ascii="宋体" w:hAnsi="宋体" w:eastAsia="宋体" w:cs="宋体"/>
          <w:color w:val="auto"/>
          <w:sz w:val="24"/>
          <w:szCs w:val="24"/>
          <w:highlight w:val="none"/>
          <w:u w:val="none"/>
          <w:lang w:val="en-US" w:eastAsia="zh-CN"/>
        </w:rPr>
      </w:pPr>
      <w:r>
        <w:rPr>
          <w:rFonts w:hint="eastAsia" w:ascii="宋体" w:hAnsi="宋体" w:eastAsia="宋体" w:cs="宋体"/>
          <w:b w:val="0"/>
          <w:bCs/>
          <w:color w:val="auto"/>
          <w:sz w:val="24"/>
          <w:szCs w:val="24"/>
          <w:highlight w:val="none"/>
          <w:u w:val="none"/>
          <w:lang w:val="en-US" w:eastAsia="zh-CN"/>
        </w:rPr>
        <w:t>利用卫星对陕西省</w:t>
      </w:r>
      <w:r>
        <w:rPr>
          <w:rFonts w:hint="eastAsia" w:ascii="宋体" w:hAnsi="宋体" w:cs="宋体"/>
          <w:b w:val="0"/>
          <w:bCs/>
          <w:color w:val="auto"/>
          <w:sz w:val="24"/>
          <w:szCs w:val="24"/>
          <w:highlight w:val="none"/>
          <w:u w:val="none"/>
          <w:lang w:val="en-US" w:eastAsia="zh-CN"/>
        </w:rPr>
        <w:t>全省</w:t>
      </w:r>
      <w:r>
        <w:rPr>
          <w:rFonts w:hint="eastAsia" w:ascii="宋体" w:hAnsi="宋体" w:eastAsia="宋体" w:cs="宋体"/>
          <w:b w:val="0"/>
          <w:bCs/>
          <w:color w:val="auto"/>
          <w:sz w:val="24"/>
          <w:szCs w:val="24"/>
          <w:highlight w:val="none"/>
          <w:u w:val="none"/>
          <w:lang w:val="en-US" w:eastAsia="zh-CN"/>
        </w:rPr>
        <w:t>煤矿进行遥感测量。</w:t>
      </w:r>
    </w:p>
    <w:p>
      <w:pPr>
        <w:pStyle w:val="2"/>
        <w:tabs>
          <w:tab w:val="center" w:pos="6360"/>
        </w:tabs>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合同包2-6：</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次实地核查工作，杜绝“矿山现场听取汇报→收集有关资料→在矿山人员带领下由测绘人员进行井上井下测量→资料汇总提交成果报告”这一简单的“四部曲”现象，要本着“全面、真实了解矿山井下开采状况”的总目标，做到“七个结合”：</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与煤矿山报告的年度煤炭产量及开采现状图</w:t>
      </w:r>
      <w:r>
        <w:rPr>
          <w:rFonts w:hint="eastAsia" w:hAnsi="宋体" w:cs="宋体"/>
          <w:color w:val="auto"/>
          <w:sz w:val="24"/>
          <w:szCs w:val="24"/>
          <w:highlight w:val="none"/>
          <w:lang w:val="en-US" w:eastAsia="zh-CN"/>
        </w:rPr>
        <w:t>储量年报，矿山用电、用水等数据</w:t>
      </w:r>
      <w:r>
        <w:rPr>
          <w:rFonts w:hint="eastAsia" w:ascii="宋体" w:hAnsi="宋体" w:eastAsia="宋体" w:cs="宋体"/>
          <w:color w:val="auto"/>
          <w:sz w:val="24"/>
          <w:szCs w:val="24"/>
          <w:highlight w:val="none"/>
        </w:rPr>
        <w:t>。</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与矿山信息公示工作“矿产资源开采年度信息表”中的生产指标、“三率”状况等相结合。</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与地质、煤矿开采专业技术人员（具备中级或以上职称）分析研判相结合。其中，若乙方无符合条件的煤矿开采专业技术人员，可外单位聘请。</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与地方监管部门相关监管工作成果相结合。</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与对煤矿山一线生产人员或技术人员个别问询相结合。</w:t>
      </w:r>
    </w:p>
    <w:p>
      <w:pPr>
        <w:snapToGrid w:val="0"/>
        <w:spacing w:line="360" w:lineRule="auto"/>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合同包7-8：</w:t>
      </w:r>
    </w:p>
    <w:p>
      <w:pPr>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验证钻探技术指标应符合固体钻探规范技术要求的六项指标（岩矿心采取率、钻孔弯曲度、简易水文观测、孔深误差的测量与校正、原始报表、封孔）</w:t>
      </w:r>
      <w:r>
        <w:rPr>
          <w:rFonts w:hint="eastAsia" w:ascii="宋体" w:hAnsi="宋体" w:eastAsia="宋体" w:cs="宋体"/>
          <w:color w:val="auto"/>
          <w:sz w:val="24"/>
          <w:szCs w:val="24"/>
          <w:highlight w:val="none"/>
          <w:lang w:val="en-US" w:eastAsia="zh-CN"/>
        </w:rPr>
        <w:t>。</w:t>
      </w:r>
    </w:p>
    <w:p>
      <w:pPr>
        <w:snapToGrid w:val="0"/>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3.3.3 项目工作成果</w:t>
      </w:r>
    </w:p>
    <w:p>
      <w:pPr>
        <w:pStyle w:val="2"/>
        <w:tabs>
          <w:tab w:val="center" w:pos="6360"/>
        </w:tabs>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合同包1：</w:t>
      </w:r>
    </w:p>
    <w:p>
      <w:pPr>
        <w:pStyle w:val="4"/>
        <w:pageBreakBefore w:val="0"/>
        <w:widowControl w:val="0"/>
        <w:numPr>
          <w:ilvl w:val="0"/>
          <w:numId w:val="0"/>
        </w:numPr>
        <w:kinsoku/>
        <w:wordWrap/>
        <w:overflowPunct/>
        <w:topLinePunct w:val="0"/>
        <w:autoSpaceDE/>
        <w:autoSpaceDN/>
        <w:bidi w:val="0"/>
        <w:adjustRightInd/>
        <w:snapToGrid/>
        <w:spacing w:line="360" w:lineRule="auto"/>
        <w:ind w:left="845" w:leftChars="0" w:hanging="425" w:firstLineChars="0"/>
        <w:textAlignment w:val="auto"/>
        <w:rPr>
          <w:rFonts w:hint="eastAsia" w:ascii="宋体" w:hAnsi="宋体" w:eastAsia="宋体" w:cs="宋体"/>
          <w:sz w:val="24"/>
          <w:szCs w:val="24"/>
          <w:highlight w:val="none"/>
        </w:rPr>
      </w:pPr>
      <w:r>
        <w:rPr>
          <w:rFonts w:hint="default" w:ascii="宋体" w:hAnsi="宋体" w:eastAsia="宋体" w:cs="宋体"/>
          <w:b/>
          <w:bCs/>
          <w:sz w:val="24"/>
          <w:szCs w:val="24"/>
          <w:lang w:val="en-US" w:eastAsia="zh-CN" w:bidi="ar-SA"/>
        </w:rPr>
        <w:t>1.</w:t>
      </w:r>
      <w:r>
        <w:rPr>
          <w:rFonts w:hint="eastAsia" w:ascii="Times New Roman" w:hAnsi="宋体" w:eastAsia="宋体" w:cs="Times New Roman"/>
          <w:bCs/>
          <w:color w:val="auto"/>
          <w:kern w:val="2"/>
          <w:sz w:val="24"/>
          <w:szCs w:val="24"/>
          <w:highlight w:val="none"/>
          <w:lang w:val="en-US" w:eastAsia="zh-CN" w:bidi="ar-SA"/>
        </w:rPr>
        <w:t>InSAR</w:t>
      </w:r>
      <w:r>
        <w:rPr>
          <w:rFonts w:hint="eastAsia" w:ascii="宋体" w:hAnsi="宋体" w:eastAsia="宋体" w:cs="宋体"/>
          <w:sz w:val="24"/>
          <w:szCs w:val="24"/>
          <w:highlight w:val="none"/>
          <w:lang w:val="en-US" w:eastAsia="zh-CN"/>
        </w:rPr>
        <w:t>监测</w:t>
      </w:r>
      <w:r>
        <w:rPr>
          <w:rFonts w:hint="eastAsia" w:ascii="宋体" w:hAnsi="宋体" w:eastAsia="宋体" w:cs="宋体"/>
          <w:sz w:val="24"/>
          <w:szCs w:val="24"/>
          <w:highlight w:val="none"/>
        </w:rPr>
        <w:t>成果</w:t>
      </w:r>
    </w:p>
    <w:p>
      <w:pPr>
        <w:pageBreakBefore w:val="0"/>
        <w:widowControl w:val="0"/>
        <w:kinsoku/>
        <w:wordWrap/>
        <w:overflowPunct/>
        <w:topLinePunct w:val="0"/>
        <w:autoSpaceDE/>
        <w:autoSpaceDN/>
        <w:bidi w:val="0"/>
        <w:adjustRightInd/>
        <w:snapToGrid/>
        <w:spacing w:before="0" w:after="0" w:line="360"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eastAsia="zh-CN"/>
        </w:rPr>
        <w:t>（</w:t>
      </w:r>
      <w:r>
        <w:rPr>
          <w:rFonts w:hint="eastAsia" w:ascii="宋体" w:hAnsi="宋体" w:eastAsia="宋体" w:cs="宋体"/>
          <w:sz w:val="24"/>
          <w:szCs w:val="24"/>
          <w:highlight w:val="none"/>
        </w:rPr>
        <w:t>1</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提供测区</w:t>
      </w:r>
      <w:r>
        <w:rPr>
          <w:rFonts w:hint="eastAsia" w:hAnsi="宋体" w:eastAsia="宋体"/>
          <w:bCs/>
          <w:color w:val="auto"/>
          <w:sz w:val="24"/>
          <w:szCs w:val="24"/>
          <w:highlight w:val="none"/>
          <w:lang w:eastAsia="zh-Hans"/>
        </w:rPr>
        <w:t>20</w:t>
      </w:r>
      <w:r>
        <w:rPr>
          <w:rFonts w:hint="eastAsia" w:hAnsi="宋体" w:eastAsia="宋体"/>
          <w:bCs/>
          <w:color w:val="auto"/>
          <w:sz w:val="24"/>
          <w:szCs w:val="24"/>
          <w:highlight w:val="none"/>
          <w:lang w:val="en-US" w:eastAsia="zh-CN"/>
        </w:rPr>
        <w:t>2</w:t>
      </w:r>
      <w:r>
        <w:rPr>
          <w:rFonts w:hint="eastAsia" w:hAnsi="宋体"/>
          <w:bCs/>
          <w:color w:val="auto"/>
          <w:sz w:val="24"/>
          <w:szCs w:val="24"/>
          <w:highlight w:val="none"/>
          <w:lang w:val="en-US" w:eastAsia="zh-CN"/>
        </w:rPr>
        <w:t>2</w:t>
      </w:r>
      <w:r>
        <w:rPr>
          <w:rFonts w:hint="eastAsia" w:hAnsi="宋体" w:eastAsia="宋体"/>
          <w:bCs/>
          <w:color w:val="auto"/>
          <w:sz w:val="24"/>
          <w:szCs w:val="24"/>
          <w:highlight w:val="none"/>
          <w:lang w:eastAsia="zh-Hans"/>
        </w:rPr>
        <w:t>-202</w:t>
      </w:r>
      <w:r>
        <w:rPr>
          <w:rFonts w:hint="eastAsia" w:hAnsi="宋体"/>
          <w:bCs/>
          <w:color w:val="auto"/>
          <w:sz w:val="24"/>
          <w:szCs w:val="24"/>
          <w:highlight w:val="none"/>
          <w:lang w:val="en-US" w:eastAsia="zh-CN"/>
        </w:rPr>
        <w:t>4</w:t>
      </w:r>
      <w:r>
        <w:rPr>
          <w:rFonts w:hint="eastAsia" w:ascii="宋体" w:hAnsi="宋体" w:eastAsia="宋体" w:cs="宋体"/>
          <w:sz w:val="24"/>
          <w:szCs w:val="24"/>
          <w:highlight w:val="none"/>
        </w:rPr>
        <w:t>年历年沉降监测结果，包括年平均沉降速率和时序累计沉降量，采用</w:t>
      </w:r>
      <w:r>
        <w:rPr>
          <w:rFonts w:hint="eastAsia" w:hAnsi="宋体" w:eastAsia="宋体"/>
          <w:bCs/>
          <w:color w:val="auto"/>
          <w:sz w:val="24"/>
          <w:szCs w:val="24"/>
          <w:highlight w:val="none"/>
          <w:lang w:eastAsia="zh-Hans"/>
        </w:rPr>
        <w:t>geodatabase</w:t>
      </w:r>
      <w:r>
        <w:rPr>
          <w:rFonts w:hint="eastAsia" w:hAnsi="宋体" w:eastAsia="宋体"/>
          <w:bCs/>
          <w:color w:val="auto"/>
          <w:sz w:val="24"/>
          <w:szCs w:val="24"/>
          <w:highlight w:val="none"/>
          <w:lang w:eastAsia="zh-CN"/>
        </w:rPr>
        <w:t>（</w:t>
      </w:r>
      <w:r>
        <w:rPr>
          <w:rFonts w:hint="eastAsia" w:hAnsi="宋体" w:eastAsia="宋体"/>
          <w:bCs/>
          <w:color w:val="auto"/>
          <w:sz w:val="24"/>
          <w:szCs w:val="24"/>
          <w:highlight w:val="none"/>
          <w:lang w:eastAsia="zh-Hans"/>
        </w:rPr>
        <w:t>.gdb</w:t>
      </w:r>
      <w:r>
        <w:rPr>
          <w:rFonts w:hint="eastAsia" w:hAnsi="宋体" w:eastAsia="宋体"/>
          <w:bCs/>
          <w:color w:val="auto"/>
          <w:sz w:val="24"/>
          <w:szCs w:val="24"/>
          <w:highlight w:val="none"/>
          <w:lang w:eastAsia="zh-CN"/>
        </w:rPr>
        <w:t>）</w:t>
      </w:r>
      <w:r>
        <w:rPr>
          <w:rFonts w:hint="eastAsia" w:ascii="宋体" w:hAnsi="宋体" w:eastAsia="宋体" w:cs="宋体"/>
          <w:sz w:val="24"/>
          <w:szCs w:val="24"/>
          <w:highlight w:val="none"/>
        </w:rPr>
        <w:t>格式存储。</w:t>
      </w:r>
      <w:r>
        <w:rPr>
          <w:rFonts w:hint="eastAsia" w:hAnsi="宋体" w:eastAsia="宋体"/>
          <w:bCs/>
          <w:color w:val="auto"/>
          <w:sz w:val="24"/>
          <w:szCs w:val="24"/>
          <w:highlight w:val="none"/>
          <w:lang w:eastAsia="zh-Hans"/>
        </w:rPr>
        <w:t>SAR遥</w:t>
      </w:r>
      <w:r>
        <w:rPr>
          <w:rFonts w:hint="eastAsia" w:ascii="宋体" w:hAnsi="宋体" w:eastAsia="宋体" w:cs="宋体"/>
          <w:sz w:val="24"/>
          <w:szCs w:val="24"/>
          <w:highlight w:val="none"/>
        </w:rPr>
        <w:t>感影像底图数据应为经过地理编码的平均幅度正射影像，能与基础地理信息数据叠加，数据格式为</w:t>
      </w:r>
      <w:r>
        <w:rPr>
          <w:rFonts w:hint="eastAsia" w:hAnsi="宋体" w:eastAsia="宋体"/>
          <w:bCs/>
          <w:color w:val="auto"/>
          <w:sz w:val="24"/>
          <w:szCs w:val="24"/>
          <w:highlight w:val="none"/>
          <w:lang w:eastAsia="zh-Hans"/>
        </w:rPr>
        <w:t>TIF</w:t>
      </w:r>
      <w:r>
        <w:rPr>
          <w:rFonts w:hint="eastAsia" w:ascii="宋体" w:hAnsi="宋体" w:eastAsia="宋体" w:cs="宋体"/>
          <w:sz w:val="24"/>
          <w:szCs w:val="24"/>
          <w:highlight w:val="none"/>
        </w:rPr>
        <w:t>格式。</w:t>
      </w:r>
    </w:p>
    <w:p>
      <w:pPr>
        <w:pageBreakBefore w:val="0"/>
        <w:widowControl w:val="0"/>
        <w:kinsoku/>
        <w:wordWrap/>
        <w:overflowPunct/>
        <w:topLinePunct w:val="0"/>
        <w:autoSpaceDE/>
        <w:autoSpaceDN/>
        <w:bidi w:val="0"/>
        <w:adjustRightInd/>
        <w:snapToGrid/>
        <w:spacing w:before="0" w:after="0"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eastAsia="zh-CN"/>
        </w:rPr>
        <w:t>（</w:t>
      </w:r>
      <w:r>
        <w:rPr>
          <w:rFonts w:hint="eastAsia" w:ascii="宋体" w:hAnsi="宋体" w:eastAsia="宋体" w:cs="宋体"/>
          <w:sz w:val="24"/>
          <w:szCs w:val="24"/>
          <w:highlight w:val="none"/>
          <w:lang w:val="en-US" w:eastAsia="zh-CN"/>
        </w:rPr>
        <w:t>2</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提供</w:t>
      </w:r>
      <w:r>
        <w:rPr>
          <w:rFonts w:hint="eastAsia" w:hAnsi="宋体" w:eastAsia="宋体"/>
          <w:bCs/>
          <w:color w:val="auto"/>
          <w:sz w:val="24"/>
          <w:szCs w:val="24"/>
          <w:highlight w:val="none"/>
          <w:lang w:eastAsia="zh-Hans"/>
        </w:rPr>
        <w:t>20</w:t>
      </w:r>
      <w:r>
        <w:rPr>
          <w:rFonts w:hint="eastAsia" w:hAnsi="宋体" w:eastAsia="宋体"/>
          <w:bCs/>
          <w:color w:val="auto"/>
          <w:sz w:val="24"/>
          <w:szCs w:val="24"/>
          <w:highlight w:val="none"/>
          <w:lang w:val="en-US" w:eastAsia="zh-CN"/>
        </w:rPr>
        <w:t>2</w:t>
      </w:r>
      <w:r>
        <w:rPr>
          <w:rFonts w:hint="eastAsia" w:hAnsi="宋体"/>
          <w:bCs/>
          <w:color w:val="auto"/>
          <w:sz w:val="24"/>
          <w:szCs w:val="24"/>
          <w:highlight w:val="none"/>
          <w:lang w:val="en-US" w:eastAsia="zh-CN"/>
        </w:rPr>
        <w:t>2</w:t>
      </w:r>
      <w:r>
        <w:rPr>
          <w:rFonts w:hint="eastAsia" w:hAnsi="宋体" w:eastAsia="宋体"/>
          <w:bCs/>
          <w:color w:val="auto"/>
          <w:sz w:val="24"/>
          <w:szCs w:val="24"/>
          <w:highlight w:val="none"/>
          <w:lang w:eastAsia="zh-Hans"/>
        </w:rPr>
        <w:t>-202</w:t>
      </w:r>
      <w:r>
        <w:rPr>
          <w:rFonts w:hint="eastAsia" w:hAnsi="宋体"/>
          <w:bCs/>
          <w:color w:val="auto"/>
          <w:sz w:val="24"/>
          <w:szCs w:val="24"/>
          <w:highlight w:val="none"/>
          <w:lang w:val="en-US" w:eastAsia="zh-CN"/>
        </w:rPr>
        <w:t>4</w:t>
      </w:r>
      <w:r>
        <w:rPr>
          <w:rFonts w:hint="eastAsia" w:ascii="宋体" w:hAnsi="宋体" w:eastAsia="宋体" w:cs="宋体"/>
          <w:sz w:val="24"/>
          <w:szCs w:val="24"/>
          <w:highlight w:val="none"/>
        </w:rPr>
        <w:t>年每年的沉降速率数据，及</w:t>
      </w:r>
      <w:r>
        <w:rPr>
          <w:rFonts w:hint="eastAsia" w:hAnsi="宋体" w:eastAsia="宋体"/>
          <w:bCs/>
          <w:color w:val="auto"/>
          <w:sz w:val="24"/>
          <w:szCs w:val="24"/>
          <w:highlight w:val="none"/>
          <w:lang w:eastAsia="zh-Hans"/>
        </w:rPr>
        <w:t>20</w:t>
      </w:r>
      <w:r>
        <w:rPr>
          <w:rFonts w:hint="eastAsia" w:hAnsi="宋体" w:eastAsia="宋体"/>
          <w:bCs/>
          <w:color w:val="auto"/>
          <w:sz w:val="24"/>
          <w:szCs w:val="24"/>
          <w:highlight w:val="none"/>
          <w:lang w:val="en-US" w:eastAsia="zh-CN"/>
        </w:rPr>
        <w:t>2</w:t>
      </w:r>
      <w:r>
        <w:rPr>
          <w:rFonts w:hint="eastAsia" w:hAnsi="宋体"/>
          <w:bCs/>
          <w:color w:val="auto"/>
          <w:sz w:val="24"/>
          <w:szCs w:val="24"/>
          <w:highlight w:val="none"/>
          <w:lang w:val="en-US" w:eastAsia="zh-CN"/>
        </w:rPr>
        <w:t>2</w:t>
      </w:r>
      <w:r>
        <w:rPr>
          <w:rFonts w:hint="eastAsia" w:hAnsi="宋体" w:eastAsia="宋体"/>
          <w:bCs/>
          <w:color w:val="auto"/>
          <w:sz w:val="24"/>
          <w:szCs w:val="24"/>
          <w:highlight w:val="none"/>
          <w:lang w:eastAsia="zh-Hans"/>
        </w:rPr>
        <w:t>-202</w:t>
      </w:r>
      <w:r>
        <w:rPr>
          <w:rFonts w:hint="eastAsia" w:hAnsi="宋体"/>
          <w:bCs/>
          <w:color w:val="auto"/>
          <w:sz w:val="24"/>
          <w:szCs w:val="24"/>
          <w:highlight w:val="none"/>
          <w:lang w:val="en-US" w:eastAsia="zh-CN"/>
        </w:rPr>
        <w:t>4</w:t>
      </w:r>
      <w:r>
        <w:rPr>
          <w:rFonts w:hint="eastAsia" w:hAnsi="宋体" w:eastAsia="宋体"/>
          <w:bCs/>
          <w:color w:val="auto"/>
          <w:sz w:val="24"/>
          <w:szCs w:val="24"/>
          <w:highlight w:val="none"/>
          <w:lang w:eastAsia="zh-Hans"/>
        </w:rPr>
        <w:t>年</w:t>
      </w:r>
      <w:r>
        <w:rPr>
          <w:rFonts w:hint="eastAsia" w:ascii="宋体" w:hAnsi="宋体" w:eastAsia="宋体" w:cs="宋体"/>
          <w:sz w:val="24"/>
          <w:szCs w:val="24"/>
          <w:highlight w:val="none"/>
        </w:rPr>
        <w:t>累计沉降量数据，采用</w:t>
      </w:r>
      <w:r>
        <w:rPr>
          <w:rFonts w:hint="eastAsia" w:hAnsi="宋体" w:eastAsia="宋体"/>
          <w:bCs/>
          <w:color w:val="auto"/>
          <w:sz w:val="24"/>
          <w:szCs w:val="24"/>
          <w:highlight w:val="none"/>
          <w:lang w:eastAsia="zh-Hans"/>
        </w:rPr>
        <w:t>geodatabase</w:t>
      </w:r>
      <w:r>
        <w:rPr>
          <w:rFonts w:hint="eastAsia" w:hAnsi="宋体" w:eastAsia="宋体"/>
          <w:bCs/>
          <w:color w:val="auto"/>
          <w:sz w:val="24"/>
          <w:szCs w:val="24"/>
          <w:highlight w:val="none"/>
          <w:lang w:eastAsia="zh-CN"/>
        </w:rPr>
        <w:t>（</w:t>
      </w:r>
      <w:r>
        <w:rPr>
          <w:rFonts w:hint="eastAsia" w:hAnsi="宋体" w:eastAsia="宋体"/>
          <w:bCs/>
          <w:color w:val="auto"/>
          <w:sz w:val="24"/>
          <w:szCs w:val="24"/>
          <w:highlight w:val="none"/>
          <w:lang w:eastAsia="zh-Hans"/>
        </w:rPr>
        <w:t>.gdb</w:t>
      </w:r>
      <w:r>
        <w:rPr>
          <w:rFonts w:hint="eastAsia" w:hAnsi="宋体" w:eastAsia="宋体"/>
          <w:bCs/>
          <w:color w:val="auto"/>
          <w:sz w:val="24"/>
          <w:szCs w:val="24"/>
          <w:highlight w:val="none"/>
          <w:lang w:eastAsia="zh-CN"/>
        </w:rPr>
        <w:t>）</w:t>
      </w:r>
      <w:r>
        <w:rPr>
          <w:rFonts w:hint="eastAsia" w:ascii="宋体" w:hAnsi="宋体" w:eastAsia="宋体" w:cs="宋体"/>
          <w:sz w:val="24"/>
          <w:szCs w:val="24"/>
          <w:highlight w:val="none"/>
        </w:rPr>
        <w:t>格式存储。</w:t>
      </w:r>
    </w:p>
    <w:p>
      <w:pPr>
        <w:pStyle w:val="4"/>
        <w:pageBreakBefore w:val="0"/>
        <w:widowControl w:val="0"/>
        <w:numPr>
          <w:ilvl w:val="0"/>
          <w:numId w:val="0"/>
        </w:numPr>
        <w:kinsoku/>
        <w:wordWrap/>
        <w:overflowPunct/>
        <w:topLinePunct w:val="0"/>
        <w:autoSpaceDE/>
        <w:autoSpaceDN/>
        <w:bidi w:val="0"/>
        <w:adjustRightInd/>
        <w:snapToGrid/>
        <w:spacing w:line="360" w:lineRule="auto"/>
        <w:ind w:left="845" w:leftChars="0" w:hanging="425" w:firstLineChars="0"/>
        <w:textAlignment w:val="auto"/>
        <w:rPr>
          <w:rFonts w:hint="eastAsia" w:ascii="宋体" w:hAnsi="宋体" w:eastAsia="宋体" w:cs="宋体"/>
          <w:sz w:val="24"/>
          <w:szCs w:val="24"/>
          <w:highlight w:val="none"/>
          <w:lang w:val="en-US" w:eastAsia="zh-CN"/>
        </w:rPr>
      </w:pPr>
      <w:r>
        <w:rPr>
          <w:rFonts w:hint="default" w:ascii="宋体" w:hAnsi="宋体" w:eastAsia="宋体" w:cs="宋体"/>
          <w:b/>
          <w:bCs/>
          <w:sz w:val="24"/>
          <w:szCs w:val="24"/>
          <w:lang w:val="en-US" w:eastAsia="zh-CN" w:bidi="ar-SA"/>
        </w:rPr>
        <w:t>2.</w:t>
      </w:r>
      <w:r>
        <w:rPr>
          <w:rFonts w:hint="eastAsia" w:ascii="宋体" w:hAnsi="宋体" w:eastAsia="宋体" w:cs="宋体"/>
          <w:sz w:val="24"/>
          <w:szCs w:val="24"/>
          <w:highlight w:val="none"/>
          <w:lang w:val="en-US" w:eastAsia="zh-CN"/>
        </w:rPr>
        <w:t>文档资料</w:t>
      </w:r>
    </w:p>
    <w:p>
      <w:pPr>
        <w:pageBreakBefore w:val="0"/>
        <w:widowControl w:val="0"/>
        <w:numPr>
          <w:ilvl w:val="0"/>
          <w:numId w:val="2"/>
        </w:numPr>
        <w:kinsoku/>
        <w:wordWrap/>
        <w:overflowPunct/>
        <w:topLinePunct w:val="0"/>
        <w:autoSpaceDE/>
        <w:autoSpaceDN/>
        <w:bidi w:val="0"/>
        <w:adjustRightInd/>
        <w:snapToGrid/>
        <w:spacing w:before="0" w:after="0" w:line="360" w:lineRule="auto"/>
        <w:ind w:left="845" w:leftChars="0" w:hanging="425"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项目</w:t>
      </w:r>
      <w:r>
        <w:rPr>
          <w:rFonts w:hint="eastAsia" w:ascii="宋体" w:hAnsi="宋体" w:eastAsia="宋体" w:cs="宋体"/>
          <w:sz w:val="24"/>
          <w:szCs w:val="24"/>
          <w:highlight w:val="none"/>
        </w:rPr>
        <w:t>技术设计书（电子版</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纸质版各</w:t>
      </w:r>
      <w:r>
        <w:rPr>
          <w:rFonts w:hint="eastAsia" w:ascii="宋体" w:hAnsi="宋体" w:eastAsia="宋体" w:cs="宋体"/>
          <w:sz w:val="24"/>
          <w:szCs w:val="24"/>
          <w:highlight w:val="none"/>
        </w:rPr>
        <w:t>一套）；</w:t>
      </w:r>
    </w:p>
    <w:p>
      <w:pPr>
        <w:pageBreakBefore w:val="0"/>
        <w:widowControl w:val="0"/>
        <w:numPr>
          <w:ilvl w:val="0"/>
          <w:numId w:val="2"/>
        </w:numPr>
        <w:kinsoku/>
        <w:wordWrap/>
        <w:overflowPunct/>
        <w:topLinePunct w:val="0"/>
        <w:autoSpaceDE/>
        <w:autoSpaceDN/>
        <w:bidi w:val="0"/>
        <w:adjustRightInd/>
        <w:snapToGrid/>
        <w:spacing w:before="0" w:after="0" w:line="360" w:lineRule="auto"/>
        <w:ind w:left="845" w:leftChars="0" w:hanging="425"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项目</w:t>
      </w:r>
      <w:r>
        <w:rPr>
          <w:rFonts w:hint="eastAsia" w:ascii="宋体" w:hAnsi="宋体" w:eastAsia="宋体" w:cs="宋体"/>
          <w:sz w:val="24"/>
          <w:szCs w:val="24"/>
          <w:highlight w:val="none"/>
        </w:rPr>
        <w:t>检查报告（电子版、纸质版各一套）；</w:t>
      </w:r>
    </w:p>
    <w:p>
      <w:pPr>
        <w:pageBreakBefore w:val="0"/>
        <w:widowControl w:val="0"/>
        <w:numPr>
          <w:ilvl w:val="0"/>
          <w:numId w:val="2"/>
        </w:numPr>
        <w:kinsoku/>
        <w:wordWrap/>
        <w:overflowPunct/>
        <w:topLinePunct w:val="0"/>
        <w:autoSpaceDE/>
        <w:autoSpaceDN/>
        <w:bidi w:val="0"/>
        <w:adjustRightInd/>
        <w:snapToGrid/>
        <w:spacing w:before="0" w:after="0" w:line="360" w:lineRule="auto"/>
        <w:ind w:left="845" w:leftChars="0" w:hanging="425"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项目</w:t>
      </w:r>
      <w:r>
        <w:rPr>
          <w:rFonts w:hint="eastAsia" w:ascii="宋体" w:hAnsi="宋体" w:eastAsia="宋体" w:cs="宋体"/>
          <w:sz w:val="24"/>
          <w:szCs w:val="24"/>
          <w:highlight w:val="none"/>
        </w:rPr>
        <w:t>技术总结报告（电子版、纸质版各一套）。</w:t>
      </w:r>
    </w:p>
    <w:p>
      <w:pPr>
        <w:pageBreakBefore w:val="0"/>
        <w:widowControl w:val="0"/>
        <w:numPr>
          <w:ilvl w:val="0"/>
          <w:numId w:val="2"/>
        </w:numPr>
        <w:kinsoku/>
        <w:wordWrap/>
        <w:overflowPunct/>
        <w:topLinePunct w:val="0"/>
        <w:autoSpaceDE/>
        <w:autoSpaceDN/>
        <w:bidi w:val="0"/>
        <w:adjustRightInd/>
        <w:snapToGrid/>
        <w:spacing w:before="0" w:after="0" w:line="360" w:lineRule="auto"/>
        <w:ind w:left="845" w:leftChars="0" w:hanging="425"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上交成果清单（纸质版两套）</w:t>
      </w:r>
      <w:r>
        <w:rPr>
          <w:rFonts w:hint="eastAsia" w:ascii="宋体" w:hAnsi="宋体" w:cs="宋体"/>
          <w:sz w:val="24"/>
          <w:szCs w:val="24"/>
          <w:highlight w:val="none"/>
          <w:lang w:eastAsia="zh-CN"/>
        </w:rPr>
        <w:t>。</w:t>
      </w:r>
    </w:p>
    <w:p>
      <w:pPr>
        <w:pStyle w:val="4"/>
        <w:pageBreakBefore w:val="0"/>
        <w:widowControl w:val="0"/>
        <w:numPr>
          <w:ilvl w:val="0"/>
          <w:numId w:val="0"/>
        </w:numPr>
        <w:kinsoku/>
        <w:wordWrap/>
        <w:overflowPunct/>
        <w:topLinePunct w:val="0"/>
        <w:autoSpaceDE/>
        <w:autoSpaceDN/>
        <w:bidi w:val="0"/>
        <w:adjustRightInd/>
        <w:snapToGrid/>
        <w:spacing w:line="360" w:lineRule="auto"/>
        <w:ind w:left="845" w:leftChars="0" w:hanging="425" w:firstLineChars="0"/>
        <w:textAlignment w:val="auto"/>
        <w:rPr>
          <w:rFonts w:hint="eastAsia" w:ascii="宋体" w:hAnsi="宋体" w:eastAsia="宋体" w:cs="宋体"/>
          <w:sz w:val="24"/>
          <w:szCs w:val="24"/>
          <w:highlight w:val="none"/>
          <w:lang w:val="en-US" w:eastAsia="zh-CN"/>
        </w:rPr>
      </w:pPr>
      <w:r>
        <w:rPr>
          <w:rFonts w:hint="default" w:ascii="宋体" w:hAnsi="宋体" w:eastAsia="宋体" w:cs="宋体"/>
          <w:b/>
          <w:bCs/>
          <w:sz w:val="24"/>
          <w:szCs w:val="24"/>
          <w:lang w:val="en-US" w:eastAsia="zh-CN" w:bidi="ar-SA"/>
        </w:rPr>
        <w:t>3.</w:t>
      </w:r>
      <w:r>
        <w:rPr>
          <w:rFonts w:hint="eastAsia" w:ascii="宋体" w:hAnsi="宋体" w:eastAsia="宋体" w:cs="宋体"/>
          <w:sz w:val="24"/>
          <w:szCs w:val="24"/>
          <w:highlight w:val="none"/>
          <w:lang w:val="en-US" w:eastAsia="zh-CN"/>
        </w:rPr>
        <w:t>图集成果</w:t>
      </w:r>
    </w:p>
    <w:p>
      <w:pPr>
        <w:adjustRightInd w:val="0"/>
        <w:snapToGrid w:val="0"/>
        <w:spacing w:line="360" w:lineRule="auto"/>
        <w:ind w:firstLine="480" w:firstLineChars="200"/>
        <w:rPr>
          <w:rFonts w:hint="eastAsia" w:ascii="宋体" w:hAnsi="宋体"/>
          <w:bCs/>
          <w:sz w:val="24"/>
          <w:szCs w:val="24"/>
          <w:highlight w:val="none"/>
          <w:lang w:val="en-US" w:eastAsia="zh-CN"/>
        </w:rPr>
      </w:pPr>
      <w:r>
        <w:rPr>
          <w:rFonts w:hint="eastAsia" w:ascii="宋体" w:hAnsi="宋体"/>
          <w:bCs/>
          <w:sz w:val="24"/>
          <w:szCs w:val="24"/>
          <w:highlight w:val="none"/>
          <w:lang w:val="en-US" w:eastAsia="zh-CN"/>
        </w:rPr>
        <w:t>利用</w:t>
      </w:r>
      <w:r>
        <w:rPr>
          <w:rFonts w:hint="eastAsia" w:hAnsi="宋体" w:eastAsia="宋体"/>
          <w:bCs/>
          <w:color w:val="auto"/>
          <w:sz w:val="24"/>
          <w:szCs w:val="24"/>
          <w:highlight w:val="none"/>
          <w:lang w:val="en-US" w:eastAsia="zh-CN"/>
        </w:rPr>
        <w:t>ArcGIS等</w:t>
      </w:r>
      <w:r>
        <w:rPr>
          <w:rFonts w:hint="eastAsia" w:ascii="宋体" w:hAnsi="宋体"/>
          <w:bCs/>
          <w:sz w:val="24"/>
          <w:szCs w:val="24"/>
          <w:highlight w:val="none"/>
          <w:lang w:val="en-US" w:eastAsia="zh-CN"/>
        </w:rPr>
        <w:t>软件，根据制图规范，提交地面沉降监测成果图集。汇交图件包括纸质图件和电子图件，同步汇交包含数据成果的工程文件，以方便后期对图件内容进行修改。其中电子图件除了包含纸质图件的所有内容外，还需包含重点沉降区的时序动态演示图。电子图件分辨率不低于</w:t>
      </w:r>
      <w:r>
        <w:rPr>
          <w:rFonts w:hint="eastAsia" w:hAnsi="宋体" w:eastAsia="宋体"/>
          <w:bCs/>
          <w:color w:val="auto"/>
          <w:sz w:val="24"/>
          <w:szCs w:val="24"/>
          <w:highlight w:val="none"/>
          <w:lang w:val="en-US" w:eastAsia="zh-CN"/>
        </w:rPr>
        <w:t>300dpi，格式为TIF；纸质图件要求打印A3版</w:t>
      </w:r>
      <w:r>
        <w:rPr>
          <w:rFonts w:hint="eastAsia" w:ascii="宋体" w:hAnsi="宋体"/>
          <w:bCs/>
          <w:sz w:val="24"/>
          <w:szCs w:val="24"/>
          <w:highlight w:val="none"/>
          <w:lang w:val="en-US" w:eastAsia="zh-CN"/>
        </w:rPr>
        <w:t>。主要包括：</w:t>
      </w:r>
    </w:p>
    <w:p>
      <w:pPr>
        <w:adjustRightInd w:val="0"/>
        <w:snapToGrid w:val="0"/>
        <w:spacing w:line="360" w:lineRule="auto"/>
        <w:ind w:firstLine="480" w:firstLineChars="200"/>
        <w:rPr>
          <w:rFonts w:hint="eastAsia" w:ascii="宋体" w:hAnsi="宋体"/>
          <w:bCs/>
          <w:sz w:val="24"/>
          <w:szCs w:val="24"/>
          <w:highlight w:val="none"/>
          <w:lang w:val="en-US" w:eastAsia="zh-CN"/>
        </w:rPr>
      </w:pPr>
      <w:r>
        <w:rPr>
          <w:rFonts w:hint="eastAsia" w:ascii="宋体" w:hAnsi="宋体"/>
          <w:bCs/>
          <w:sz w:val="24"/>
          <w:szCs w:val="24"/>
          <w:highlight w:val="none"/>
          <w:lang w:val="en-US" w:eastAsia="zh-CN"/>
        </w:rPr>
        <w:t>(1)</w:t>
      </w:r>
      <w:r>
        <w:rPr>
          <w:rFonts w:hint="eastAsia" w:ascii="宋体" w:hAnsi="宋体" w:cs="宋体"/>
          <w:sz w:val="24"/>
          <w:szCs w:val="24"/>
          <w:highlight w:val="none"/>
          <w:lang w:eastAsia="zh-CN"/>
        </w:rPr>
        <w:t>陕西省煤矿超层越</w:t>
      </w:r>
      <w:r>
        <w:rPr>
          <w:rFonts w:hint="eastAsia" w:hAnsi="宋体" w:eastAsia="宋体"/>
          <w:bCs/>
          <w:color w:val="auto"/>
          <w:sz w:val="24"/>
          <w:szCs w:val="24"/>
          <w:highlight w:val="none"/>
          <w:lang w:eastAsia="zh-CN"/>
        </w:rPr>
        <w:t>界InSAR监测</w:t>
      </w:r>
      <w:r>
        <w:rPr>
          <w:rFonts w:hint="eastAsia" w:hAnsi="宋体" w:eastAsia="宋体"/>
          <w:bCs/>
          <w:color w:val="auto"/>
          <w:sz w:val="24"/>
          <w:szCs w:val="24"/>
          <w:highlight w:val="none"/>
          <w:lang w:val="en-US" w:eastAsia="zh-CN"/>
        </w:rPr>
        <w:t>202</w:t>
      </w:r>
      <w:r>
        <w:rPr>
          <w:rFonts w:hint="eastAsia" w:hAnsi="宋体"/>
          <w:bCs/>
          <w:color w:val="auto"/>
          <w:sz w:val="24"/>
          <w:szCs w:val="24"/>
          <w:highlight w:val="none"/>
          <w:lang w:val="en-US" w:eastAsia="zh-CN"/>
        </w:rPr>
        <w:t>2</w:t>
      </w:r>
      <w:r>
        <w:rPr>
          <w:rFonts w:hint="eastAsia" w:hAnsi="宋体" w:eastAsia="宋体"/>
          <w:bCs/>
          <w:color w:val="auto"/>
          <w:sz w:val="24"/>
          <w:szCs w:val="24"/>
          <w:highlight w:val="none"/>
          <w:lang w:val="en-US" w:eastAsia="zh-CN"/>
        </w:rPr>
        <w:t>-202</w:t>
      </w:r>
      <w:r>
        <w:rPr>
          <w:rFonts w:hint="eastAsia" w:hAnsi="宋体"/>
          <w:bCs/>
          <w:color w:val="auto"/>
          <w:sz w:val="24"/>
          <w:szCs w:val="24"/>
          <w:highlight w:val="none"/>
          <w:lang w:val="en-US" w:eastAsia="zh-CN"/>
        </w:rPr>
        <w:t>4</w:t>
      </w:r>
      <w:r>
        <w:rPr>
          <w:rFonts w:hint="eastAsia" w:hAnsi="宋体" w:eastAsia="宋体"/>
          <w:bCs/>
          <w:color w:val="auto"/>
          <w:sz w:val="24"/>
          <w:szCs w:val="24"/>
          <w:highlight w:val="none"/>
          <w:lang w:val="en-US" w:eastAsia="zh-CN"/>
        </w:rPr>
        <w:t>年</w:t>
      </w:r>
      <w:r>
        <w:rPr>
          <w:rFonts w:hint="eastAsia" w:ascii="宋体" w:hAnsi="宋体"/>
          <w:bCs/>
          <w:sz w:val="24"/>
          <w:szCs w:val="24"/>
          <w:highlight w:val="none"/>
          <w:lang w:val="en-US" w:eastAsia="zh-CN"/>
        </w:rPr>
        <w:t>地面累计沉降量图；</w:t>
      </w:r>
    </w:p>
    <w:p>
      <w:pPr>
        <w:adjustRightInd w:val="0"/>
        <w:snapToGrid w:val="0"/>
        <w:spacing w:line="360" w:lineRule="auto"/>
        <w:ind w:firstLine="480" w:firstLineChars="200"/>
        <w:rPr>
          <w:rFonts w:hint="eastAsia" w:ascii="宋体" w:hAnsi="宋体"/>
          <w:bCs/>
          <w:sz w:val="24"/>
          <w:szCs w:val="24"/>
          <w:highlight w:val="none"/>
          <w:lang w:val="en-US" w:eastAsia="zh-CN"/>
        </w:rPr>
      </w:pPr>
      <w:r>
        <w:rPr>
          <w:rFonts w:hint="eastAsia" w:ascii="宋体" w:hAnsi="宋体"/>
          <w:bCs/>
          <w:sz w:val="24"/>
          <w:szCs w:val="24"/>
          <w:highlight w:val="none"/>
          <w:lang w:val="en-US" w:eastAsia="zh-CN"/>
        </w:rPr>
        <w:t>(2)</w:t>
      </w:r>
      <w:r>
        <w:rPr>
          <w:rFonts w:hint="eastAsia" w:ascii="宋体" w:hAnsi="宋体" w:cs="宋体"/>
          <w:sz w:val="24"/>
          <w:szCs w:val="24"/>
          <w:highlight w:val="none"/>
          <w:lang w:eastAsia="zh-CN"/>
        </w:rPr>
        <w:t>陕西省煤矿超层越</w:t>
      </w:r>
      <w:r>
        <w:rPr>
          <w:rFonts w:hint="eastAsia" w:hAnsi="宋体" w:eastAsia="宋体"/>
          <w:bCs/>
          <w:color w:val="auto"/>
          <w:sz w:val="24"/>
          <w:szCs w:val="24"/>
          <w:highlight w:val="none"/>
          <w:lang w:eastAsia="zh-CN"/>
        </w:rPr>
        <w:t>界InSAR监测</w:t>
      </w:r>
      <w:r>
        <w:rPr>
          <w:rFonts w:hint="eastAsia" w:hAnsi="宋体" w:eastAsia="宋体"/>
          <w:bCs/>
          <w:color w:val="auto"/>
          <w:sz w:val="24"/>
          <w:szCs w:val="24"/>
          <w:highlight w:val="none"/>
          <w:lang w:val="en-US" w:eastAsia="zh-CN"/>
        </w:rPr>
        <w:t>202</w:t>
      </w:r>
      <w:r>
        <w:rPr>
          <w:rFonts w:hint="eastAsia" w:hAnsi="宋体"/>
          <w:bCs/>
          <w:color w:val="auto"/>
          <w:sz w:val="24"/>
          <w:szCs w:val="24"/>
          <w:highlight w:val="none"/>
          <w:lang w:val="en-US" w:eastAsia="zh-CN"/>
        </w:rPr>
        <w:t>2</w:t>
      </w:r>
      <w:r>
        <w:rPr>
          <w:rFonts w:hint="eastAsia" w:hAnsi="宋体" w:eastAsia="宋体"/>
          <w:bCs/>
          <w:color w:val="auto"/>
          <w:sz w:val="24"/>
          <w:szCs w:val="24"/>
          <w:highlight w:val="none"/>
          <w:lang w:val="en-US" w:eastAsia="zh-CN"/>
        </w:rPr>
        <w:t>-202</w:t>
      </w:r>
      <w:r>
        <w:rPr>
          <w:rFonts w:hint="eastAsia" w:hAnsi="宋体"/>
          <w:bCs/>
          <w:color w:val="auto"/>
          <w:sz w:val="24"/>
          <w:szCs w:val="24"/>
          <w:highlight w:val="none"/>
          <w:lang w:val="en-US" w:eastAsia="zh-CN"/>
        </w:rPr>
        <w:t>4</w:t>
      </w:r>
      <w:r>
        <w:rPr>
          <w:rFonts w:hint="eastAsia" w:hAnsi="宋体" w:eastAsia="宋体"/>
          <w:bCs/>
          <w:color w:val="auto"/>
          <w:sz w:val="24"/>
          <w:szCs w:val="24"/>
          <w:highlight w:val="none"/>
          <w:lang w:val="en-US" w:eastAsia="zh-CN"/>
        </w:rPr>
        <w:t>年地</w:t>
      </w:r>
      <w:r>
        <w:rPr>
          <w:rFonts w:hint="eastAsia" w:ascii="宋体" w:hAnsi="宋体"/>
          <w:bCs/>
          <w:sz w:val="24"/>
          <w:szCs w:val="24"/>
          <w:highlight w:val="none"/>
          <w:lang w:val="en-US" w:eastAsia="zh-CN"/>
        </w:rPr>
        <w:t>面年平均沉降速率图；</w:t>
      </w:r>
    </w:p>
    <w:p>
      <w:pPr>
        <w:adjustRightInd w:val="0"/>
        <w:snapToGrid w:val="0"/>
        <w:spacing w:line="360" w:lineRule="auto"/>
        <w:ind w:firstLine="480" w:firstLineChars="200"/>
        <w:rPr>
          <w:rFonts w:hint="eastAsia" w:ascii="宋体" w:hAnsi="宋体" w:eastAsia="宋体"/>
          <w:bCs/>
          <w:sz w:val="24"/>
          <w:szCs w:val="24"/>
          <w:highlight w:val="none"/>
          <w:lang w:val="en-US" w:eastAsia="zh-Hans"/>
        </w:rPr>
      </w:pPr>
      <w:r>
        <w:rPr>
          <w:rFonts w:hint="eastAsia" w:ascii="宋体" w:hAnsi="宋体"/>
          <w:bCs/>
          <w:sz w:val="24"/>
          <w:szCs w:val="24"/>
          <w:highlight w:val="none"/>
          <w:lang w:val="en-US" w:eastAsia="zh-CN"/>
        </w:rPr>
        <w:t>(3)</w:t>
      </w:r>
      <w:r>
        <w:rPr>
          <w:rFonts w:hint="eastAsia" w:ascii="宋体" w:hAnsi="宋体" w:cs="宋体"/>
          <w:sz w:val="24"/>
          <w:szCs w:val="24"/>
          <w:highlight w:val="none"/>
          <w:lang w:eastAsia="zh-CN"/>
        </w:rPr>
        <w:t>陕西省煤矿超层</w:t>
      </w:r>
      <w:r>
        <w:rPr>
          <w:rFonts w:hint="eastAsia" w:hAnsi="宋体" w:eastAsia="宋体"/>
          <w:bCs/>
          <w:color w:val="auto"/>
          <w:sz w:val="24"/>
          <w:szCs w:val="24"/>
          <w:highlight w:val="none"/>
          <w:lang w:eastAsia="zh-CN"/>
        </w:rPr>
        <w:t>越界InSAR监测</w:t>
      </w:r>
      <w:r>
        <w:rPr>
          <w:rFonts w:hint="eastAsia" w:hAnsi="宋体" w:eastAsia="宋体"/>
          <w:bCs/>
          <w:color w:val="auto"/>
          <w:sz w:val="24"/>
          <w:szCs w:val="24"/>
          <w:highlight w:val="none"/>
          <w:lang w:val="en-US" w:eastAsia="zh-CN"/>
        </w:rPr>
        <w:t>202</w:t>
      </w:r>
      <w:r>
        <w:rPr>
          <w:rFonts w:hint="eastAsia" w:hAnsi="宋体"/>
          <w:bCs/>
          <w:color w:val="auto"/>
          <w:sz w:val="24"/>
          <w:szCs w:val="24"/>
          <w:highlight w:val="none"/>
          <w:lang w:val="en-US" w:eastAsia="zh-CN"/>
        </w:rPr>
        <w:t>2</w:t>
      </w:r>
      <w:r>
        <w:rPr>
          <w:rFonts w:hint="eastAsia" w:hAnsi="宋体" w:eastAsia="宋体"/>
          <w:bCs/>
          <w:color w:val="auto"/>
          <w:sz w:val="24"/>
          <w:szCs w:val="24"/>
          <w:highlight w:val="none"/>
          <w:lang w:val="en-US" w:eastAsia="zh-CN"/>
        </w:rPr>
        <w:t>-202</w:t>
      </w:r>
      <w:r>
        <w:rPr>
          <w:rFonts w:hint="eastAsia" w:hAnsi="宋体"/>
          <w:bCs/>
          <w:color w:val="auto"/>
          <w:sz w:val="24"/>
          <w:szCs w:val="24"/>
          <w:highlight w:val="none"/>
          <w:lang w:val="en-US" w:eastAsia="zh-CN"/>
        </w:rPr>
        <w:t>4</w:t>
      </w:r>
      <w:r>
        <w:rPr>
          <w:rFonts w:hint="eastAsia" w:hAnsi="宋体" w:eastAsia="宋体"/>
          <w:bCs/>
          <w:color w:val="auto"/>
          <w:sz w:val="24"/>
          <w:szCs w:val="24"/>
          <w:highlight w:val="none"/>
          <w:lang w:val="en-US" w:eastAsia="zh-CN"/>
        </w:rPr>
        <w:t>年</w:t>
      </w:r>
      <w:r>
        <w:rPr>
          <w:rFonts w:hint="eastAsia" w:ascii="宋体" w:hAnsi="宋体"/>
          <w:bCs/>
          <w:sz w:val="24"/>
          <w:szCs w:val="24"/>
          <w:highlight w:val="none"/>
          <w:lang w:val="en-US" w:eastAsia="zh-CN"/>
        </w:rPr>
        <w:t>地面年形变时间序列图</w:t>
      </w:r>
      <w:r>
        <w:rPr>
          <w:rFonts w:hint="eastAsia" w:ascii="宋体" w:hAnsi="宋体"/>
          <w:bCs/>
          <w:sz w:val="24"/>
          <w:szCs w:val="24"/>
          <w:highlight w:val="none"/>
          <w:lang w:val="en-US" w:eastAsia="zh-Hans"/>
        </w:rPr>
        <w:t>。</w:t>
      </w:r>
    </w:p>
    <w:p>
      <w:pPr>
        <w:adjustRightInd w:val="0"/>
        <w:snapToGrid w:val="0"/>
        <w:spacing w:line="360" w:lineRule="auto"/>
        <w:ind w:firstLine="480" w:firstLineChars="200"/>
        <w:rPr>
          <w:rFonts w:hint="eastAsia" w:ascii="宋体" w:hAnsi="宋体"/>
          <w:bCs/>
          <w:sz w:val="24"/>
          <w:szCs w:val="24"/>
          <w:highlight w:val="none"/>
          <w:lang w:val="en-US" w:eastAsia="zh-CN"/>
        </w:rPr>
      </w:pPr>
      <w:r>
        <w:rPr>
          <w:rFonts w:hint="eastAsia" w:ascii="宋体" w:hAnsi="宋体"/>
          <w:bCs/>
          <w:sz w:val="24"/>
          <w:szCs w:val="24"/>
          <w:highlight w:val="none"/>
          <w:lang w:val="en-US" w:eastAsia="zh-CN"/>
        </w:rPr>
        <w:t>注：图件成果不局限于以上列表所述内容，具体以项目实际需要为准。</w:t>
      </w:r>
    </w:p>
    <w:p>
      <w:pPr>
        <w:pStyle w:val="2"/>
        <w:tabs>
          <w:tab w:val="center" w:pos="6360"/>
        </w:tabs>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合同包2-6：</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编写并提交煤矿超层越界开采实地核查报告。包括外业</w:t>
      </w:r>
      <w:r>
        <w:rPr>
          <w:rFonts w:hint="eastAsia" w:ascii="宋体" w:hAnsi="宋体" w:eastAsia="宋体" w:cs="宋体"/>
          <w:color w:val="auto"/>
          <w:sz w:val="24"/>
          <w:szCs w:val="24"/>
          <w:u w:val="none"/>
          <w:lang w:val="en-US" w:eastAsia="zh-CN"/>
        </w:rPr>
        <w:t>微震监测、应力应变监测、</w:t>
      </w:r>
      <w:r>
        <w:rPr>
          <w:rFonts w:hint="eastAsia" w:ascii="宋体" w:hAnsi="宋体" w:eastAsia="宋体" w:cs="宋体"/>
          <w:color w:val="auto"/>
          <w:sz w:val="24"/>
          <w:szCs w:val="24"/>
        </w:rPr>
        <w:t>井下测量数据处理、制图，对收集的有关资料和现场调查记录进行整理分析等。对是否存在超层越界开采行为进行界定。工作成果编制。编写并提交煤矿超层越界开采实地核查报告。包括煤矿超层越界开采实地核查检查统计台账、煤矿超层越界开采实地检查表、超层越界开采专项核査报告等。</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本合同签订后，乙方应按照项目计划、任务书及备案后的工作方案，以及国家、行业颁布的有关规程、规范开展项目工作，并在项目服务期内完成各项工作。</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在整个服务期内，工作时间应确保接到采购人任务后4小时内做出响应，并在24小时内派人员到达采购人现场。</w:t>
      </w:r>
    </w:p>
    <w:p>
      <w:pPr>
        <w:pStyle w:val="2"/>
        <w:tabs>
          <w:tab w:val="center" w:pos="6360"/>
        </w:tabs>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合同包7-8：</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编写并提交煤矿超层越界开采实地核查报告。包括外业</w:t>
      </w:r>
      <w:r>
        <w:rPr>
          <w:rFonts w:hint="eastAsia" w:ascii="宋体" w:hAnsi="宋体" w:eastAsia="宋体" w:cs="宋体"/>
          <w:color w:val="auto"/>
          <w:sz w:val="24"/>
          <w:szCs w:val="24"/>
          <w:lang w:eastAsia="zh-CN"/>
        </w:rPr>
        <w:t>钻井</w:t>
      </w:r>
      <w:r>
        <w:rPr>
          <w:rFonts w:hint="eastAsia" w:ascii="宋体" w:hAnsi="宋体" w:eastAsia="宋体" w:cs="宋体"/>
          <w:color w:val="auto"/>
          <w:sz w:val="24"/>
          <w:szCs w:val="24"/>
        </w:rPr>
        <w:t>数据</w:t>
      </w:r>
      <w:r>
        <w:rPr>
          <w:rFonts w:hint="eastAsia" w:ascii="宋体" w:hAnsi="宋体" w:eastAsia="宋体" w:cs="宋体"/>
          <w:color w:val="auto"/>
          <w:sz w:val="24"/>
          <w:szCs w:val="24"/>
          <w:lang w:eastAsia="zh-CN"/>
        </w:rPr>
        <w:t>：</w:t>
      </w:r>
      <w:r>
        <w:rPr>
          <w:rFonts w:hint="eastAsia" w:ascii="宋体" w:hAnsi="宋体" w:eastAsia="宋体" w:cs="宋体"/>
          <w:b w:val="0"/>
          <w:color w:val="auto"/>
          <w:kern w:val="2"/>
          <w:sz w:val="24"/>
          <w:szCs w:val="24"/>
          <w:lang w:val="en-US" w:eastAsia="zh-CN" w:bidi="ar-SA"/>
        </w:rPr>
        <w:t>原始编录、班报表、测斜、验证、简易水文观测、封孔、剖面图、柱状图等</w:t>
      </w:r>
      <w:r>
        <w:rPr>
          <w:rFonts w:hint="eastAsia" w:ascii="宋体" w:hAnsi="宋体" w:eastAsia="宋体" w:cs="宋体"/>
          <w:color w:val="auto"/>
          <w:sz w:val="24"/>
          <w:szCs w:val="24"/>
        </w:rPr>
        <w:t>。对是否存在超层越界开采行为进行界定。</w:t>
      </w:r>
    </w:p>
    <w:p>
      <w:pPr>
        <w:snapToGrid w:val="0"/>
        <w:spacing w:line="360" w:lineRule="auto"/>
        <w:ind w:firstLine="679" w:firstLineChars="282"/>
        <w:rPr>
          <w:rFonts w:hint="eastAsia" w:ascii="宋体" w:hAnsi="宋体" w:eastAsia="宋体" w:cs="宋体"/>
          <w:b/>
          <w:bCs/>
          <w:color w:val="auto"/>
          <w:sz w:val="24"/>
          <w:szCs w:val="24"/>
        </w:rPr>
      </w:pPr>
      <w:r>
        <w:rPr>
          <w:rFonts w:hint="eastAsia" w:ascii="宋体" w:hAnsi="宋体" w:eastAsia="宋体" w:cs="宋体"/>
          <w:b/>
          <w:bCs/>
          <w:color w:val="auto"/>
          <w:sz w:val="24"/>
          <w:szCs w:val="24"/>
        </w:rPr>
        <w:t>第四条 项目经费及支付方式</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4.1本项目合同总金额为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万元(大写：人民币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4.2 付款方式</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4.2.1采购合同签订后，乙方向甲方开具发票，甲方在收到发票后向乙方支付合同金额的 60%作为项目预付款；</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4.2.2经专家验收评审，修改完善，提交成果报告后，乙方向甲方开具发票，甲方在收到发票后支付项目尾款。</w:t>
      </w:r>
    </w:p>
    <w:p>
      <w:pPr>
        <w:pStyle w:val="2"/>
        <w:ind w:left="0" w:leftChars="0" w:firstLine="482" w:firstLineChars="200"/>
        <w:rPr>
          <w:rFonts w:hint="default" w:eastAsia="宋体"/>
          <w:b/>
          <w:bCs/>
          <w:highlight w:val="none"/>
          <w:lang w:val="en-US" w:eastAsia="zh-CN"/>
        </w:rPr>
      </w:pPr>
      <w:r>
        <w:rPr>
          <w:rFonts w:hint="eastAsia" w:ascii="宋体" w:hAnsi="宋体" w:cs="宋体"/>
          <w:b/>
          <w:bCs/>
          <w:color w:val="auto"/>
          <w:sz w:val="24"/>
          <w:szCs w:val="24"/>
          <w:highlight w:val="none"/>
          <w:lang w:val="en-US" w:eastAsia="zh-CN"/>
        </w:rPr>
        <w:t>4.3本项目合同包1-6为总价合同；合同包7-8为单价合同，据实结算。</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w:t>
      </w:r>
      <w:r>
        <w:rPr>
          <w:rFonts w:hint="eastAsia" w:hAnsi="宋体" w:cs="宋体"/>
          <w:color w:val="auto"/>
          <w:sz w:val="24"/>
          <w:szCs w:val="24"/>
          <w:lang w:val="en-US" w:eastAsia="zh-CN"/>
        </w:rPr>
        <w:t>4</w:t>
      </w:r>
      <w:r>
        <w:rPr>
          <w:rFonts w:hint="eastAsia" w:ascii="宋体" w:hAnsi="宋体" w:eastAsia="宋体" w:cs="宋体"/>
          <w:color w:val="auto"/>
          <w:sz w:val="24"/>
          <w:szCs w:val="24"/>
        </w:rPr>
        <w:t>乙方收款账户</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开 户 银 行：                </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开   户  名：               </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开 户 账 号：               </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联系人及电话：               </w:t>
      </w:r>
    </w:p>
    <w:p>
      <w:pPr>
        <w:snapToGrid w:val="0"/>
        <w:spacing w:line="360" w:lineRule="auto"/>
        <w:ind w:firstLine="679" w:firstLineChars="282"/>
        <w:rPr>
          <w:rFonts w:hint="eastAsia" w:ascii="宋体" w:hAnsi="宋体" w:eastAsia="宋体" w:cs="宋体"/>
          <w:b/>
          <w:bCs/>
          <w:color w:val="auto"/>
          <w:sz w:val="24"/>
          <w:szCs w:val="24"/>
        </w:rPr>
      </w:pPr>
      <w:r>
        <w:rPr>
          <w:rFonts w:hint="eastAsia" w:ascii="宋体" w:hAnsi="宋体" w:eastAsia="宋体" w:cs="宋体"/>
          <w:b/>
          <w:bCs/>
          <w:color w:val="auto"/>
          <w:sz w:val="24"/>
          <w:szCs w:val="24"/>
        </w:rPr>
        <w:t>第五条 双方的权利与义务</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5.1 甲方的权利</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5.1.1甲方或甲方委托机构负责对项目工作进度、质量进行监督管理，组织验收，对项目工作质量进行监督管理；</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5.1.2检查项目资金使用情况；</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5.1.3根据工作开展实际情况调整实施方案。</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5.1.4项目所形成的成果和成果资料属甲方所有。</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5.2甲方的义务</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5.2.1甲方应按照本合同约定向乙方支付项目资金。</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5.2.2甲方不得要求乙方违反国家有关法律、法规、规范和标准开展项目工作。甲方要求提前交付成果文件时，须征得乙方的同意。</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5.3乙方的权利</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5.3.1报请甲方组织验收，并负责审查后成果资料的补充、修改和完善工作；</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5.3.2按协议约定向甲方申请拨付项目经费。</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5.4乙方的义务</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5.4.1乙方应于合同第三条约定时间前完成项目内容，并对提交的成果质量负责。</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5.4.2乙方应按甲方的具体要求提交项目成果及相关材料，并对提交的成果及相关材料真实性负责；</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5.4.3乙方由于自身原因，在成果资料文件中出现的遗漏和差错，应在甲方指定的时间内修改、补充、完善。</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5.4.4乙方应对项目经费进行单独核算，专款专用，严格按照相关财会制度规定的开支范围和标准，列支与项目实施、管理相关的费用，不得挤占、截留和挪用。</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5.4.5本合同不得转包和分包。</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5.4.6严格执行国家、陕西省及中标工作方案确定的安全管理有关规定，加强安全管理，若发生安全事故，乙方承担一切责任；</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5.4.7遵守项目相关资料保密规定，履行项目全过程资料保管和保密义务。未经甲方批准，不得发布、公开项目阶段进展或成果资料信息。</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5.4.8严格按照甲方下达的计划、项目任务书、中标工作方案及相关技术规范开展工作，保证项目质量。</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5.4.9 乙方对项目负责人的授权范围如下：在授权范围内代表乙方对本项目实施过程中的质量、进度等进行监督和检查、协调解决必须由乙方处理的有关问题，并对工作量进行确认。在项目实施过程中，项目负责人在勘查现场的时间应符合勘查实施方案要求。</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5.4.10未经甲方同意不得擅自更换项目组所有成员（含项目负责人），否则甲方有权终止合同。</w:t>
      </w:r>
    </w:p>
    <w:p>
      <w:pPr>
        <w:snapToGrid w:val="0"/>
        <w:spacing w:line="360" w:lineRule="auto"/>
        <w:ind w:firstLine="679" w:firstLineChars="282"/>
        <w:rPr>
          <w:rFonts w:hint="eastAsia" w:ascii="宋体" w:hAnsi="宋体" w:eastAsia="宋体" w:cs="宋体"/>
          <w:b/>
          <w:bCs/>
          <w:color w:val="auto"/>
          <w:sz w:val="24"/>
          <w:szCs w:val="24"/>
        </w:rPr>
      </w:pPr>
      <w:r>
        <w:rPr>
          <w:rFonts w:hint="eastAsia" w:ascii="宋体" w:hAnsi="宋体" w:eastAsia="宋体" w:cs="宋体"/>
          <w:b/>
          <w:bCs/>
          <w:color w:val="auto"/>
          <w:sz w:val="24"/>
          <w:szCs w:val="24"/>
        </w:rPr>
        <w:t>第六条 违约责任</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6.1在合同履行期间，若甲方无正当理由要求终止或解除合同，乙方不退已付前期工作费用。甲方应根据乙方已进行的实际工作量，支付合同费用。</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color w:val="auto"/>
          <w:sz w:val="24"/>
          <w:szCs w:val="24"/>
        </w:rPr>
        <w:t>6.2甲方必须按合同规定支付前期工作费用，如甲方未按时支付前期工作费用，乙方有权推迟开工时间，后阶段相应工</w:t>
      </w:r>
      <w:r>
        <w:rPr>
          <w:rFonts w:hint="eastAsia" w:ascii="宋体" w:hAnsi="宋体" w:eastAsia="宋体" w:cs="宋体"/>
          <w:sz w:val="24"/>
          <w:szCs w:val="24"/>
        </w:rPr>
        <w:t>作顺延。</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6.3由于乙方自身原因，导致延误成果资料交付时间的，每延误一天，应减收该项目应收费的千分之一。</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6.4由于甲方未按合同第四条支付项目资金，每逾期支付一天，应承担支付金额千分之一的逾期违约金。</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6.5乙方应对标书的制作及发布工作的合法性负责，由于乙方自身原因造成的相关投诉及损失由乙方承担相关赔偿责任。</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6.6合同签署生效后，乙方无正当理由要求终止或者解除合同，乙方应向甲方返还前期工作费用及甲方已交付的阶段性费用。乙方有正当理由申请终止，根据乙方已进行的实际工作量据实结算。</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6.7若乙方不能按本合同约定交付合格的项目成果，在甲方提供的合理的修改完善时间内仍不能提供，甲方有权解除本合同并要求返还已经支付的所有费用。</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6.8 若乙方提供虚假成果或不真实的数据，甲方有权解除本合同并要求乙方承担由此造成的损失；并返还甲方已经支付的所有费用。</w:t>
      </w:r>
    </w:p>
    <w:p>
      <w:pPr>
        <w:snapToGrid w:val="0"/>
        <w:spacing w:line="360" w:lineRule="auto"/>
        <w:ind w:firstLine="863" w:firstLineChars="358"/>
        <w:rPr>
          <w:rFonts w:hint="eastAsia" w:ascii="宋体" w:hAnsi="宋体" w:eastAsia="宋体" w:cs="宋体"/>
          <w:b/>
          <w:bCs/>
          <w:sz w:val="24"/>
          <w:szCs w:val="24"/>
        </w:rPr>
      </w:pPr>
      <w:r>
        <w:rPr>
          <w:rFonts w:hint="eastAsia" w:ascii="宋体" w:hAnsi="宋体" w:eastAsia="宋体" w:cs="宋体"/>
          <w:b/>
          <w:bCs/>
          <w:sz w:val="24"/>
          <w:szCs w:val="24"/>
        </w:rPr>
        <w:t>第七条 其它</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7.1本合同项目成果版权归甲方所有，未经甲方允许乙方不得擅自使用。</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7.2甲方委托乙方承担本合同内容之外的工作服务，应另行支付费用。</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7.3由于不可抗拒的因素（自然灾害、政策性调整等）致使合同无法履行时，双方应及时协商处理。</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7.4双方如对本合同发生纠纷时，应友好协商解决。如不能取得一致意见，双方均有权向西安仲裁委员会申请仲裁，或向地方人民法院起诉（二选一）。</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西安仲裁委员会□          地方人民法院□</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7.5本合同如有未尽事宜，双方可商定签订补充协议，补充协议与合同具有同等法律效力。</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7.6本合同一式肆份，甲、乙双方各执两份。</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7.7本合同自双方代表签字并加盖公章（或合同章）后生效，双方履行完本合同规定的义务后，本合同即行终止。</w:t>
      </w:r>
    </w:p>
    <w:p>
      <w:pPr>
        <w:snapToGrid w:val="0"/>
        <w:spacing w:line="360" w:lineRule="auto"/>
        <w:ind w:firstLine="480" w:firstLineChars="200"/>
        <w:rPr>
          <w:rFonts w:hint="eastAsia" w:ascii="宋体" w:hAnsi="宋体" w:eastAsia="宋体" w:cs="宋体"/>
          <w:sz w:val="24"/>
          <w:szCs w:val="24"/>
        </w:rPr>
      </w:pP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甲方（盖章）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乙方（盖章）</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法定代表人（签章）：              法定代表人（签章）：</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委托代理人（签章）：              委托代理人（签章）：</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地址：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地址：</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邮政编码：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邮政编码：</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电话：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电话：</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传真：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传真：</w:t>
      </w:r>
    </w:p>
    <w:p>
      <w:pPr>
        <w:snapToGrid w:val="0"/>
        <w:spacing w:line="360" w:lineRule="auto"/>
        <w:ind w:firstLine="480" w:firstLineChars="200"/>
        <w:rPr>
          <w:rFonts w:hint="eastAsia" w:ascii="宋体" w:hAnsi="宋体" w:eastAsia="宋体" w:cs="宋体"/>
          <w:sz w:val="24"/>
          <w:szCs w:val="24"/>
        </w:rPr>
      </w:pPr>
    </w:p>
    <w:p>
      <w:pPr>
        <w:ind w:firstLine="480" w:firstLineChars="200"/>
      </w:pPr>
      <w:r>
        <w:rPr>
          <w:rFonts w:hint="eastAsia" w:ascii="宋体" w:hAnsi="宋体" w:eastAsia="宋体" w:cs="宋体"/>
          <w:sz w:val="24"/>
          <w:szCs w:val="24"/>
        </w:rPr>
        <w:t>年   月   日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B89B55"/>
    <w:multiLevelType w:val="singleLevel"/>
    <w:tmpl w:val="C9B89B55"/>
    <w:lvl w:ilvl="0" w:tentative="0">
      <w:start w:val="1"/>
      <w:numFmt w:val="decimal"/>
      <w:lvlText w:val="(%1)"/>
      <w:lvlJc w:val="left"/>
      <w:pPr>
        <w:ind w:left="845" w:hanging="425"/>
      </w:pPr>
      <w:rPr>
        <w:rFonts w:hint="default"/>
      </w:rPr>
    </w:lvl>
  </w:abstractNum>
  <w:abstractNum w:abstractNumId="1">
    <w:nsid w:val="5FDD0BBF"/>
    <w:multiLevelType w:val="singleLevel"/>
    <w:tmpl w:val="5FDD0BBF"/>
    <w:lvl w:ilvl="0" w:tentative="0">
      <w:start w:val="5"/>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3MzAxNTgxYjAxOTI0ZjUxMzZjMDU1NTMzNDBmOTIifQ=="/>
  </w:docVars>
  <w:rsids>
    <w:rsidRoot w:val="00000000"/>
    <w:rsid w:val="5D6C3D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4">
    <w:name w:val="heading 2"/>
    <w:basedOn w:val="1"/>
    <w:next w:val="1"/>
    <w:qFormat/>
    <w:uiPriority w:val="9"/>
    <w:pPr>
      <w:keepNext/>
      <w:keepLines/>
      <w:widowControl/>
      <w:spacing w:before="260" w:after="260"/>
      <w:ind w:left="284"/>
      <w:jc w:val="left"/>
      <w:outlineLvl w:val="1"/>
    </w:pPr>
    <w:rPr>
      <w:rFonts w:ascii="Arial" w:hAnsi="Arial"/>
      <w:b/>
      <w:bCs/>
      <w:sz w:val="28"/>
      <w:szCs w:val="32"/>
    </w:rPr>
  </w:style>
  <w:style w:type="character" w:default="1" w:styleId="7">
    <w:name w:val="Default Paragraph Font"/>
    <w:autoRedefine/>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w:basedOn w:val="3"/>
    <w:next w:val="1"/>
    <w:qFormat/>
    <w:uiPriority w:val="0"/>
    <w:pPr>
      <w:spacing w:line="360" w:lineRule="auto"/>
      <w:ind w:firstLine="420" w:firstLineChars="100"/>
    </w:pPr>
  </w:style>
  <w:style w:type="paragraph" w:styleId="3">
    <w:name w:val="Body Text"/>
    <w:basedOn w:val="1"/>
    <w:next w:val="2"/>
    <w:qFormat/>
    <w:uiPriority w:val="0"/>
    <w:pPr>
      <w:spacing w:after="120"/>
    </w:pPr>
    <w:rPr>
      <w:rFonts w:ascii="Times New Roman"/>
      <w:kern w:val="2"/>
      <w:sz w:val="21"/>
    </w:rPr>
  </w:style>
  <w:style w:type="paragraph" w:styleId="5">
    <w:name w:val="Plain Text"/>
    <w:basedOn w:val="1"/>
    <w:qFormat/>
    <w:uiPriority w:val="0"/>
    <w:rPr>
      <w:rFonts w:hAnsi="Courier New"/>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2024-04-30T08:39:39Z</dcterms:created>
  <dc:creator>Administrator</dc:creator>
  <cp:lastModifiedBy>Mr.sy</cp:lastModifiedBy>
  <dcterms:modified xsi:type="dcterms:W3CDTF">2024-04-30T08:40:51Z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18D0D26C750D4800812043DD10A062CF_12</vt:lpwstr>
  </property>
</Properties>
</file>