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2024年中文纸质馆藏图书采购项目</w:t>
      </w:r>
    </w:p>
    <w:p>
      <w:pPr>
        <w:pStyle w:val="null3"/>
        <w:jc w:val="center"/>
        <w:outlineLvl w:val="2"/>
      </w:pPr>
      <w:r>
        <w:rPr>
          <w:b/>
          <w:sz w:val="28"/>
        </w:rPr>
        <w:t>采购项目编号：</w:t>
      </w:r>
      <w:r>
        <w:rPr>
          <w:b/>
          <w:sz w:val="28"/>
        </w:rPr>
        <w:t>SDZC2024-072</w:t>
      </w:r>
      <w:r>
        <w:br/>
      </w:r>
      <w:r>
        <w:br/>
      </w:r>
      <w:r>
        <w:br/>
      </w:r>
    </w:p>
    <w:p>
      <w:pPr>
        <w:pStyle w:val="null3"/>
        <w:jc w:val="center"/>
        <w:outlineLvl w:val="2"/>
      </w:pPr>
      <w:r>
        <w:rPr>
          <w:b/>
          <w:sz w:val="28"/>
        </w:rPr>
        <w:t>陕西科技大学</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2024年04月08日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陕西上德招标有限公司</w:t>
      </w:r>
      <w:r>
        <w:rPr/>
        <w:t>（以下简称“代理机构”）受</w:t>
      </w:r>
      <w:r>
        <w:rPr/>
        <w:t>陕西科技大学</w:t>
      </w:r>
      <w:r>
        <w:rPr/>
        <w:t>委托，拟对</w:t>
      </w:r>
      <w:r>
        <w:rPr/>
        <w:t>2024年中文纸质馆藏图书采购项目</w:t>
      </w:r>
      <w:r>
        <w:rPr/>
        <w:t>进行国内公开招标，兹邀请符合本次招标要求的供应商参加投标。</w:t>
      </w:r>
    </w:p>
    <w:p>
      <w:pPr>
        <w:pStyle w:val="null3"/>
        <w:outlineLvl w:val="2"/>
      </w:pPr>
      <w:r>
        <w:rPr>
          <w:b/>
          <w:sz w:val="28"/>
        </w:rPr>
        <w:t>一、采购项目编号：</w:t>
      </w:r>
      <w:r>
        <w:rPr>
          <w:b/>
          <w:sz w:val="28"/>
        </w:rPr>
        <w:t>SDZC2024-072</w:t>
      </w:r>
    </w:p>
    <w:p>
      <w:pPr>
        <w:pStyle w:val="null3"/>
        <w:outlineLvl w:val="2"/>
      </w:pPr>
      <w:r>
        <w:rPr>
          <w:b/>
          <w:sz w:val="28"/>
        </w:rPr>
        <w:t>二、采购项目名称：</w:t>
      </w:r>
      <w:r>
        <w:rPr>
          <w:b/>
          <w:sz w:val="28"/>
        </w:rPr>
        <w:t>2024年中文纸质馆藏图书采购项目</w:t>
      </w:r>
    </w:p>
    <w:p>
      <w:pPr>
        <w:pStyle w:val="null3"/>
        <w:outlineLvl w:val="2"/>
      </w:pPr>
      <w:r>
        <w:rPr>
          <w:b/>
          <w:sz w:val="28"/>
        </w:rPr>
        <w:t>三、招标项目简介</w:t>
      </w:r>
    </w:p>
    <w:p>
      <w:pPr>
        <w:pStyle w:val="null3"/>
        <w:ind w:firstLine="480"/>
      </w:pPr>
      <w:r>
        <w:rPr/>
        <w:t>2024年中文纸质馆藏图书采购项目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 ：社会保障资金缴纳证明：提供截止至开标时间前六个月内任意一个月的社保缴纳凭据或社保机构开具的社会保险参保缴纳情况证明（依法不需要缴纳社会保障资金的投标人应提供相关证明）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 ：提供参加政府采购活动前三年内在经营活动中没有重大违法记录的书面声明（提供书面说明及承诺，加盖投标人公章）</w:t>
      </w:r>
    </w:p>
    <w:p>
      <w:pPr>
        <w:pStyle w:val="null3"/>
      </w:pPr>
      <w:r>
        <w:rPr/>
        <w:t>7、法定代表人授权委托书 ：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8、投标人须具备《出版物经营许可证》 ：投标人须具备《出版物经营许可证》</w:t>
      </w:r>
    </w:p>
    <w:p>
      <w:pPr>
        <w:pStyle w:val="null3"/>
      </w:pPr>
      <w:r>
        <w:rPr/>
        <w:t>9、投标保证金交纳凭证或担保函 ：投标保证金交纳凭证或担保函（银行凭证加盖投标人公章或财政部门认可的政府采购信用担保机构出具的担保函）</w:t>
      </w:r>
    </w:p>
    <w:p>
      <w:pPr>
        <w:pStyle w:val="null3"/>
      </w:pPr>
      <w:r>
        <w:rPr/>
        <w:t>10、信用查询 ：不得为“信用中国”网站(http://www.creditchina.gov.cn)列入“失信被执行人（页面跳转至“中国执行信息公开网”http://zxgk.court.gov.cn/ 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11、控股关系查询或声明 ：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采购包2：</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 ：社会保障资金缴纳证明：提供截止至开标时间前六个月内任意一个月的社保缴纳凭据或社保机构开具的社会保险参保缴纳情况证明（依法不需要缴纳社会保障资金的投标人应提供相关证明）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 ：提供参加政府采购活动前三年内在经营活动中没有重大违法记录的书面声明（提供书面说明及承诺，加盖投标人公章）</w:t>
      </w:r>
    </w:p>
    <w:p>
      <w:pPr>
        <w:pStyle w:val="null3"/>
      </w:pPr>
      <w:r>
        <w:rPr/>
        <w:t>7、法定代表人授权委托书 ：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8、投标人须具备《出版物经营许可证》 ：投标人须具备《出版物经营许可证》</w:t>
      </w:r>
    </w:p>
    <w:p>
      <w:pPr>
        <w:pStyle w:val="null3"/>
      </w:pPr>
      <w:r>
        <w:rPr/>
        <w:t>9、投标保证金交纳凭证或担保函 ：投标保证金交纳凭证或担保函（银行凭证加盖投标人公章或财政部门认可的政府采购信用担保机构出具的担保函）</w:t>
      </w:r>
    </w:p>
    <w:p>
      <w:pPr>
        <w:pStyle w:val="null3"/>
      </w:pPr>
      <w:r>
        <w:rPr/>
        <w:t>10、信用查询 ：不得为“信用中国”网站(http://www.creditchina.gov.cn)列入“失信被执行人（页面跳转至“中国执行信息公开网”http://zxgk.court.gov.cn/ 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11、控股关系查询或声明 ：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采购包3：</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 ：社会保障资金缴纳证明：提供截止至开标时间前六个月内任意一个月的社保缴纳凭据或社保机构开具的社会保险参保缴纳情况证明（依法不需要缴纳社会保障资金的投标人应提供相关证明）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 ：提供参加政府采购活动前三年内在经营活动中没有重大违法记录的书面声明（提供书面说明及承诺，加盖投标人公章）</w:t>
      </w:r>
    </w:p>
    <w:p>
      <w:pPr>
        <w:pStyle w:val="null3"/>
      </w:pPr>
      <w:r>
        <w:rPr/>
        <w:t>7、法定代表人授权委托书 ：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8、投标人须具备《出版物经营许可证》 ：投标人须具备《出版物经营许可证》</w:t>
      </w:r>
    </w:p>
    <w:p>
      <w:pPr>
        <w:pStyle w:val="null3"/>
      </w:pPr>
      <w:r>
        <w:rPr/>
        <w:t>9、投标保证金交纳凭证或担保函 ：投标保证金交纳凭证或担保函（银行凭证加盖投标人公章或财政部门认可的政府采购信用担保机构出具的担保函）</w:t>
      </w:r>
    </w:p>
    <w:p>
      <w:pPr>
        <w:pStyle w:val="null3"/>
      </w:pPr>
      <w:r>
        <w:rPr/>
        <w:t>10、信用查询 ：不得为“信用中国”网站(http://www.creditchina.gov.cn)列入“失信被执行人（页面跳转至“中国执行信息公开网”http://zxgk.court.gov.cn/ 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11、控股关系查询或声明 ：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陕西科技大学</w:t>
      </w:r>
    </w:p>
    <w:p>
      <w:pPr>
        <w:pStyle w:val="null3"/>
      </w:pPr>
      <w:r>
        <w:rPr/>
        <w:t xml:space="preserve"> 地址： </w:t>
      </w:r>
      <w:r>
        <w:rPr/>
        <w:t>西安市未央大学园区</w:t>
      </w:r>
    </w:p>
    <w:p>
      <w:pPr>
        <w:pStyle w:val="null3"/>
      </w:pPr>
      <w:r>
        <w:rPr/>
        <w:t xml:space="preserve"> 邮编： </w:t>
      </w:r>
      <w:r>
        <w:rPr/>
        <w:t>710021</w:t>
      </w:r>
    </w:p>
    <w:p>
      <w:pPr>
        <w:pStyle w:val="null3"/>
      </w:pPr>
      <w:r>
        <w:rPr/>
        <w:t xml:space="preserve"> 联系人： </w:t>
      </w:r>
      <w:r>
        <w:rPr/>
        <w:t>陕西科技大学</w:t>
      </w:r>
    </w:p>
    <w:p>
      <w:pPr>
        <w:pStyle w:val="null3"/>
      </w:pPr>
      <w:r>
        <w:rPr/>
        <w:t xml:space="preserve"> 联系电话： </w:t>
      </w:r>
      <w:r>
        <w:rPr/>
        <w:t>029-86168378</w:t>
      </w:r>
    </w:p>
    <w:p>
      <w:pPr>
        <w:pStyle w:val="null3"/>
        <w:outlineLvl w:val="2"/>
      </w:pPr>
      <w:r>
        <w:rPr>
          <w:b/>
          <w:sz w:val="28"/>
        </w:rPr>
        <w:t>代理机构：</w:t>
      </w:r>
      <w:r>
        <w:rPr>
          <w:b/>
          <w:sz w:val="28"/>
        </w:rPr>
        <w:t>陕西上德招标有限公司</w:t>
      </w:r>
    </w:p>
    <w:p>
      <w:pPr>
        <w:pStyle w:val="null3"/>
      </w:pPr>
      <w:r>
        <w:rPr/>
        <w:t xml:space="preserve"> 地址： </w:t>
      </w:r>
      <w:r>
        <w:rPr/>
        <w:t>西安市经开区凤城八路正尚国际金融广场A 座7 层703（张家堡转盘东南角）</w:t>
      </w:r>
    </w:p>
    <w:p>
      <w:pPr>
        <w:pStyle w:val="null3"/>
      </w:pPr>
      <w:r>
        <w:rPr/>
        <w:t xml:space="preserve"> 邮编： </w:t>
      </w:r>
      <w:r>
        <w:rPr/>
        <w:t>710018</w:t>
      </w:r>
    </w:p>
    <w:p>
      <w:pPr>
        <w:pStyle w:val="null3"/>
      </w:pPr>
      <w:r>
        <w:rPr/>
        <w:t xml:space="preserve"> 联系人： </w:t>
      </w:r>
      <w:r>
        <w:rPr/>
        <w:t>黄诗末</w:t>
      </w:r>
    </w:p>
    <w:p>
      <w:pPr>
        <w:pStyle w:val="null3"/>
      </w:pPr>
      <w:r>
        <w:rPr/>
        <w:t xml:space="preserve"> 联系电话： </w:t>
      </w:r>
      <w:r>
        <w:rPr/>
        <w:t>029-86673953/86518381转8007</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p>
          <w:p>
            <w:pPr>
              <w:pStyle w:val="null3"/>
            </w:pPr>
            <w:r>
              <w:rPr/>
              <w:t>采购包2：350,000.00元</w:t>
            </w:r>
          </w:p>
          <w:p>
            <w:pPr>
              <w:pStyle w:val="null3"/>
            </w:pPr>
            <w:r>
              <w:rPr/>
              <w:t>采购包3：100,000.00元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采购包1保证金金额：9,000.00元</w:t>
            </w:r>
          </w:p>
          <w:p>
            <w:pPr>
              <w:pStyle w:val="null3"/>
            </w:pPr>
            <w:r>
              <w:rPr/>
              <w:t>采购包2保证金金额：7,000.00元</w:t>
            </w:r>
          </w:p>
          <w:p>
            <w:pPr>
              <w:pStyle w:val="null3"/>
            </w:pPr>
            <w:r>
              <w:rPr/>
              <w:t>采购包3保证金金额：2,000.00元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开户银行：中信银行西安南稍门支行</w:t>
            </w:r>
          </w:p>
          <w:p>
            <w:pPr>
              <w:pStyle w:val="null3"/>
            </w:pPr>
            <w:r>
              <w:rPr/>
              <w:t>银行账号：8111 7010 1170 0299 237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说明：签订合同前，乙方应缴纳合同金额5%的履约保证金。合同履约完成后，乙方提出申请，甲方一次性无息退还5%的履约保证金。</w:t>
            </w:r>
          </w:p>
          <w:p>
            <w:pPr>
              <w:pStyle w:val="null3"/>
            </w:pPr>
            <w:r>
              <w:rPr/>
              <w:t>采购包2：缴纳</w:t>
            </w:r>
          </w:p>
          <w:p>
            <w:pPr>
              <w:pStyle w:val="null3"/>
            </w:pPr>
            <w:r>
              <w:rPr/>
              <w:t>本采购包履约保证金为合同金额的5.0%</w:t>
            </w:r>
          </w:p>
          <w:p>
            <w:pPr>
              <w:pStyle w:val="null3"/>
            </w:pPr>
            <w:r>
              <w:rPr/>
              <w:t>说明：签订合同前，乙方应缴纳合同金额5%的履约保证金。合同履约完成后，乙方提出申请，甲方一次性无息退还5%的履约保证金。</w:t>
            </w:r>
          </w:p>
          <w:p>
            <w:pPr>
              <w:pStyle w:val="null3"/>
            </w:pPr>
            <w:r>
              <w:rPr/>
              <w:t>采购包3：缴纳</w:t>
            </w:r>
          </w:p>
          <w:p>
            <w:pPr>
              <w:pStyle w:val="null3"/>
            </w:pPr>
            <w:r>
              <w:rPr/>
              <w:t>本采购包履约保证金为合同金额的5.0%</w:t>
            </w:r>
          </w:p>
          <w:p>
            <w:pPr>
              <w:pStyle w:val="null3"/>
            </w:pPr>
            <w:r>
              <w:rPr/>
              <w:t>说明：签订合同前，乙方应缴纳合同金额5%的履约保证金。合同履约完成后，乙方提出申请，甲方一次性无息退还5%的履约保证金。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下浮35%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陕西上德招标有限公司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满足招标文件及采购人要求</w:t>
      </w:r>
    </w:p>
    <w:p>
      <w:pPr>
        <w:pStyle w:val="null3"/>
      </w:pPr>
      <w:r>
        <w:rPr/>
        <w:t>采购包2：</w:t>
      </w:r>
    </w:p>
    <w:p>
      <w:pPr>
        <w:pStyle w:val="null3"/>
      </w:pPr>
      <w:r>
        <w:rPr/>
        <w:t>满足招标文件及采购人要求</w:t>
      </w:r>
    </w:p>
    <w:p>
      <w:pPr>
        <w:pStyle w:val="null3"/>
      </w:pPr>
      <w:r>
        <w:rPr/>
        <w:t>采购包3：</w:t>
      </w:r>
    </w:p>
    <w:p>
      <w:pPr>
        <w:pStyle w:val="null3"/>
      </w:pPr>
      <w:r>
        <w:rPr/>
        <w:t>满足招标文件及采购人要求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联系人：黄诗末</w:t>
      </w:r>
    </w:p>
    <w:p>
      <w:pPr>
        <w:pStyle w:val="null3"/>
      </w:pPr>
      <w:r>
        <w:rPr/>
        <w:t>联系电话：029-86673953、029-86518381、029-89299829、029-89293231 转8007</w:t>
      </w:r>
    </w:p>
    <w:p>
      <w:pPr>
        <w:pStyle w:val="null3"/>
      </w:pPr>
      <w:r>
        <w:rPr/>
        <w:t>地址：西安市经开区凤城八路正尚国际金融广场A座7层703 （张家堡转盘东南角）</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采购中文纸质馆藏图书一批</w:t>
      </w:r>
    </w:p>
    <w:p>
      <w:pPr>
        <w:pStyle w:val="null3"/>
        <w:outlineLvl w:val="2"/>
      </w:pPr>
      <w:r>
        <w:rPr>
          <w:b/>
          <w:sz w:val="28"/>
        </w:rPr>
        <w:t>3.2采购内容</w:t>
      </w:r>
    </w:p>
    <w:p>
      <w:pPr>
        <w:pStyle w:val="null3"/>
      </w:pPr>
      <w:r>
        <w:rPr/>
        <w:t>采购包1：</w:t>
      </w:r>
    </w:p>
    <w:p>
      <w:pPr>
        <w:pStyle w:val="null3"/>
      </w:pPr>
      <w:r>
        <w:rPr/>
        <w:t>采购包预算金额（元）: 450,000.00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01包自然科学及综合类图书</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02包社科类图书</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350000</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03包荐购图书及专题采购图书</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标的名称：01包自然科学及综合类图书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图书供应商要求</w:t>
            </w:r>
          </w:p>
          <w:p>
            <w:pPr>
              <w:pStyle w:val="null3"/>
              <w:ind w:firstLine="480"/>
              <w:jc w:val="both"/>
            </w:pPr>
            <w:r>
              <w:rPr>
                <w:rFonts w:ascii="宋体" w:hAnsi="宋体" w:cs="宋体" w:eastAsia="宋体"/>
                <w:sz w:val="24"/>
              </w:rPr>
              <w:t>1、基本要求:</w:t>
            </w:r>
          </w:p>
          <w:p>
            <w:pPr>
              <w:pStyle w:val="null3"/>
              <w:ind w:firstLine="480"/>
              <w:jc w:val="both"/>
            </w:pPr>
            <w:r>
              <w:rPr>
                <w:rFonts w:ascii="宋体" w:hAnsi="宋体" w:cs="宋体" w:eastAsia="宋体"/>
                <w:sz w:val="24"/>
              </w:rPr>
              <w:t>供应商与全国大多数出版机构有直接的业务往来，图书经营品种至少达到当年全国出版图书品种的</w:t>
            </w:r>
            <w:r>
              <w:rPr>
                <w:rFonts w:ascii="宋体" w:hAnsi="宋体" w:cs="宋体" w:eastAsia="宋体"/>
                <w:sz w:val="24"/>
              </w:rPr>
              <w:t>60%以上，能保证涵盖我校95%以上学科所需图书的采集供应。特别能满足化学工业出版社、机械工业出版社、科学出版社、高等教育出版社、中国轻工业出版社、电子工业出版社、人民邮电出版社、清华大学出版社、北京大学出版社、中国人民大学出版社</w:t>
            </w:r>
            <w:r>
              <w:rPr>
                <w:rFonts w:ascii="宋体" w:hAnsi="宋体" w:cs="宋体" w:eastAsia="宋体"/>
                <w:sz w:val="24"/>
              </w:rPr>
              <w:t>、</w:t>
            </w:r>
            <w:r>
              <w:rPr>
                <w:rFonts w:ascii="宋体" w:hAnsi="宋体" w:cs="宋体" w:eastAsia="宋体"/>
                <w:sz w:val="24"/>
              </w:rPr>
              <w:t>上海交通大学出版社</w:t>
            </w:r>
            <w:r>
              <w:rPr>
                <w:rFonts w:ascii="宋体" w:hAnsi="宋体" w:cs="宋体" w:eastAsia="宋体"/>
                <w:sz w:val="24"/>
              </w:rPr>
              <w:t>、商务</w:t>
            </w:r>
            <w:r>
              <w:rPr>
                <w:rFonts w:ascii="宋体" w:hAnsi="宋体" w:cs="宋体" w:eastAsia="宋体"/>
                <w:sz w:val="24"/>
              </w:rPr>
              <w:t>出版</w:t>
            </w:r>
            <w:r>
              <w:rPr>
                <w:rFonts w:ascii="宋体" w:hAnsi="宋体" w:cs="宋体" w:eastAsia="宋体"/>
                <w:sz w:val="24"/>
              </w:rPr>
              <w:t>社、中信出版社、社科文献</w:t>
            </w:r>
            <w:r>
              <w:rPr>
                <w:rFonts w:ascii="宋体" w:hAnsi="宋体" w:cs="宋体" w:eastAsia="宋体"/>
                <w:sz w:val="24"/>
              </w:rPr>
              <w:t>出版社</w:t>
            </w:r>
            <w:r>
              <w:rPr>
                <w:rFonts w:ascii="宋体" w:hAnsi="宋体" w:cs="宋体" w:eastAsia="宋体"/>
                <w:sz w:val="24"/>
              </w:rPr>
              <w:t>、人民文学出版社</w:t>
            </w:r>
            <w:r>
              <w:rPr>
                <w:rFonts w:ascii="宋体" w:hAnsi="宋体" w:cs="宋体" w:eastAsia="宋体"/>
                <w:sz w:val="24"/>
              </w:rPr>
              <w:t>、</w:t>
            </w:r>
            <w:r>
              <w:rPr>
                <w:rFonts w:ascii="宋体" w:hAnsi="宋体" w:cs="宋体" w:eastAsia="宋体"/>
                <w:sz w:val="24"/>
              </w:rPr>
              <w:t>外研社、复旦大学</w:t>
            </w:r>
            <w:r>
              <w:rPr>
                <w:rFonts w:ascii="宋体" w:hAnsi="宋体" w:cs="宋体" w:eastAsia="宋体"/>
                <w:sz w:val="24"/>
              </w:rPr>
              <w:t>出版社</w:t>
            </w:r>
            <w:r>
              <w:rPr>
                <w:rFonts w:ascii="宋体" w:hAnsi="宋体" w:cs="宋体" w:eastAsia="宋体"/>
                <w:sz w:val="24"/>
              </w:rPr>
              <w:t>、西安</w:t>
            </w:r>
            <w:r>
              <w:rPr>
                <w:rFonts w:ascii="宋体" w:hAnsi="宋体" w:cs="宋体" w:eastAsia="宋体"/>
                <w:sz w:val="24"/>
              </w:rPr>
              <w:t>交通大学出版社</w:t>
            </w:r>
            <w:r>
              <w:rPr>
                <w:rFonts w:ascii="宋体" w:hAnsi="宋体" w:cs="宋体" w:eastAsia="宋体"/>
                <w:sz w:val="24"/>
              </w:rPr>
              <w:t>、</w:t>
            </w:r>
            <w:r>
              <w:rPr>
                <w:rFonts w:ascii="宋体" w:hAnsi="宋体" w:cs="宋体" w:eastAsia="宋体"/>
                <w:sz w:val="24"/>
              </w:rPr>
              <w:t>中国科技大学出版社</w:t>
            </w:r>
            <w:r>
              <w:rPr>
                <w:rFonts w:ascii="宋体" w:hAnsi="宋体" w:cs="宋体" w:eastAsia="宋体"/>
                <w:sz w:val="24"/>
              </w:rPr>
              <w:t>、</w:t>
            </w:r>
            <w:r>
              <w:rPr>
                <w:rFonts w:ascii="宋体" w:hAnsi="宋体" w:cs="宋体" w:eastAsia="宋体"/>
                <w:sz w:val="24"/>
              </w:rPr>
              <w:t>华中科技大学出版社</w:t>
            </w:r>
            <w:r>
              <w:rPr>
                <w:rFonts w:ascii="宋体" w:hAnsi="宋体" w:cs="宋体" w:eastAsia="宋体"/>
                <w:sz w:val="24"/>
              </w:rPr>
              <w:t>等重点出版社的图书供应。</w:t>
            </w:r>
          </w:p>
          <w:p>
            <w:pPr>
              <w:pStyle w:val="null3"/>
              <w:ind w:firstLine="480"/>
              <w:jc w:val="both"/>
            </w:pPr>
            <w:r>
              <w:rPr>
                <w:rFonts w:ascii="宋体" w:hAnsi="宋体" w:cs="宋体" w:eastAsia="宋体"/>
                <w:sz w:val="24"/>
              </w:rPr>
              <w:t>2、图书质量要求</w:t>
            </w:r>
          </w:p>
          <w:p>
            <w:pPr>
              <w:pStyle w:val="null3"/>
              <w:ind w:firstLine="480"/>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ind w:firstLine="480"/>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ind w:firstLine="480"/>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w:t>
            </w:r>
          </w:p>
          <w:p>
            <w:pPr>
              <w:pStyle w:val="null3"/>
              <w:ind w:firstLine="480"/>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ind w:firstLine="480"/>
              <w:jc w:val="both"/>
            </w:pPr>
            <w:r>
              <w:rPr>
                <w:rFonts w:ascii="宋体" w:hAnsi="宋体" w:cs="宋体" w:eastAsia="宋体"/>
                <w:sz w:val="24"/>
              </w:rPr>
              <w:t>3、服务要求</w:t>
            </w:r>
          </w:p>
          <w:p>
            <w:pPr>
              <w:pStyle w:val="null3"/>
              <w:ind w:firstLine="480"/>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以及完整的EXCEL和MARC格式的采访数据，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ascii="宋体" w:hAnsi="宋体" w:cs="宋体" w:eastAsia="宋体"/>
                <w:sz w:val="24"/>
              </w:rPr>
              <w:t>、</w:t>
            </w:r>
            <w:r>
              <w:rPr>
                <w:rFonts w:ascii="宋体" w:hAnsi="宋体" w:cs="宋体" w:eastAsia="宋体"/>
                <w:sz w:val="24"/>
              </w:rPr>
              <w:t>上海交通大学出版社</w:t>
            </w:r>
            <w:r>
              <w:rPr>
                <w:rFonts w:ascii="宋体" w:hAnsi="宋体" w:cs="宋体" w:eastAsia="宋体"/>
                <w:sz w:val="24"/>
              </w:rPr>
              <w:t>、商务</w:t>
            </w:r>
            <w:r>
              <w:rPr>
                <w:rFonts w:ascii="宋体" w:hAnsi="宋体" w:cs="宋体" w:eastAsia="宋体"/>
                <w:sz w:val="24"/>
              </w:rPr>
              <w:t>出版</w:t>
            </w:r>
            <w:r>
              <w:rPr>
                <w:rFonts w:ascii="宋体" w:hAnsi="宋体" w:cs="宋体" w:eastAsia="宋体"/>
                <w:sz w:val="24"/>
              </w:rPr>
              <w:t>社、中信出版社、社科文献</w:t>
            </w:r>
            <w:r>
              <w:rPr>
                <w:rFonts w:ascii="宋体" w:hAnsi="宋体" w:cs="宋体" w:eastAsia="宋体"/>
                <w:sz w:val="24"/>
              </w:rPr>
              <w:t>出版社</w:t>
            </w:r>
            <w:r>
              <w:rPr>
                <w:rFonts w:ascii="宋体" w:hAnsi="宋体" w:cs="宋体" w:eastAsia="宋体"/>
                <w:sz w:val="24"/>
              </w:rPr>
              <w:t>、人民文学出版社</w:t>
            </w:r>
            <w:r>
              <w:rPr>
                <w:rFonts w:ascii="宋体" w:hAnsi="宋体" w:cs="宋体" w:eastAsia="宋体"/>
                <w:sz w:val="24"/>
              </w:rPr>
              <w:t>、</w:t>
            </w:r>
            <w:r>
              <w:rPr>
                <w:rFonts w:ascii="宋体" w:hAnsi="宋体" w:cs="宋体" w:eastAsia="宋体"/>
                <w:sz w:val="24"/>
              </w:rPr>
              <w:t>外研社、复旦大学</w:t>
            </w:r>
            <w:r>
              <w:rPr>
                <w:rFonts w:ascii="宋体" w:hAnsi="宋体" w:cs="宋体" w:eastAsia="宋体"/>
                <w:sz w:val="24"/>
              </w:rPr>
              <w:t>出版社</w:t>
            </w:r>
            <w:r>
              <w:rPr>
                <w:rFonts w:ascii="宋体" w:hAnsi="宋体" w:cs="宋体" w:eastAsia="宋体"/>
                <w:sz w:val="24"/>
              </w:rPr>
              <w:t>、西安</w:t>
            </w:r>
            <w:r>
              <w:rPr>
                <w:rFonts w:ascii="宋体" w:hAnsi="宋体" w:cs="宋体" w:eastAsia="宋体"/>
                <w:sz w:val="24"/>
              </w:rPr>
              <w:t>交通大学出版社</w:t>
            </w:r>
            <w:r>
              <w:rPr>
                <w:rFonts w:ascii="宋体" w:hAnsi="宋体" w:cs="宋体" w:eastAsia="宋体"/>
                <w:sz w:val="24"/>
              </w:rPr>
              <w:t>、</w:t>
            </w:r>
            <w:r>
              <w:rPr>
                <w:rFonts w:ascii="宋体" w:hAnsi="宋体" w:cs="宋体" w:eastAsia="宋体"/>
                <w:sz w:val="24"/>
              </w:rPr>
              <w:t>中国科技大学出版社</w:t>
            </w:r>
            <w:r>
              <w:rPr>
                <w:rFonts w:ascii="宋体" w:hAnsi="宋体" w:cs="宋体" w:eastAsia="宋体"/>
                <w:sz w:val="24"/>
              </w:rPr>
              <w:t>、</w:t>
            </w:r>
            <w:r>
              <w:rPr>
                <w:rFonts w:ascii="宋体" w:hAnsi="宋体" w:cs="宋体" w:eastAsia="宋体"/>
                <w:sz w:val="24"/>
              </w:rPr>
              <w:t>华中科技大学出版社</w:t>
            </w:r>
            <w:r>
              <w:rPr>
                <w:rFonts w:ascii="宋体" w:hAnsi="宋体" w:cs="宋体" w:eastAsia="宋体"/>
                <w:sz w:val="24"/>
              </w:rPr>
              <w:t>等。</w:t>
            </w:r>
          </w:p>
          <w:p>
            <w:pPr>
              <w:pStyle w:val="null3"/>
              <w:ind w:firstLine="480"/>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并根据我校图书馆提供的书目订单及时组织图书。及时向我校图书馆通报图书组织情况，对于未采购到的图书说明原因。</w:t>
            </w:r>
          </w:p>
          <w:p>
            <w:pPr>
              <w:pStyle w:val="null3"/>
              <w:ind w:firstLine="480"/>
              <w:jc w:val="both"/>
            </w:pPr>
            <w:r>
              <w:rPr>
                <w:rFonts w:ascii="宋体" w:hAnsi="宋体" w:cs="宋体" w:eastAsia="宋体"/>
                <w:sz w:val="24"/>
              </w:rPr>
              <w:t>（</w:t>
            </w:r>
            <w:r>
              <w:rPr>
                <w:rFonts w:ascii="宋体" w:hAnsi="宋体" w:cs="宋体" w:eastAsia="宋体"/>
                <w:sz w:val="24"/>
              </w:rPr>
              <w:t>3）当图书出版实际价格比订单价格高出30%、ISBN和书名等信息与采访数据不符以及图书订购复本量与我馆订购原则不符时，供应商应及时与我校图书馆联系确认后再组织图书。否则，我校图书馆有权拒收。</w:t>
            </w:r>
          </w:p>
          <w:p>
            <w:pPr>
              <w:pStyle w:val="null3"/>
              <w:ind w:firstLine="480"/>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w:t>
            </w:r>
          </w:p>
          <w:p>
            <w:pPr>
              <w:pStyle w:val="null3"/>
              <w:ind w:firstLine="480"/>
              <w:jc w:val="both"/>
            </w:pPr>
            <w:r>
              <w:rPr>
                <w:rFonts w:ascii="宋体" w:hAnsi="宋体" w:cs="宋体" w:eastAsia="宋体"/>
                <w:sz w:val="24"/>
              </w:rPr>
              <w:t>（</w:t>
            </w:r>
            <w:r>
              <w:rPr>
                <w:rFonts w:ascii="宋体" w:hAnsi="宋体" w:cs="宋体" w:eastAsia="宋体"/>
                <w:sz w:val="24"/>
              </w:rPr>
              <w:t>5）供应商收到我校图书馆订购单之日起，预订中文图书应在60个自然日内送书到我校指定地点，到货率不低于90%；现采中文图书应在30个自然日内送书到，到货率不低于95%，订购图书超过60个自然日未到者，我校图书馆有权取消订购。（</w:t>
            </w:r>
            <w:r>
              <w:rPr>
                <w:rFonts w:ascii="宋体" w:hAnsi="宋体" w:cs="宋体" w:eastAsia="宋体"/>
                <w:sz w:val="24"/>
              </w:rPr>
              <w:t>第三标段</w:t>
            </w:r>
            <w:r>
              <w:rPr>
                <w:rFonts w:ascii="宋体" w:hAnsi="宋体" w:cs="宋体" w:eastAsia="宋体"/>
                <w:sz w:val="24"/>
              </w:rPr>
              <w:t>到货率</w:t>
            </w:r>
            <w:r>
              <w:rPr>
                <w:rFonts w:ascii="宋体" w:hAnsi="宋体" w:cs="宋体" w:eastAsia="宋体"/>
                <w:sz w:val="24"/>
              </w:rPr>
              <w:t>98%以上，发（送）货时间为收到订单后3个工作日以内</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ind w:firstLine="480"/>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7）订购图书经我校图书馆验收合格后予以付款，付款金额以实际验收图书为准。供应商应履行其价格结算优惠承诺，提供合法正规的发票，并在发票上注明图书码洋、销售折扣、实洋等项内容。</w:t>
            </w:r>
          </w:p>
          <w:p>
            <w:pPr>
              <w:pStyle w:val="null3"/>
              <w:ind w:firstLine="480"/>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ind w:firstLine="480"/>
              <w:jc w:val="both"/>
            </w:pPr>
            <w:r>
              <w:rPr>
                <w:rFonts w:ascii="宋体" w:hAnsi="宋体" w:cs="宋体" w:eastAsia="宋体"/>
                <w:sz w:val="24"/>
              </w:rPr>
              <w:t>（</w:t>
            </w:r>
            <w:r>
              <w:rPr>
                <w:rFonts w:ascii="宋体" w:hAnsi="宋体" w:cs="宋体" w:eastAsia="宋体"/>
                <w:sz w:val="24"/>
              </w:rPr>
              <w:t>9）供应商应在工作人员和工作场所的管理中，图书的整个物流和加工过程中，有科学的消杀毒措施和严格的管理制度。</w:t>
            </w:r>
          </w:p>
          <w:p>
            <w:pPr>
              <w:pStyle w:val="null3"/>
              <w:ind w:firstLine="480"/>
              <w:jc w:val="both"/>
            </w:pPr>
            <w:r>
              <w:rPr>
                <w:rFonts w:ascii="宋体" w:hAnsi="宋体" w:cs="宋体" w:eastAsia="宋体"/>
                <w:sz w:val="24"/>
              </w:rPr>
              <w:t>4、加工技术要求</w:t>
            </w:r>
          </w:p>
          <w:p>
            <w:pPr>
              <w:pStyle w:val="null3"/>
              <w:ind w:firstLine="480"/>
              <w:jc w:val="both"/>
            </w:pPr>
            <w:r>
              <w:rPr>
                <w:rFonts w:ascii="宋体" w:hAnsi="宋体" w:cs="宋体" w:eastAsia="宋体"/>
                <w:sz w:val="24"/>
              </w:rPr>
              <w:t>（</w:t>
            </w:r>
            <w:r>
              <w:rPr>
                <w:rFonts w:ascii="宋体" w:hAnsi="宋体" w:cs="宋体" w:eastAsia="宋体"/>
                <w:sz w:val="24"/>
              </w:rPr>
              <w:t>1）供应商能免费提供规范详实的新书征订书目数据和机读预编目数据，数据格式符合《CALIS联合目录中文图书著录细则》，标准图书分类以《中国图书馆分类法》为准，并能适用于我校图书馆使用的管理系统的格式及运行要求，提供的所有数据都能在需方系统无障碍的使用（供应商可提供MARC数据样本以及其编目人员经CALIS或国家图书馆培训合格证明）。同时，确保所提供的数据能正常传递、下载、导入并及时更新。</w:t>
            </w:r>
          </w:p>
          <w:p>
            <w:pPr>
              <w:pStyle w:val="null3"/>
              <w:ind w:firstLine="480"/>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ind w:firstLine="480"/>
              <w:jc w:val="both"/>
            </w:pPr>
            <w:r>
              <w:rPr>
                <w:rFonts w:ascii="宋体" w:hAnsi="宋体" w:cs="宋体" w:eastAsia="宋体"/>
                <w:sz w:val="24"/>
              </w:rPr>
              <w:t>提供粘贴</w:t>
            </w:r>
            <w:r>
              <w:rPr>
                <w:rFonts w:ascii="宋体" w:hAnsi="宋体" w:cs="宋体" w:eastAsia="宋体"/>
                <w:sz w:val="24"/>
              </w:rPr>
              <w:t>rfid图书标签：使用指定厂商的rfid图书标签(提供rfid图书标签时应同时出具指定厂商的销售发票或者供货合同），要求埋设标签贴近图书装订缝处，牢固隐蔽不易发现。</w:t>
            </w:r>
            <w:r>
              <w:rPr>
                <w:rFonts w:ascii="宋体" w:hAnsi="宋体" w:cs="宋体" w:eastAsia="宋体"/>
                <w:sz w:val="24"/>
              </w:rPr>
              <w:t>提供规范的机读编目数据，并根据需方要求提供图书验收、分编、盖馆藏章、粘贴条码和书标等加工服务。</w:t>
            </w:r>
          </w:p>
          <w:p>
            <w:pPr>
              <w:pStyle w:val="null3"/>
              <w:ind w:firstLine="480"/>
              <w:jc w:val="both"/>
            </w:pPr>
            <w:r>
              <w:rPr>
                <w:rFonts w:ascii="宋体" w:hAnsi="宋体" w:cs="宋体" w:eastAsia="宋体"/>
                <w:sz w:val="24"/>
              </w:rPr>
              <w:t>以上服务涉及的相关材料及人工费用由供应商承担。</w:t>
            </w:r>
          </w:p>
          <w:p>
            <w:pPr>
              <w:pStyle w:val="null3"/>
              <w:ind w:firstLine="480"/>
              <w:jc w:val="both"/>
            </w:pPr>
            <w:r>
              <w:rPr>
                <w:rFonts w:ascii="宋体" w:hAnsi="宋体" w:cs="宋体" w:eastAsia="宋体"/>
                <w:sz w:val="24"/>
              </w:rPr>
              <w:t>5、其他服务</w:t>
            </w:r>
          </w:p>
          <w:p>
            <w:pPr>
              <w:pStyle w:val="null3"/>
              <w:ind w:firstLine="480"/>
              <w:jc w:val="both"/>
            </w:pPr>
            <w:r>
              <w:rPr>
                <w:rFonts w:ascii="宋体" w:hAnsi="宋体" w:cs="宋体" w:eastAsia="宋体"/>
                <w:sz w:val="24"/>
              </w:rPr>
              <w:t>供应商能</w:t>
            </w:r>
            <w:r>
              <w:rPr>
                <w:rFonts w:ascii="宋体" w:hAnsi="宋体" w:cs="宋体" w:eastAsia="宋体"/>
                <w:sz w:val="24"/>
              </w:rPr>
              <w:t>为图书馆提供有关最新出版的热点图书、畅销书、重点出版图书、名人推荐</w:t>
            </w:r>
            <w:r>
              <w:rPr>
                <w:rFonts w:ascii="宋体" w:hAnsi="宋体" w:cs="宋体" w:eastAsia="宋体"/>
                <w:sz w:val="24"/>
              </w:rPr>
              <w:t>书单等图书的书目、书评或宣传推广文案；到馆开展畅销书展活动；为图书馆开展读者服务活动提供赞助；为图书馆开展读者服务活动提供赞助，及其它有价值的服务。</w:t>
            </w:r>
          </w:p>
          <w:p>
            <w:pPr>
              <w:pStyle w:val="null3"/>
              <w:ind w:firstLine="480"/>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标的名称：02包社科类图书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图书供应商要求</w:t>
            </w:r>
          </w:p>
          <w:p>
            <w:pPr>
              <w:pStyle w:val="null3"/>
              <w:ind w:firstLine="480"/>
              <w:jc w:val="both"/>
            </w:pPr>
            <w:r>
              <w:rPr>
                <w:rFonts w:ascii="宋体" w:hAnsi="宋体" w:cs="宋体" w:eastAsia="宋体"/>
                <w:sz w:val="24"/>
              </w:rPr>
              <w:t>1、基本要求:</w:t>
            </w:r>
          </w:p>
          <w:p>
            <w:pPr>
              <w:pStyle w:val="null3"/>
              <w:ind w:firstLine="480"/>
              <w:jc w:val="both"/>
            </w:pPr>
            <w:r>
              <w:rPr>
                <w:rFonts w:ascii="宋体" w:hAnsi="宋体" w:cs="宋体" w:eastAsia="宋体"/>
                <w:sz w:val="24"/>
              </w:rPr>
              <w:t>供应商与全国大多数出版机构有直接的业务往来，图书经营品种至少达到当年全国出版图书品种的</w:t>
            </w:r>
            <w:r>
              <w:rPr>
                <w:rFonts w:ascii="宋体" w:hAnsi="宋体" w:cs="宋体" w:eastAsia="宋体"/>
                <w:sz w:val="24"/>
              </w:rPr>
              <w:t>60%以上，能保证涵盖我校95%以上学科所需图书的采集供应。特别能满足化学工业出版社、机械工业出版社、科学出版社、高等教育出版社、中国轻工业出版社、电子工业出版社、人民邮电出版社、清华大学出版社、北京大学出版社、中国人民大学出版社</w:t>
            </w:r>
            <w:r>
              <w:rPr>
                <w:rFonts w:ascii="宋体" w:hAnsi="宋体" w:cs="宋体" w:eastAsia="宋体"/>
                <w:sz w:val="24"/>
              </w:rPr>
              <w:t>、</w:t>
            </w:r>
            <w:r>
              <w:rPr>
                <w:rFonts w:ascii="宋体" w:hAnsi="宋体" w:cs="宋体" w:eastAsia="宋体"/>
                <w:sz w:val="24"/>
              </w:rPr>
              <w:t>上海交通大学出版社</w:t>
            </w:r>
            <w:r>
              <w:rPr>
                <w:rFonts w:ascii="宋体" w:hAnsi="宋体" w:cs="宋体" w:eastAsia="宋体"/>
                <w:sz w:val="24"/>
              </w:rPr>
              <w:t>、商务</w:t>
            </w:r>
            <w:r>
              <w:rPr>
                <w:rFonts w:ascii="宋体" w:hAnsi="宋体" w:cs="宋体" w:eastAsia="宋体"/>
                <w:sz w:val="24"/>
              </w:rPr>
              <w:t>出版</w:t>
            </w:r>
            <w:r>
              <w:rPr>
                <w:rFonts w:ascii="宋体" w:hAnsi="宋体" w:cs="宋体" w:eastAsia="宋体"/>
                <w:sz w:val="24"/>
              </w:rPr>
              <w:t>社、中信出版社、社科文献</w:t>
            </w:r>
            <w:r>
              <w:rPr>
                <w:rFonts w:ascii="宋体" w:hAnsi="宋体" w:cs="宋体" w:eastAsia="宋体"/>
                <w:sz w:val="24"/>
              </w:rPr>
              <w:t>出版社</w:t>
            </w:r>
            <w:r>
              <w:rPr>
                <w:rFonts w:ascii="宋体" w:hAnsi="宋体" w:cs="宋体" w:eastAsia="宋体"/>
                <w:sz w:val="24"/>
              </w:rPr>
              <w:t>、人民文学出版社</w:t>
            </w:r>
            <w:r>
              <w:rPr>
                <w:rFonts w:ascii="宋体" w:hAnsi="宋体" w:cs="宋体" w:eastAsia="宋体"/>
                <w:sz w:val="24"/>
              </w:rPr>
              <w:t>、</w:t>
            </w:r>
            <w:r>
              <w:rPr>
                <w:rFonts w:ascii="宋体" w:hAnsi="宋体" w:cs="宋体" w:eastAsia="宋体"/>
                <w:sz w:val="24"/>
              </w:rPr>
              <w:t>外研社、复旦大学</w:t>
            </w:r>
            <w:r>
              <w:rPr>
                <w:rFonts w:ascii="宋体" w:hAnsi="宋体" w:cs="宋体" w:eastAsia="宋体"/>
                <w:sz w:val="24"/>
              </w:rPr>
              <w:t>出版社</w:t>
            </w:r>
            <w:r>
              <w:rPr>
                <w:rFonts w:ascii="宋体" w:hAnsi="宋体" w:cs="宋体" w:eastAsia="宋体"/>
                <w:sz w:val="24"/>
              </w:rPr>
              <w:t>、西安</w:t>
            </w:r>
            <w:r>
              <w:rPr>
                <w:rFonts w:ascii="宋体" w:hAnsi="宋体" w:cs="宋体" w:eastAsia="宋体"/>
                <w:sz w:val="24"/>
              </w:rPr>
              <w:t>交通大学出版社</w:t>
            </w:r>
            <w:r>
              <w:rPr>
                <w:rFonts w:ascii="宋体" w:hAnsi="宋体" w:cs="宋体" w:eastAsia="宋体"/>
                <w:sz w:val="24"/>
              </w:rPr>
              <w:t>、</w:t>
            </w:r>
            <w:r>
              <w:rPr>
                <w:rFonts w:ascii="宋体" w:hAnsi="宋体" w:cs="宋体" w:eastAsia="宋体"/>
                <w:sz w:val="24"/>
              </w:rPr>
              <w:t>中国科技大学出版社</w:t>
            </w:r>
            <w:r>
              <w:rPr>
                <w:rFonts w:ascii="宋体" w:hAnsi="宋体" w:cs="宋体" w:eastAsia="宋体"/>
                <w:sz w:val="24"/>
              </w:rPr>
              <w:t>、</w:t>
            </w:r>
            <w:r>
              <w:rPr>
                <w:rFonts w:ascii="宋体" w:hAnsi="宋体" w:cs="宋体" w:eastAsia="宋体"/>
                <w:sz w:val="24"/>
              </w:rPr>
              <w:t>华中科技大学出版社</w:t>
            </w:r>
            <w:r>
              <w:rPr>
                <w:rFonts w:ascii="宋体" w:hAnsi="宋体" w:cs="宋体" w:eastAsia="宋体"/>
                <w:sz w:val="24"/>
              </w:rPr>
              <w:t>等重点出版社的图书供应。</w:t>
            </w:r>
          </w:p>
          <w:p>
            <w:pPr>
              <w:pStyle w:val="null3"/>
              <w:ind w:firstLine="480"/>
              <w:jc w:val="both"/>
            </w:pPr>
            <w:r>
              <w:rPr>
                <w:rFonts w:ascii="宋体" w:hAnsi="宋体" w:cs="宋体" w:eastAsia="宋体"/>
                <w:sz w:val="24"/>
              </w:rPr>
              <w:t>2、图书质量要求</w:t>
            </w:r>
          </w:p>
          <w:p>
            <w:pPr>
              <w:pStyle w:val="null3"/>
              <w:ind w:firstLine="480"/>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ind w:firstLine="480"/>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ind w:firstLine="480"/>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w:t>
            </w:r>
          </w:p>
          <w:p>
            <w:pPr>
              <w:pStyle w:val="null3"/>
              <w:ind w:firstLine="480"/>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ind w:firstLine="480"/>
              <w:jc w:val="both"/>
            </w:pPr>
            <w:r>
              <w:rPr>
                <w:rFonts w:ascii="宋体" w:hAnsi="宋体" w:cs="宋体" w:eastAsia="宋体"/>
                <w:sz w:val="24"/>
              </w:rPr>
              <w:t>3、服务要求</w:t>
            </w:r>
          </w:p>
          <w:p>
            <w:pPr>
              <w:pStyle w:val="null3"/>
              <w:ind w:firstLine="480"/>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以及完整的EXCEL和MARC格式的采访数据，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ascii="宋体" w:hAnsi="宋体" w:cs="宋体" w:eastAsia="宋体"/>
                <w:sz w:val="24"/>
              </w:rPr>
              <w:t>、</w:t>
            </w:r>
            <w:r>
              <w:rPr>
                <w:rFonts w:ascii="宋体" w:hAnsi="宋体" w:cs="宋体" w:eastAsia="宋体"/>
                <w:sz w:val="24"/>
              </w:rPr>
              <w:t>上海交通大学出版社</w:t>
            </w:r>
            <w:r>
              <w:rPr>
                <w:rFonts w:ascii="宋体" w:hAnsi="宋体" w:cs="宋体" w:eastAsia="宋体"/>
                <w:sz w:val="24"/>
              </w:rPr>
              <w:t>、商务</w:t>
            </w:r>
            <w:r>
              <w:rPr>
                <w:rFonts w:ascii="宋体" w:hAnsi="宋体" w:cs="宋体" w:eastAsia="宋体"/>
                <w:sz w:val="24"/>
              </w:rPr>
              <w:t>出版</w:t>
            </w:r>
            <w:r>
              <w:rPr>
                <w:rFonts w:ascii="宋体" w:hAnsi="宋体" w:cs="宋体" w:eastAsia="宋体"/>
                <w:sz w:val="24"/>
              </w:rPr>
              <w:t>社、中信出版社、社科文献</w:t>
            </w:r>
            <w:r>
              <w:rPr>
                <w:rFonts w:ascii="宋体" w:hAnsi="宋体" w:cs="宋体" w:eastAsia="宋体"/>
                <w:sz w:val="24"/>
              </w:rPr>
              <w:t>出版社</w:t>
            </w:r>
            <w:r>
              <w:rPr>
                <w:rFonts w:ascii="宋体" w:hAnsi="宋体" w:cs="宋体" w:eastAsia="宋体"/>
                <w:sz w:val="24"/>
              </w:rPr>
              <w:t>、人民文学出版社</w:t>
            </w:r>
            <w:r>
              <w:rPr>
                <w:rFonts w:ascii="宋体" w:hAnsi="宋体" w:cs="宋体" w:eastAsia="宋体"/>
                <w:sz w:val="24"/>
              </w:rPr>
              <w:t>、</w:t>
            </w:r>
            <w:r>
              <w:rPr>
                <w:rFonts w:ascii="宋体" w:hAnsi="宋体" w:cs="宋体" w:eastAsia="宋体"/>
                <w:sz w:val="24"/>
              </w:rPr>
              <w:t>外研社、复旦大学</w:t>
            </w:r>
            <w:r>
              <w:rPr>
                <w:rFonts w:ascii="宋体" w:hAnsi="宋体" w:cs="宋体" w:eastAsia="宋体"/>
                <w:sz w:val="24"/>
              </w:rPr>
              <w:t>出版社</w:t>
            </w:r>
            <w:r>
              <w:rPr>
                <w:rFonts w:ascii="宋体" w:hAnsi="宋体" w:cs="宋体" w:eastAsia="宋体"/>
                <w:sz w:val="24"/>
              </w:rPr>
              <w:t>、西安</w:t>
            </w:r>
            <w:r>
              <w:rPr>
                <w:rFonts w:ascii="宋体" w:hAnsi="宋体" w:cs="宋体" w:eastAsia="宋体"/>
                <w:sz w:val="24"/>
              </w:rPr>
              <w:t>交通大学出版社</w:t>
            </w:r>
            <w:r>
              <w:rPr>
                <w:rFonts w:ascii="宋体" w:hAnsi="宋体" w:cs="宋体" w:eastAsia="宋体"/>
                <w:sz w:val="24"/>
              </w:rPr>
              <w:t>、</w:t>
            </w:r>
            <w:r>
              <w:rPr>
                <w:rFonts w:ascii="宋体" w:hAnsi="宋体" w:cs="宋体" w:eastAsia="宋体"/>
                <w:sz w:val="24"/>
              </w:rPr>
              <w:t>中国科技大学出版社</w:t>
            </w:r>
            <w:r>
              <w:rPr>
                <w:rFonts w:ascii="宋体" w:hAnsi="宋体" w:cs="宋体" w:eastAsia="宋体"/>
                <w:sz w:val="24"/>
              </w:rPr>
              <w:t>、</w:t>
            </w:r>
            <w:r>
              <w:rPr>
                <w:rFonts w:ascii="宋体" w:hAnsi="宋体" w:cs="宋体" w:eastAsia="宋体"/>
                <w:sz w:val="24"/>
              </w:rPr>
              <w:t>华中科技大学出版社</w:t>
            </w:r>
            <w:r>
              <w:rPr>
                <w:rFonts w:ascii="宋体" w:hAnsi="宋体" w:cs="宋体" w:eastAsia="宋体"/>
                <w:sz w:val="24"/>
              </w:rPr>
              <w:t>等。</w:t>
            </w:r>
          </w:p>
          <w:p>
            <w:pPr>
              <w:pStyle w:val="null3"/>
              <w:ind w:firstLine="480"/>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并根据我校图书馆提供的书目订单及时组织图书。及时向我校图书馆通报图书组织情况，对于未采购到的图书说明原因。</w:t>
            </w:r>
          </w:p>
          <w:p>
            <w:pPr>
              <w:pStyle w:val="null3"/>
              <w:ind w:firstLine="480"/>
              <w:jc w:val="both"/>
            </w:pPr>
            <w:r>
              <w:rPr>
                <w:rFonts w:ascii="宋体" w:hAnsi="宋体" w:cs="宋体" w:eastAsia="宋体"/>
                <w:sz w:val="24"/>
              </w:rPr>
              <w:t>（</w:t>
            </w:r>
            <w:r>
              <w:rPr>
                <w:rFonts w:ascii="宋体" w:hAnsi="宋体" w:cs="宋体" w:eastAsia="宋体"/>
                <w:sz w:val="24"/>
              </w:rPr>
              <w:t>3）当图书出版实际价格比订单价格高出30%、ISBN和书名等信息与采访数据不符以及图书订购复本量与我馆订购原则不符时，供应商应及时与我校图书馆联系确认后再组织图书。否则，我校图书馆有权拒收。</w:t>
            </w:r>
          </w:p>
          <w:p>
            <w:pPr>
              <w:pStyle w:val="null3"/>
              <w:ind w:firstLine="480"/>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w:t>
            </w:r>
          </w:p>
          <w:p>
            <w:pPr>
              <w:pStyle w:val="null3"/>
              <w:ind w:firstLine="480"/>
              <w:jc w:val="both"/>
            </w:pPr>
            <w:r>
              <w:rPr>
                <w:rFonts w:ascii="宋体" w:hAnsi="宋体" w:cs="宋体" w:eastAsia="宋体"/>
                <w:sz w:val="24"/>
              </w:rPr>
              <w:t>（</w:t>
            </w:r>
            <w:r>
              <w:rPr>
                <w:rFonts w:ascii="宋体" w:hAnsi="宋体" w:cs="宋体" w:eastAsia="宋体"/>
                <w:sz w:val="24"/>
              </w:rPr>
              <w:t>5）供应商收到我校图书馆订购单之日起，预订中文图书应在60个自然日内送书到我校指定地点，到货率不低于90%；现采中文图书应在30个自然日内送书到，到货率不低于95%，订购图书超过60个自然日未到者，我校图书馆有权取消订购。（</w:t>
            </w:r>
            <w:r>
              <w:rPr>
                <w:rFonts w:ascii="宋体" w:hAnsi="宋体" w:cs="宋体" w:eastAsia="宋体"/>
                <w:sz w:val="24"/>
              </w:rPr>
              <w:t>第三标段</w:t>
            </w:r>
            <w:r>
              <w:rPr>
                <w:rFonts w:ascii="宋体" w:hAnsi="宋体" w:cs="宋体" w:eastAsia="宋体"/>
                <w:sz w:val="24"/>
              </w:rPr>
              <w:t>到货率</w:t>
            </w:r>
            <w:r>
              <w:rPr>
                <w:rFonts w:ascii="宋体" w:hAnsi="宋体" w:cs="宋体" w:eastAsia="宋体"/>
                <w:sz w:val="24"/>
              </w:rPr>
              <w:t>98%以上，发（送）货时间为收到订单后3个工作日以内</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ind w:firstLine="480"/>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7）订购图书经我校图书馆验收合格后予以付款，付款金额以实际验收图书为准。供应商应履行其价格结算优惠承诺，提供合法正规的发票，并在发票上注明图书码洋、销售折扣、实洋等项内容。</w:t>
            </w:r>
          </w:p>
          <w:p>
            <w:pPr>
              <w:pStyle w:val="null3"/>
              <w:ind w:firstLine="480"/>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ind w:firstLine="480"/>
              <w:jc w:val="both"/>
            </w:pPr>
            <w:r>
              <w:rPr>
                <w:rFonts w:ascii="宋体" w:hAnsi="宋体" w:cs="宋体" w:eastAsia="宋体"/>
                <w:sz w:val="24"/>
              </w:rPr>
              <w:t>（</w:t>
            </w:r>
            <w:r>
              <w:rPr>
                <w:rFonts w:ascii="宋体" w:hAnsi="宋体" w:cs="宋体" w:eastAsia="宋体"/>
                <w:sz w:val="24"/>
              </w:rPr>
              <w:t>9）供应商应在工作人员和工作场所的管理中，图书的整个物流和加工过程中，有科学的消杀毒措施和严格的管理制度。</w:t>
            </w:r>
          </w:p>
          <w:p>
            <w:pPr>
              <w:pStyle w:val="null3"/>
              <w:ind w:firstLine="480"/>
              <w:jc w:val="both"/>
            </w:pPr>
            <w:r>
              <w:rPr>
                <w:rFonts w:ascii="宋体" w:hAnsi="宋体" w:cs="宋体" w:eastAsia="宋体"/>
                <w:sz w:val="24"/>
              </w:rPr>
              <w:t>4、加工技术要求</w:t>
            </w:r>
          </w:p>
          <w:p>
            <w:pPr>
              <w:pStyle w:val="null3"/>
              <w:ind w:firstLine="480"/>
              <w:jc w:val="both"/>
            </w:pPr>
            <w:r>
              <w:rPr>
                <w:rFonts w:ascii="宋体" w:hAnsi="宋体" w:cs="宋体" w:eastAsia="宋体"/>
                <w:sz w:val="24"/>
              </w:rPr>
              <w:t>（</w:t>
            </w:r>
            <w:r>
              <w:rPr>
                <w:rFonts w:ascii="宋体" w:hAnsi="宋体" w:cs="宋体" w:eastAsia="宋体"/>
                <w:sz w:val="24"/>
              </w:rPr>
              <w:t>1）供应商能免费提供规范详实的新书征订书目数据和机读预编目数据，数据格式符合《CALIS联合目录中文图书著录细则》，标准图书分类以《中国图书馆分类法》为准，并能适用于我校图书馆使用的管理系统的格式及运行要求，提供的所有数据都能在需方系统无障碍的使用（供应商可提供MARC数据样本以及其编目人员经CALIS或国家图书馆培训合格证明）。同时，确保所提供的数据能正常传递、下载、导入并及时更新。</w:t>
            </w:r>
          </w:p>
          <w:p>
            <w:pPr>
              <w:pStyle w:val="null3"/>
              <w:ind w:firstLine="480"/>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ind w:firstLine="480"/>
              <w:jc w:val="both"/>
            </w:pPr>
            <w:r>
              <w:rPr>
                <w:rFonts w:ascii="宋体" w:hAnsi="宋体" w:cs="宋体" w:eastAsia="宋体"/>
                <w:sz w:val="24"/>
              </w:rPr>
              <w:t>提供粘贴</w:t>
            </w:r>
            <w:r>
              <w:rPr>
                <w:rFonts w:ascii="宋体" w:hAnsi="宋体" w:cs="宋体" w:eastAsia="宋体"/>
                <w:sz w:val="24"/>
              </w:rPr>
              <w:t>rfid图书标签：使用指定厂商的rfid图书标签(提供rfid图书标签时应同时出具指定厂商的销售发票或者供货合同），要求埋设标签贴近图书装订缝处，牢固隐蔽不易发现。</w:t>
            </w:r>
            <w:r>
              <w:rPr>
                <w:rFonts w:ascii="宋体" w:hAnsi="宋体" w:cs="宋体" w:eastAsia="宋体"/>
                <w:sz w:val="24"/>
              </w:rPr>
              <w:t>提供规范的机读编目数据，并根据需方要求提供图书验收、分编、盖馆藏章、粘贴条码和书标等加工服务。</w:t>
            </w:r>
          </w:p>
          <w:p>
            <w:pPr>
              <w:pStyle w:val="null3"/>
              <w:ind w:firstLine="480"/>
              <w:jc w:val="both"/>
            </w:pPr>
            <w:r>
              <w:rPr>
                <w:rFonts w:ascii="宋体" w:hAnsi="宋体" w:cs="宋体" w:eastAsia="宋体"/>
                <w:sz w:val="24"/>
              </w:rPr>
              <w:t>以上服务涉及的相关材料及人工费用由供应商承担。</w:t>
            </w:r>
          </w:p>
          <w:p>
            <w:pPr>
              <w:pStyle w:val="null3"/>
              <w:ind w:firstLine="480"/>
              <w:jc w:val="both"/>
            </w:pPr>
            <w:r>
              <w:rPr>
                <w:rFonts w:ascii="宋体" w:hAnsi="宋体" w:cs="宋体" w:eastAsia="宋体"/>
                <w:sz w:val="24"/>
              </w:rPr>
              <w:t>5、其他服务</w:t>
            </w:r>
          </w:p>
          <w:p>
            <w:pPr>
              <w:pStyle w:val="null3"/>
              <w:ind w:firstLine="480"/>
              <w:jc w:val="both"/>
            </w:pPr>
            <w:r>
              <w:rPr>
                <w:rFonts w:ascii="宋体" w:hAnsi="宋体" w:cs="宋体" w:eastAsia="宋体"/>
                <w:sz w:val="24"/>
              </w:rPr>
              <w:t>供应商能</w:t>
            </w:r>
            <w:r>
              <w:rPr>
                <w:rFonts w:ascii="宋体" w:hAnsi="宋体" w:cs="宋体" w:eastAsia="宋体"/>
                <w:sz w:val="24"/>
              </w:rPr>
              <w:t>为图书馆提供有关最新出版的热点图书、畅销书、重点出版图书、名人推荐</w:t>
            </w:r>
            <w:r>
              <w:rPr>
                <w:rFonts w:ascii="宋体" w:hAnsi="宋体" w:cs="宋体" w:eastAsia="宋体"/>
                <w:sz w:val="24"/>
              </w:rPr>
              <w:t>书单等图书的书目、书评或宣传推广文案；到馆开展畅销书展活动；为图书馆开展读者服务活动提供赞助；为图书馆开展读者服务活动提供赞助，及其它有价值的服务。</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标的名称：03包荐购图书及专题采购图书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图书供应商要求</w:t>
            </w:r>
          </w:p>
          <w:p>
            <w:pPr>
              <w:pStyle w:val="null3"/>
              <w:ind w:firstLine="480"/>
              <w:jc w:val="both"/>
            </w:pPr>
            <w:r>
              <w:rPr>
                <w:rFonts w:ascii="宋体" w:hAnsi="宋体" w:cs="宋体" w:eastAsia="宋体"/>
                <w:sz w:val="24"/>
              </w:rPr>
              <w:t>1、基本要求:</w:t>
            </w:r>
          </w:p>
          <w:p>
            <w:pPr>
              <w:pStyle w:val="null3"/>
              <w:ind w:firstLine="480"/>
              <w:jc w:val="both"/>
            </w:pPr>
            <w:r>
              <w:rPr>
                <w:rFonts w:ascii="宋体" w:hAnsi="宋体" w:cs="宋体" w:eastAsia="宋体"/>
                <w:sz w:val="24"/>
              </w:rPr>
              <w:t>供应商与全国大多数出版机构有直接的业务往来，图书经营品种至少达到当年全国出版图书品种的</w:t>
            </w:r>
            <w:r>
              <w:rPr>
                <w:rFonts w:ascii="宋体" w:hAnsi="宋体" w:cs="宋体" w:eastAsia="宋体"/>
                <w:sz w:val="24"/>
              </w:rPr>
              <w:t>60%以上，能保证涵盖我校95%以上学科所需图书的采集供应。特别能满足化学工业出版社、机械工业出版社、科学出版社、高等教育出版社、中国轻工业出版社、电子工业出版社、人民邮电出版社、清华大学出版社、北京大学出版社、中国人民大学出版社</w:t>
            </w:r>
            <w:r>
              <w:rPr>
                <w:rFonts w:ascii="宋体" w:hAnsi="宋体" w:cs="宋体" w:eastAsia="宋体"/>
                <w:sz w:val="24"/>
              </w:rPr>
              <w:t>、</w:t>
            </w:r>
            <w:r>
              <w:rPr>
                <w:rFonts w:ascii="宋体" w:hAnsi="宋体" w:cs="宋体" w:eastAsia="宋体"/>
                <w:sz w:val="24"/>
              </w:rPr>
              <w:t>上海交通大学出版社</w:t>
            </w:r>
            <w:r>
              <w:rPr>
                <w:rFonts w:ascii="宋体" w:hAnsi="宋体" w:cs="宋体" w:eastAsia="宋体"/>
                <w:sz w:val="24"/>
              </w:rPr>
              <w:t>、商务</w:t>
            </w:r>
            <w:r>
              <w:rPr>
                <w:rFonts w:ascii="宋体" w:hAnsi="宋体" w:cs="宋体" w:eastAsia="宋体"/>
                <w:sz w:val="24"/>
              </w:rPr>
              <w:t>出版</w:t>
            </w:r>
            <w:r>
              <w:rPr>
                <w:rFonts w:ascii="宋体" w:hAnsi="宋体" w:cs="宋体" w:eastAsia="宋体"/>
                <w:sz w:val="24"/>
              </w:rPr>
              <w:t>社、中信出版社、社科文献</w:t>
            </w:r>
            <w:r>
              <w:rPr>
                <w:rFonts w:ascii="宋体" w:hAnsi="宋体" w:cs="宋体" w:eastAsia="宋体"/>
                <w:sz w:val="24"/>
              </w:rPr>
              <w:t>出版社</w:t>
            </w:r>
            <w:r>
              <w:rPr>
                <w:rFonts w:ascii="宋体" w:hAnsi="宋体" w:cs="宋体" w:eastAsia="宋体"/>
                <w:sz w:val="24"/>
              </w:rPr>
              <w:t>、人民文学出版社</w:t>
            </w:r>
            <w:r>
              <w:rPr>
                <w:rFonts w:ascii="宋体" w:hAnsi="宋体" w:cs="宋体" w:eastAsia="宋体"/>
                <w:sz w:val="24"/>
              </w:rPr>
              <w:t>、</w:t>
            </w:r>
            <w:r>
              <w:rPr>
                <w:rFonts w:ascii="宋体" w:hAnsi="宋体" w:cs="宋体" w:eastAsia="宋体"/>
                <w:sz w:val="24"/>
              </w:rPr>
              <w:t>外研社、复旦大学</w:t>
            </w:r>
            <w:r>
              <w:rPr>
                <w:rFonts w:ascii="宋体" w:hAnsi="宋体" w:cs="宋体" w:eastAsia="宋体"/>
                <w:sz w:val="24"/>
              </w:rPr>
              <w:t>出版社</w:t>
            </w:r>
            <w:r>
              <w:rPr>
                <w:rFonts w:ascii="宋体" w:hAnsi="宋体" w:cs="宋体" w:eastAsia="宋体"/>
                <w:sz w:val="24"/>
              </w:rPr>
              <w:t>、西安</w:t>
            </w:r>
            <w:r>
              <w:rPr>
                <w:rFonts w:ascii="宋体" w:hAnsi="宋体" w:cs="宋体" w:eastAsia="宋体"/>
                <w:sz w:val="24"/>
              </w:rPr>
              <w:t>交通大学出版社</w:t>
            </w:r>
            <w:r>
              <w:rPr>
                <w:rFonts w:ascii="宋体" w:hAnsi="宋体" w:cs="宋体" w:eastAsia="宋体"/>
                <w:sz w:val="24"/>
              </w:rPr>
              <w:t>、</w:t>
            </w:r>
            <w:r>
              <w:rPr>
                <w:rFonts w:ascii="宋体" w:hAnsi="宋体" w:cs="宋体" w:eastAsia="宋体"/>
                <w:sz w:val="24"/>
              </w:rPr>
              <w:t>中国科技大学出版社</w:t>
            </w:r>
            <w:r>
              <w:rPr>
                <w:rFonts w:ascii="宋体" w:hAnsi="宋体" w:cs="宋体" w:eastAsia="宋体"/>
                <w:sz w:val="24"/>
              </w:rPr>
              <w:t>、</w:t>
            </w:r>
            <w:r>
              <w:rPr>
                <w:rFonts w:ascii="宋体" w:hAnsi="宋体" w:cs="宋体" w:eastAsia="宋体"/>
                <w:sz w:val="24"/>
              </w:rPr>
              <w:t>华中科技大学出版社</w:t>
            </w:r>
            <w:r>
              <w:rPr>
                <w:rFonts w:ascii="宋体" w:hAnsi="宋体" w:cs="宋体" w:eastAsia="宋体"/>
                <w:sz w:val="24"/>
              </w:rPr>
              <w:t>等重点出版社的图书供应。</w:t>
            </w:r>
          </w:p>
          <w:p>
            <w:pPr>
              <w:pStyle w:val="null3"/>
              <w:ind w:firstLine="480"/>
              <w:jc w:val="both"/>
            </w:pPr>
            <w:r>
              <w:rPr>
                <w:rFonts w:ascii="宋体" w:hAnsi="宋体" w:cs="宋体" w:eastAsia="宋体"/>
                <w:sz w:val="24"/>
              </w:rPr>
              <w:t>2、图书质量要求</w:t>
            </w:r>
          </w:p>
          <w:p>
            <w:pPr>
              <w:pStyle w:val="null3"/>
              <w:ind w:firstLine="480"/>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ind w:firstLine="480"/>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ind w:firstLine="480"/>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w:t>
            </w:r>
          </w:p>
          <w:p>
            <w:pPr>
              <w:pStyle w:val="null3"/>
              <w:ind w:firstLine="480"/>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ind w:firstLine="480"/>
              <w:jc w:val="both"/>
            </w:pPr>
            <w:r>
              <w:rPr>
                <w:rFonts w:ascii="宋体" w:hAnsi="宋体" w:cs="宋体" w:eastAsia="宋体"/>
                <w:sz w:val="24"/>
              </w:rPr>
              <w:t>3、服务要求</w:t>
            </w:r>
          </w:p>
          <w:p>
            <w:pPr>
              <w:pStyle w:val="null3"/>
              <w:ind w:firstLine="480"/>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以及完整的EXCEL和MARC格式的采访数据，并能提供以下出版社全品种的采访数据：化学工业出版社、机械工业出版社、科学出版社、高等教育出版社、中国轻工业出版社、电子工业出版社、人民邮电出版社、清华大学出版社、北京大学出版社、中国人民大学出版社</w:t>
            </w:r>
            <w:r>
              <w:rPr>
                <w:rFonts w:ascii="宋体" w:hAnsi="宋体" w:cs="宋体" w:eastAsia="宋体"/>
                <w:sz w:val="24"/>
              </w:rPr>
              <w:t>、</w:t>
            </w:r>
            <w:r>
              <w:rPr>
                <w:rFonts w:ascii="宋体" w:hAnsi="宋体" w:cs="宋体" w:eastAsia="宋体"/>
                <w:sz w:val="24"/>
              </w:rPr>
              <w:t>上海交通大学出版社</w:t>
            </w:r>
            <w:r>
              <w:rPr>
                <w:rFonts w:ascii="宋体" w:hAnsi="宋体" w:cs="宋体" w:eastAsia="宋体"/>
                <w:sz w:val="24"/>
              </w:rPr>
              <w:t>、商务</w:t>
            </w:r>
            <w:r>
              <w:rPr>
                <w:rFonts w:ascii="宋体" w:hAnsi="宋体" w:cs="宋体" w:eastAsia="宋体"/>
                <w:sz w:val="24"/>
              </w:rPr>
              <w:t>出版</w:t>
            </w:r>
            <w:r>
              <w:rPr>
                <w:rFonts w:ascii="宋体" w:hAnsi="宋体" w:cs="宋体" w:eastAsia="宋体"/>
                <w:sz w:val="24"/>
              </w:rPr>
              <w:t>社、中信出版社、社科文献</w:t>
            </w:r>
            <w:r>
              <w:rPr>
                <w:rFonts w:ascii="宋体" w:hAnsi="宋体" w:cs="宋体" w:eastAsia="宋体"/>
                <w:sz w:val="24"/>
              </w:rPr>
              <w:t>出版社</w:t>
            </w:r>
            <w:r>
              <w:rPr>
                <w:rFonts w:ascii="宋体" w:hAnsi="宋体" w:cs="宋体" w:eastAsia="宋体"/>
                <w:sz w:val="24"/>
              </w:rPr>
              <w:t>、人民文学出版社</w:t>
            </w:r>
            <w:r>
              <w:rPr>
                <w:rFonts w:ascii="宋体" w:hAnsi="宋体" w:cs="宋体" w:eastAsia="宋体"/>
                <w:sz w:val="24"/>
              </w:rPr>
              <w:t>、</w:t>
            </w:r>
            <w:r>
              <w:rPr>
                <w:rFonts w:ascii="宋体" w:hAnsi="宋体" w:cs="宋体" w:eastAsia="宋体"/>
                <w:sz w:val="24"/>
              </w:rPr>
              <w:t>外研社、复旦大学</w:t>
            </w:r>
            <w:r>
              <w:rPr>
                <w:rFonts w:ascii="宋体" w:hAnsi="宋体" w:cs="宋体" w:eastAsia="宋体"/>
                <w:sz w:val="24"/>
              </w:rPr>
              <w:t>出版社</w:t>
            </w:r>
            <w:r>
              <w:rPr>
                <w:rFonts w:ascii="宋体" w:hAnsi="宋体" w:cs="宋体" w:eastAsia="宋体"/>
                <w:sz w:val="24"/>
              </w:rPr>
              <w:t>、西安</w:t>
            </w:r>
            <w:r>
              <w:rPr>
                <w:rFonts w:ascii="宋体" w:hAnsi="宋体" w:cs="宋体" w:eastAsia="宋体"/>
                <w:sz w:val="24"/>
              </w:rPr>
              <w:t>交通大学出版社</w:t>
            </w:r>
            <w:r>
              <w:rPr>
                <w:rFonts w:ascii="宋体" w:hAnsi="宋体" w:cs="宋体" w:eastAsia="宋体"/>
                <w:sz w:val="24"/>
              </w:rPr>
              <w:t>、</w:t>
            </w:r>
            <w:r>
              <w:rPr>
                <w:rFonts w:ascii="宋体" w:hAnsi="宋体" w:cs="宋体" w:eastAsia="宋体"/>
                <w:sz w:val="24"/>
              </w:rPr>
              <w:t>中国科技大学出版社</w:t>
            </w:r>
            <w:r>
              <w:rPr>
                <w:rFonts w:ascii="宋体" w:hAnsi="宋体" w:cs="宋体" w:eastAsia="宋体"/>
                <w:sz w:val="24"/>
              </w:rPr>
              <w:t>、</w:t>
            </w:r>
            <w:r>
              <w:rPr>
                <w:rFonts w:ascii="宋体" w:hAnsi="宋体" w:cs="宋体" w:eastAsia="宋体"/>
                <w:sz w:val="24"/>
              </w:rPr>
              <w:t>华中科技大学出版社</w:t>
            </w:r>
            <w:r>
              <w:rPr>
                <w:rFonts w:ascii="宋体" w:hAnsi="宋体" w:cs="宋体" w:eastAsia="宋体"/>
                <w:sz w:val="24"/>
              </w:rPr>
              <w:t>等。</w:t>
            </w:r>
          </w:p>
          <w:p>
            <w:pPr>
              <w:pStyle w:val="null3"/>
              <w:ind w:firstLine="480"/>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并根据我校图书馆提供的书目订单及时组织图书。及时向我校图书馆通报图书组织情况，对于未采购到的图书说明原因。</w:t>
            </w:r>
          </w:p>
          <w:p>
            <w:pPr>
              <w:pStyle w:val="null3"/>
              <w:ind w:firstLine="480"/>
              <w:jc w:val="both"/>
            </w:pPr>
            <w:r>
              <w:rPr>
                <w:rFonts w:ascii="宋体" w:hAnsi="宋体" w:cs="宋体" w:eastAsia="宋体"/>
                <w:sz w:val="24"/>
              </w:rPr>
              <w:t>（</w:t>
            </w:r>
            <w:r>
              <w:rPr>
                <w:rFonts w:ascii="宋体" w:hAnsi="宋体" w:cs="宋体" w:eastAsia="宋体"/>
                <w:sz w:val="24"/>
              </w:rPr>
              <w:t>3）当图书出版实际价格比订单价格高出30%、ISBN和书名等信息与采访数据不符以及图书订购复本量与我馆订购原则不符时，供应商应及时与我校图书馆联系确认后再组织图书。否则，我校图书馆有权拒收。</w:t>
            </w:r>
          </w:p>
          <w:p>
            <w:pPr>
              <w:pStyle w:val="null3"/>
              <w:ind w:firstLine="480"/>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w:t>
            </w:r>
          </w:p>
          <w:p>
            <w:pPr>
              <w:pStyle w:val="null3"/>
              <w:ind w:firstLine="480"/>
              <w:jc w:val="both"/>
            </w:pPr>
            <w:r>
              <w:rPr>
                <w:rFonts w:ascii="宋体" w:hAnsi="宋体" w:cs="宋体" w:eastAsia="宋体"/>
                <w:sz w:val="24"/>
              </w:rPr>
              <w:t>（</w:t>
            </w:r>
            <w:r>
              <w:rPr>
                <w:rFonts w:ascii="宋体" w:hAnsi="宋体" w:cs="宋体" w:eastAsia="宋体"/>
                <w:sz w:val="24"/>
              </w:rPr>
              <w:t>5）供应商收到我校图书馆订购单之日起，预订中文图书应在60个自然日内送书到我校指定地点，到货率不低于90%；现采中文图书应在30个自然日内送书到，到货率不低于95%，订购图书超过60个自然日未到者，我校图书馆有权取消订购。（</w:t>
            </w:r>
            <w:r>
              <w:rPr>
                <w:rFonts w:ascii="宋体" w:hAnsi="宋体" w:cs="宋体" w:eastAsia="宋体"/>
                <w:sz w:val="24"/>
              </w:rPr>
              <w:t>第三标段</w:t>
            </w:r>
            <w:r>
              <w:rPr>
                <w:rFonts w:ascii="宋体" w:hAnsi="宋体" w:cs="宋体" w:eastAsia="宋体"/>
                <w:sz w:val="24"/>
              </w:rPr>
              <w:t>到货率</w:t>
            </w:r>
            <w:r>
              <w:rPr>
                <w:rFonts w:ascii="宋体" w:hAnsi="宋体" w:cs="宋体" w:eastAsia="宋体"/>
                <w:sz w:val="24"/>
              </w:rPr>
              <w:t>98%以上，发（送）货时间为收到订单后3个工作日以内</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ind w:firstLine="480"/>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7）订购图书经我校图书馆验收合格后予以付款，付款金额以实际验收图书为准。供应商应履行其价格结算优惠承诺，提供合法正规的发票，并在发票上注明图书码洋、销售折扣、实洋等项内容。</w:t>
            </w:r>
          </w:p>
          <w:p>
            <w:pPr>
              <w:pStyle w:val="null3"/>
              <w:ind w:firstLine="480"/>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ind w:firstLine="480"/>
              <w:jc w:val="both"/>
            </w:pPr>
            <w:r>
              <w:rPr>
                <w:rFonts w:ascii="宋体" w:hAnsi="宋体" w:cs="宋体" w:eastAsia="宋体"/>
                <w:sz w:val="24"/>
              </w:rPr>
              <w:t>（</w:t>
            </w:r>
            <w:r>
              <w:rPr>
                <w:rFonts w:ascii="宋体" w:hAnsi="宋体" w:cs="宋体" w:eastAsia="宋体"/>
                <w:sz w:val="24"/>
              </w:rPr>
              <w:t>9）供应商应在工作人员和工作场所的管理中，图书的整个物流和加工过程中，有科学的消杀毒措施和严格的管理制度。</w:t>
            </w:r>
          </w:p>
          <w:p>
            <w:pPr>
              <w:pStyle w:val="null3"/>
              <w:ind w:firstLine="480"/>
              <w:jc w:val="both"/>
            </w:pPr>
            <w:r>
              <w:rPr>
                <w:rFonts w:ascii="宋体" w:hAnsi="宋体" w:cs="宋体" w:eastAsia="宋体"/>
                <w:sz w:val="24"/>
              </w:rPr>
              <w:t>4、加工技术要求</w:t>
            </w:r>
          </w:p>
          <w:p>
            <w:pPr>
              <w:pStyle w:val="null3"/>
              <w:ind w:firstLine="480"/>
              <w:jc w:val="both"/>
            </w:pPr>
            <w:r>
              <w:rPr>
                <w:rFonts w:ascii="宋体" w:hAnsi="宋体" w:cs="宋体" w:eastAsia="宋体"/>
                <w:sz w:val="24"/>
              </w:rPr>
              <w:t>（</w:t>
            </w:r>
            <w:r>
              <w:rPr>
                <w:rFonts w:ascii="宋体" w:hAnsi="宋体" w:cs="宋体" w:eastAsia="宋体"/>
                <w:sz w:val="24"/>
              </w:rPr>
              <w:t>1）供应商能免费提供规范详实的新书征订书目数据和机读预编目数据，数据格式符合《CALIS联合目录中文图书著录细则》，标准图书分类以《中国图书馆分类法》为准，并能适用于我校图书馆使用的管理系统的格式及运行要求，提供的所有数据都能在需方系统无障碍的使用（供应商可提供MARC数据样本以及其编目人员经CALIS或国家图书馆培训合格证明）。同时，确保所提供的数据能正常传递、下载、导入并及时更新。</w:t>
            </w:r>
          </w:p>
          <w:p>
            <w:pPr>
              <w:pStyle w:val="null3"/>
              <w:ind w:firstLine="480"/>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ind w:firstLine="480"/>
              <w:jc w:val="both"/>
            </w:pPr>
            <w:r>
              <w:rPr>
                <w:rFonts w:ascii="宋体" w:hAnsi="宋体" w:cs="宋体" w:eastAsia="宋体"/>
                <w:sz w:val="24"/>
              </w:rPr>
              <w:t>提供粘贴</w:t>
            </w:r>
            <w:r>
              <w:rPr>
                <w:rFonts w:ascii="宋体" w:hAnsi="宋体" w:cs="宋体" w:eastAsia="宋体"/>
                <w:sz w:val="24"/>
              </w:rPr>
              <w:t>rfid图书标签：使用指定厂商的rfid图书标签(提供rfid图书标签时应同时出具指定厂商的销售发票或者供货合同），要求埋设标签贴近图书装订缝处，牢固隐蔽不易发现。</w:t>
            </w:r>
            <w:r>
              <w:rPr>
                <w:rFonts w:ascii="宋体" w:hAnsi="宋体" w:cs="宋体" w:eastAsia="宋体"/>
                <w:sz w:val="24"/>
              </w:rPr>
              <w:t>提供规范的机读编目数据，并根据需方要求提供图书验收、分编、盖馆藏章、粘贴条码和书标等加工服务。</w:t>
            </w:r>
          </w:p>
          <w:p>
            <w:pPr>
              <w:pStyle w:val="null3"/>
              <w:ind w:firstLine="480"/>
              <w:jc w:val="both"/>
            </w:pPr>
            <w:r>
              <w:rPr>
                <w:rFonts w:ascii="宋体" w:hAnsi="宋体" w:cs="宋体" w:eastAsia="宋体"/>
                <w:sz w:val="24"/>
              </w:rPr>
              <w:t>以上服务涉及的相关材料及人工费用由供应商承担。</w:t>
            </w:r>
          </w:p>
          <w:p>
            <w:pPr>
              <w:pStyle w:val="null3"/>
              <w:ind w:firstLine="480"/>
              <w:jc w:val="both"/>
            </w:pPr>
            <w:r>
              <w:rPr>
                <w:rFonts w:ascii="宋体" w:hAnsi="宋体" w:cs="宋体" w:eastAsia="宋体"/>
                <w:sz w:val="24"/>
              </w:rPr>
              <w:t>5、其他服务</w:t>
            </w:r>
          </w:p>
          <w:p>
            <w:pPr>
              <w:pStyle w:val="null3"/>
              <w:ind w:firstLine="480"/>
              <w:jc w:val="both"/>
            </w:pPr>
            <w:r>
              <w:rPr>
                <w:rFonts w:ascii="宋体" w:hAnsi="宋体" w:cs="宋体" w:eastAsia="宋体"/>
                <w:sz w:val="24"/>
              </w:rPr>
              <w:t>供应商能</w:t>
            </w:r>
            <w:r>
              <w:rPr>
                <w:rFonts w:ascii="宋体" w:hAnsi="宋体" w:cs="宋体" w:eastAsia="宋体"/>
                <w:sz w:val="24"/>
              </w:rPr>
              <w:t>为图书馆提供有关最新出版的热点图书、畅销书、重点出版图书、名人推荐</w:t>
            </w:r>
            <w:r>
              <w:rPr>
                <w:rFonts w:ascii="宋体" w:hAnsi="宋体" w:cs="宋体" w:eastAsia="宋体"/>
                <w:sz w:val="24"/>
              </w:rPr>
              <w:t>书单等图书的书目、书评或宣传推广文案；到馆开展畅销书展活动；为图书馆开展读者服务活动提供赞助；为图书馆开展读者服务活动提供赞助，及其它有价值的服务。</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1年</w:t>
      </w:r>
    </w:p>
    <w:p>
      <w:pPr>
        <w:pStyle w:val="null3"/>
      </w:pPr>
      <w:r>
        <w:rPr/>
        <w:t>采购包2：</w:t>
      </w:r>
    </w:p>
    <w:p>
      <w:pPr>
        <w:pStyle w:val="null3"/>
      </w:pPr>
      <w:r>
        <w:rPr/>
        <w:t>1年</w:t>
      </w:r>
    </w:p>
    <w:p>
      <w:pPr>
        <w:pStyle w:val="null3"/>
      </w:pPr>
      <w:r>
        <w:rPr/>
        <w:t>采购包3：</w:t>
      </w:r>
    </w:p>
    <w:p>
      <w:pPr>
        <w:pStyle w:val="null3"/>
      </w:pPr>
      <w:r>
        <w:rPr/>
        <w:t>1年</w:t>
      </w:r>
    </w:p>
    <w:p>
      <w:pPr>
        <w:pStyle w:val="null3"/>
        <w:outlineLvl w:val="3"/>
      </w:pPr>
      <w:r>
        <w:rPr>
          <w:b/>
          <w:sz w:val="24"/>
        </w:rPr>
        <w:t>3.4.2交货地点</w:t>
      </w:r>
    </w:p>
    <w:p>
      <w:pPr>
        <w:pStyle w:val="null3"/>
      </w:pPr>
      <w:r>
        <w:rPr/>
        <w:t>采购包1：</w:t>
      </w:r>
    </w:p>
    <w:p>
      <w:pPr>
        <w:pStyle w:val="null3"/>
      </w:pPr>
      <w:r>
        <w:rPr/>
        <w:t>陕西科技大学指定地点</w:t>
      </w:r>
    </w:p>
    <w:p>
      <w:pPr>
        <w:pStyle w:val="null3"/>
      </w:pPr>
      <w:r>
        <w:rPr/>
        <w:t>采购包2：</w:t>
      </w:r>
    </w:p>
    <w:p>
      <w:pPr>
        <w:pStyle w:val="null3"/>
      </w:pPr>
      <w:r>
        <w:rPr/>
        <w:t>陕西科技大学指定地点</w:t>
      </w:r>
    </w:p>
    <w:p>
      <w:pPr>
        <w:pStyle w:val="null3"/>
      </w:pPr>
      <w:r>
        <w:rPr/>
        <w:t>采购包3：</w:t>
      </w:r>
    </w:p>
    <w:p>
      <w:pPr>
        <w:pStyle w:val="null3"/>
      </w:pPr>
      <w:r>
        <w:rPr/>
        <w:t>陕西科技大学指定地点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 xml:space="preserve"> 无预付书款，订购图书经采购人验收合格后予以付款，付款金额以实际验收图书为准。中标人应履行其价格结算优惠承诺，提供合法正规的发票，并在发票上注明图书码洋、优惠率、实洋等项内容</w:t>
      </w:r>
      <w:r>
        <w:rPr/>
        <w:t xml:space="preserve"> ，达到付款条件起 </w:t>
      </w:r>
      <w:r>
        <w:rPr/>
        <w:t>20</w:t>
      </w:r>
      <w:r>
        <w:rPr/>
        <w:t xml:space="preserve"> 日内，支付合同总金额的 </w:t>
      </w:r>
      <w:r>
        <w:rPr/>
        <w:t>100.00</w:t>
      </w:r>
      <w:r>
        <w:rPr/>
        <w:t>%。</w:t>
      </w:r>
    </w:p>
    <w:p>
      <w:pPr>
        <w:pStyle w:val="null3"/>
      </w:pPr>
      <w:r>
        <w:rPr/>
        <w:t>采购包2：</w:t>
      </w:r>
      <w:r>
        <w:rPr/>
        <w:t xml:space="preserve"> 付款条件说明： </w:t>
      </w:r>
      <w:r>
        <w:rPr/>
        <w:t>无预付书款，订购图书经采购人验收合格后予以付款，付款金额以实际验收图书为准。中标人应履行其价格结算优惠承诺，提供合法正规的发票，并在发票上注明图书码洋、优惠率、实洋等项内容</w:t>
      </w:r>
      <w:r>
        <w:rPr/>
        <w:t xml:space="preserve"> ，达到付款条件起 </w:t>
      </w:r>
      <w:r>
        <w:rPr/>
        <w:t>20</w:t>
      </w:r>
      <w:r>
        <w:rPr/>
        <w:t xml:space="preserve"> 日内，支付合同总金额的 </w:t>
      </w:r>
      <w:r>
        <w:rPr/>
        <w:t>100.00</w:t>
      </w:r>
      <w:r>
        <w:rPr/>
        <w:t>%。</w:t>
      </w:r>
    </w:p>
    <w:p>
      <w:pPr>
        <w:pStyle w:val="null3"/>
      </w:pPr>
      <w:r>
        <w:rPr/>
        <w:t>采购包3：</w:t>
      </w:r>
      <w:r>
        <w:rPr/>
        <w:t xml:space="preserve"> 付款条件说明： </w:t>
      </w:r>
      <w:r>
        <w:rPr/>
        <w:t>无预付书款，订购图书经采购人验收合格后予以付款，付款金额以实际验收图书为准。中标人应履行其价格结算优惠承诺，提供合法正规的发票，并在发票上注明图书码洋、优惠率、实洋等项内容</w:t>
      </w:r>
      <w:r>
        <w:rPr/>
        <w:t xml:space="preserve"> ，达到付款条件起 </w:t>
      </w:r>
      <w:r>
        <w:rPr/>
        <w:t>10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中标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pPr>
      <w:r>
        <w:rPr/>
        <w:t>采购包2：</w:t>
      </w:r>
    </w:p>
    <w:p>
      <w:pPr>
        <w:pStyle w:val="null3"/>
      </w:pPr>
      <w:r>
        <w:rPr/>
        <w:t>中标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pPr>
      <w:r>
        <w:rPr/>
        <w:t>采购包3：</w:t>
      </w:r>
    </w:p>
    <w:p>
      <w:pPr>
        <w:pStyle w:val="null3"/>
      </w:pPr>
      <w:r>
        <w:rPr/>
        <w:t>中标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 （2）供应商所供图书必须与我校图书馆提供的图书采购订单相符，不得更换或搭配未订购的图书，如果出现违例，超出订单以外的图书我校将不予以付款。 （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 （4）对于出现开胶、散页、倒装、缺页、污损等有质量问题的图书，无论加工与否，供应商必须无条件及时退换。</w:t>
      </w:r>
    </w:p>
    <w:p>
      <w:pPr>
        <w:pStyle w:val="null3"/>
      </w:pPr>
      <w:r>
        <w:rPr/>
        <w:t>采购包2：</w:t>
      </w:r>
    </w:p>
    <w:p>
      <w:pPr>
        <w:pStyle w:val="null3"/>
      </w:pPr>
      <w:r>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 （2）供应商所供图书必须与我校图书馆提供的图书采购订单相符，不得更换或搭配未订购的图书，如果出现违例，超出订单以外的图书我校将不予以付款。 （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 （4）对于出现开胶、散页、倒装、缺页、污损等有质量问题的图书，无论加工与否，供应商必须无条件及时退换。</w:t>
      </w:r>
    </w:p>
    <w:p>
      <w:pPr>
        <w:pStyle w:val="null3"/>
      </w:pPr>
      <w:r>
        <w:rPr/>
        <w:t>采购包3：</w:t>
      </w:r>
    </w:p>
    <w:p>
      <w:pPr>
        <w:pStyle w:val="null3"/>
      </w:pPr>
      <w:r>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 （2）供应商所供图书必须与我校图书馆提供的图书采购订单相符，不得更换或搭配未订购的图书，如果出现违例，超出订单以外的图书我校将不予以付款。 （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 （4）对于出现开胶、散页、倒装、缺页、污损等有质量问题的图书，无论加工与否，供应商必须无条件及时退换。</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pPr>
      <w:r>
        <w:rPr/>
        <w:t>采购包2：</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pPr>
      <w:r>
        <w:rPr/>
        <w:t>采购包3：</w:t>
      </w:r>
    </w:p>
    <w:p>
      <w:pPr>
        <w:pStyle w:val="null3"/>
      </w:pPr>
      <w:r>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w:t>
      </w:r>
    </w:p>
    <w:p>
      <w:pPr>
        <w:pStyle w:val="null3"/>
        <w:jc w:val="left"/>
        <w:outlineLvl w:val="2"/>
      </w:pPr>
      <w:r>
        <w:rPr>
          <w:b/>
          <w:sz w:val="28"/>
        </w:rPr>
        <w:t>3.5其他要求</w:t>
      </w:r>
    </w:p>
    <w:p>
      <w:pPr>
        <w:pStyle w:val="null3"/>
      </w:pPr>
      <w:r>
        <w:rPr/>
        <w:t>一、特别约定： 1.本次招标为保证能按期按质按量供货，01-03包中，同一供应商只能成为一个包的中标人。投标人同时参加本项目多个包投标的，只要成为其中任意一个包的中标人，必须自愿放弃成为其他包中标人的资格。 2.评审顺序按01包、02包、03包的评审顺序进行，放弃中标人的资格顺序也按01-03包的顺序进行。 注:本约定适用于同时参与多包的投标人。 二、第1、2包为供应商收到采购人订购单之日起，预订中文图书应在60个自然日内送书到采购人指定地点，到货率不低于90%；现采中文图书应在30个自然日内送书到采购人指定地点，到货率不低于95%。第3包到货率98%以上，发（送）货时间为收到订单后3个工作日以内。（具体服务起止日期可随合同签订时间相应顺延） 三、中标人在领取中标通知书时提供一正两副纸质投标文件 装订：纸质投标文件采用书籍（胶装）方式装订成册，与电子投 标文件一致的签字、盖章的完整版本。</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投标人须具备《出版物经营许可证》</w:t>
            </w:r>
          </w:p>
        </w:tc>
        <w:tc>
          <w:tcPr>
            <w:tcW w:type="dxa" w:w="3322"/>
          </w:tcPr>
          <w:p>
            <w:pPr>
              <w:pStyle w:val="null3"/>
            </w:pPr>
            <w:r>
              <w:rPr/>
              <w:t>投标人须具备《出版物经营许可证》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 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投标人须具备《出版物经营许可证》</w:t>
            </w:r>
          </w:p>
        </w:tc>
        <w:tc>
          <w:tcPr>
            <w:tcW w:type="dxa" w:w="3322"/>
          </w:tcPr>
          <w:p>
            <w:pPr>
              <w:pStyle w:val="null3"/>
            </w:pPr>
            <w:r>
              <w:rPr/>
              <w:t>投标人须具备《出版物经营许可证》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 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投标人须具备《出版物经营许可证》</w:t>
            </w:r>
          </w:p>
        </w:tc>
        <w:tc>
          <w:tcPr>
            <w:tcW w:type="dxa" w:w="3322"/>
          </w:tcPr>
          <w:p>
            <w:pPr>
              <w:pStyle w:val="null3"/>
            </w:pPr>
            <w:r>
              <w:rPr/>
              <w:t>投标人须具备《出版物经营许可证》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 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投标函 中小企业声明函 残疾人福利性单位声明函 技术规格响应偏离表（格式） 投标文件封面 法定代表人授权书（格式） 监狱企业的证明文件</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供应商认为有必要说明的事宜（若有）</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投标函 中小企业声明函 残疾人福利性单位声明函 技术规格响应偏离表（格式） 投标文件封面 法定代表人授权书（格式） 监狱企业的证明文件</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供应商认为有必要说明的事宜（若有）</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投标函 中小企业声明函 残疾人福利性单位声明函 技术规格响应偏离表（格式） 投标文件封面 法定代表人授权书（格式） 监狱企业的证明文件</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供应商认为有必要说明的事宜（若有）</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技术及实施方案1</w:t>
            </w:r>
          </w:p>
        </w:tc>
        <w:tc>
          <w:tcPr>
            <w:tcW w:type="dxa" w:w="2492"/>
          </w:tcPr>
          <w:p>
            <w:pPr>
              <w:pStyle w:val="null3"/>
            </w:pPr>
            <w:r>
              <w:rPr/>
              <w:t>能按照采购需要定期提供采访数据，采访数据必须以Marc和Excel格式同时提供，推送采访数据所含出版信息及分类信息等完整全面，推送及时，需提供采访数据的发送相关信息截图，根据发送频次的合理性和连续性、采访数据信息完整性，所含出版社及单一出版社书目数量的多少，方案及证明资料齐全、完整计3.1-5分，证明材料有1项及以上缺项及响应不够完整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技术及实施方案2</w:t>
            </w:r>
          </w:p>
        </w:tc>
        <w:tc>
          <w:tcPr>
            <w:tcW w:type="dxa" w:w="2492"/>
          </w:tcPr>
          <w:p>
            <w:pPr>
              <w:pStyle w:val="null3"/>
            </w:pPr>
            <w:r>
              <w:rPr/>
              <w:t>满足本包采购要求的优势描述：根据采购方需求和自身供货优势，主要用数据和实例描述自身满足本包采购要求的优势（与本包相关的供货渠道、相关图书的供货情况及供货全流程的质量保证等），响应材料详实充分，计4.1-8分，响应材料有1项及以上缺项及响应不够充分计0.1-4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技术及实施方案3</w:t>
            </w:r>
          </w:p>
        </w:tc>
        <w:tc>
          <w:tcPr>
            <w:tcW w:type="dxa" w:w="2492"/>
          </w:tcPr>
          <w:p>
            <w:pPr>
              <w:pStyle w:val="null3"/>
            </w:pPr>
            <w:r>
              <w:rPr/>
              <w:t>符合采购人要求的图书到货率，订单到货周期为2个月，到货率为90%以上，现采图书到货周期为1个月，到货率95%以上（第3包发送货时间为收到订单后3个工作日以内，到货率98%以上），不得随意删除采购单位订单中的品种与数量，提供响应承诺及合作单位证明材料，材料充实详实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技术及实施方案4</w:t>
            </w:r>
          </w:p>
        </w:tc>
        <w:tc>
          <w:tcPr>
            <w:tcW w:type="dxa" w:w="2492"/>
          </w:tcPr>
          <w:p>
            <w:pPr>
              <w:pStyle w:val="null3"/>
            </w:pPr>
            <w:r>
              <w:rPr/>
              <w:t>及时提供编目数据，编目数据需符合CALIS联合编目标准等要求；具有2-5名CALIS编目资质的中文图书编目人员（提供CALIS颁发的编目员上岗证或培训结业证，上岗证优于培训结业证）。编目数据根据质量计0-2分；提供1名CALIS编目员证计1分，提供1名CALIS培训结业证计0.5分，满分3分，没有CALIS编目员证的最多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技术及实施方案5</w:t>
            </w:r>
          </w:p>
        </w:tc>
        <w:tc>
          <w:tcPr>
            <w:tcW w:type="dxa" w:w="2492"/>
          </w:tcPr>
          <w:p>
            <w:pPr>
              <w:pStyle w:val="null3"/>
            </w:pPr>
            <w:r>
              <w:rPr/>
              <w:t>提供图书加工：为图书馆所订图书提供编目、盖章、贴芯片、贴条码、贴塑膜等图书加工服务，并接受图书馆质量监督，提供到馆加工服务人员等，提供服务能力描述和合作单位证明材料，响应材料充实详细、完整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技术及实施方案6</w:t>
            </w:r>
          </w:p>
        </w:tc>
        <w:tc>
          <w:tcPr>
            <w:tcW w:type="dxa" w:w="2492"/>
          </w:tcPr>
          <w:p>
            <w:pPr>
              <w:pStyle w:val="null3"/>
            </w:pPr>
            <w:r>
              <w:rPr/>
              <w:t>在工作人员和工作场所的管理中，图书的整个物流和加工过程中，有科学的消杀毒措施和严格的管理制度，响应材料充实详细、完整计1.1-2分；相关响应材料有1项及以上缺项及响应不够充分计1-0.1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图书质量保证1</w:t>
            </w:r>
          </w:p>
        </w:tc>
        <w:tc>
          <w:tcPr>
            <w:tcW w:type="dxa" w:w="2492"/>
          </w:tcPr>
          <w:p>
            <w:pPr>
              <w:pStyle w:val="null3"/>
            </w:pPr>
            <w:r>
              <w:rPr/>
              <w:t>提供本年度与化工、机工、科学、高教、中国轻工、电子社、人邮社、清华社、北大社、人大社、上海交大、商务社、中信出版社、社科文献、人民文学出版社、外研社、复旦大学、西安交大、中科大、华中科大的合作证明材料（包括但不限于授权、销售协议、代理协议等），每个计0.5分，计满10分为止（投标文件提供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图书质量保证</w:t>
            </w:r>
          </w:p>
        </w:tc>
      </w:tr>
      <w:tr>
        <w:tc>
          <w:tcPr>
            <w:tcW w:type="dxa" w:w="831"/>
            <w:vMerge/>
          </w:tcPr>
          <w:p/>
        </w:tc>
        <w:tc>
          <w:tcPr>
            <w:tcW w:type="dxa" w:w="1661"/>
          </w:tcPr>
          <w:p>
            <w:pPr>
              <w:pStyle w:val="null3"/>
            </w:pPr>
            <w:r>
              <w:rPr/>
              <w:t>图书质量保证2</w:t>
            </w:r>
          </w:p>
        </w:tc>
        <w:tc>
          <w:tcPr>
            <w:tcW w:type="dxa" w:w="2492"/>
          </w:tcPr>
          <w:p>
            <w:pPr>
              <w:pStyle w:val="null3"/>
            </w:pPr>
            <w:r>
              <w:rPr/>
              <w:t>所供图书确系正版图书；错页、缺页、折页、破损、开胶、倒装与配送错误及实际图书内容不适合图书馆收藏的，无条件退换，对应急供货等服务要求及时响应，响应材料充实详细、完整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图书质量保证</w:t>
            </w:r>
          </w:p>
        </w:tc>
      </w:tr>
      <w:tr>
        <w:tc>
          <w:tcPr>
            <w:tcW w:type="dxa" w:w="831"/>
            <w:vMerge/>
          </w:tcPr>
          <w:p/>
        </w:tc>
        <w:tc>
          <w:tcPr>
            <w:tcW w:type="dxa" w:w="1661"/>
          </w:tcPr>
          <w:p>
            <w:pPr>
              <w:pStyle w:val="null3"/>
            </w:pPr>
            <w:r>
              <w:rPr/>
              <w:t>仓储及物流能力1</w:t>
            </w:r>
          </w:p>
        </w:tc>
        <w:tc>
          <w:tcPr>
            <w:tcW w:type="dxa" w:w="2492"/>
          </w:tcPr>
          <w:p>
            <w:pPr>
              <w:pStyle w:val="null3"/>
            </w:pPr>
            <w:r>
              <w:rPr/>
              <w:t>具有固定的零售卖场及可供现采的仓储式现货库房（含零售卖场）或者样本库，场地面积10000㎡（含） 以上：得4分；5000 ㎡（含）-- 10000㎡：得2分；3000 ㎡（含）-- 5000㎡得1分；提供房产证明或租赁合同复印件，且房产证明或租赁合同必须是以投标人名义登记或签订）</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仓储及物流能力</w:t>
            </w:r>
          </w:p>
        </w:tc>
      </w:tr>
      <w:tr>
        <w:tc>
          <w:tcPr>
            <w:tcW w:type="dxa" w:w="831"/>
            <w:vMerge/>
          </w:tcPr>
          <w:p/>
        </w:tc>
        <w:tc>
          <w:tcPr>
            <w:tcW w:type="dxa" w:w="1661"/>
          </w:tcPr>
          <w:p>
            <w:pPr>
              <w:pStyle w:val="null3"/>
            </w:pPr>
            <w:r>
              <w:rPr/>
              <w:t>仓储及物流能力2</w:t>
            </w:r>
          </w:p>
        </w:tc>
        <w:tc>
          <w:tcPr>
            <w:tcW w:type="dxa" w:w="2492"/>
          </w:tcPr>
          <w:p>
            <w:pPr>
              <w:pStyle w:val="null3"/>
            </w:pPr>
            <w:r>
              <w:rPr/>
              <w:t>卖场及库房的图书品种丰富充分，更新及时，具有完善的物流供应链及供货响应方案，有关管理制度完善，根据响应方案及材料充实详细、完整计6-3.1分；相关响应材料有1项及以上缺项及响应不够充分计0.1-3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仓储及物流能力</w:t>
            </w:r>
          </w:p>
        </w:tc>
      </w:tr>
      <w:tr>
        <w:tc>
          <w:tcPr>
            <w:tcW w:type="dxa" w:w="831"/>
            <w:vMerge/>
          </w:tcPr>
          <w:p/>
        </w:tc>
        <w:tc>
          <w:tcPr>
            <w:tcW w:type="dxa" w:w="1661"/>
          </w:tcPr>
          <w:p>
            <w:pPr>
              <w:pStyle w:val="null3"/>
            </w:pPr>
            <w:r>
              <w:rPr/>
              <w:t>业绩</w:t>
            </w:r>
          </w:p>
        </w:tc>
        <w:tc>
          <w:tcPr>
            <w:tcW w:type="dxa" w:w="2492"/>
          </w:tcPr>
          <w:p>
            <w:pPr>
              <w:pStyle w:val="null3"/>
            </w:pPr>
            <w:r>
              <w:rPr/>
              <w:t>提供2023年1月以来与合作单位签订的合同、到货率以及服务满意度证明材料，并提供合作方的联系人、联系方式等详细信息。每提供1份采购合同及服务满意度结论为满意的证明材料者计0.5分，最高5分。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服务承诺1</w:t>
            </w:r>
          </w:p>
        </w:tc>
        <w:tc>
          <w:tcPr>
            <w:tcW w:type="dxa" w:w="2492"/>
          </w:tcPr>
          <w:p>
            <w:pPr>
              <w:pStyle w:val="null3"/>
            </w:pPr>
            <w:r>
              <w:rPr/>
              <w:t>具有组织参加现货会（含网上现货会）的能力，每年1次者计1分，每年可提供2次及以上者计3分（以2022年和2023年两年组织参加的现货会为依据，提供加盖公章的证明材料）</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能配合采购人做好零星图书的采购，以满足采购人馆藏的特殊需求，能够根据采购人要求及时有效地提供网络销售图书的采购，按其内容全面详细程度计0.1-3分，未提供不计分。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为图书馆提供有关最新出版的热点图书、畅销书、重点出版图书、名人推荐书单等图书的书目、书评或宣传推广文案；到馆开展畅销书展活动；为图书馆开展读者服务活动提供赞助，及其它有价值的服务承诺。响应材料充实详细、完整计2.1-4分；相关相关响应材料有1项及以上缺项及响应不够充分计2-0.1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各有效供应商的评审价（优惠率）中，取最高者作为基准价，各有效供应商的价格评分统一按照下列公式计算：价格评分＝（评审价÷基准价）×价格分分值。优惠率=（1-图书实洋/图书码洋）×100%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投标函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技术及实施方案1</w:t>
            </w:r>
          </w:p>
        </w:tc>
        <w:tc>
          <w:tcPr>
            <w:tcW w:type="dxa" w:w="2492"/>
          </w:tcPr>
          <w:p>
            <w:pPr>
              <w:pStyle w:val="null3"/>
            </w:pPr>
            <w:r>
              <w:rPr/>
              <w:t>能按照采购需要定期提供采访数据，采访数据必须以Marc和Excel格式同时提供，推送采访数据所含出版信息及分类信息等完整全面，推送及时，需提供采访数据的发送相关信息截图，根据发送频次的合理性和连续性、采访数据信息完整性，所含出版社及单一出版社书目数量的多少，方案及证明资料齐全、完整计3.1-5分，证明材料有1项及以上缺项及响应不够完整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技术及实施方案2</w:t>
            </w:r>
          </w:p>
        </w:tc>
        <w:tc>
          <w:tcPr>
            <w:tcW w:type="dxa" w:w="2492"/>
          </w:tcPr>
          <w:p>
            <w:pPr>
              <w:pStyle w:val="null3"/>
            </w:pPr>
            <w:r>
              <w:rPr/>
              <w:t>满足本包采购要求的优势描述：根据采购方需求和自身供货优势，主要用数据和实例描述自身满足本包采购要求的优势（与本包相关的供货渠道、相关图书的供货情况及供货全流程的质量保证等），响应材料详实充分，计4.1-8分，响应材料有1项及以上缺项及响应不够充分计0.1-4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技术及实施方案3</w:t>
            </w:r>
          </w:p>
        </w:tc>
        <w:tc>
          <w:tcPr>
            <w:tcW w:type="dxa" w:w="2492"/>
          </w:tcPr>
          <w:p>
            <w:pPr>
              <w:pStyle w:val="null3"/>
            </w:pPr>
            <w:r>
              <w:rPr/>
              <w:t>符合采购人要求的图书到货率，订单到货周期为2个月，到货率为90%以上，现采图书到货周期为1个月，到货率95%以上（第3包发送货时间为收到订单后3个工作日以内，到货率98%以上），不得随意删除采购单位订单中的品种与数量，提供响应承诺及合作单位证明材料，材料充实详实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技术及实施方案4</w:t>
            </w:r>
          </w:p>
        </w:tc>
        <w:tc>
          <w:tcPr>
            <w:tcW w:type="dxa" w:w="2492"/>
          </w:tcPr>
          <w:p>
            <w:pPr>
              <w:pStyle w:val="null3"/>
            </w:pPr>
            <w:r>
              <w:rPr/>
              <w:t>及时提供编目数据，编目数据需符合CALIS联合编目标准等要求；具有2-5名CALIS编目资质的中文图书编目人员（提供CALIS颁发的编目员上岗证或培训结业证，上岗证优于培训结业证）。编目数据根据质量计0-2分；提供1名CALIS编目员证计1分，提供1名CALIS培训结业证计0.5分，满分3分，没有CALIS编目员证的最多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技术及实施方案5</w:t>
            </w:r>
          </w:p>
        </w:tc>
        <w:tc>
          <w:tcPr>
            <w:tcW w:type="dxa" w:w="2492"/>
          </w:tcPr>
          <w:p>
            <w:pPr>
              <w:pStyle w:val="null3"/>
            </w:pPr>
            <w:r>
              <w:rPr/>
              <w:t>提供图书加工：为图书馆所订图书提供编目、盖章、贴芯片、贴条码、贴塑膜等图书加工服务，并接受图书馆质量监督，提供到馆加工服务人员等，提供服务能力描述和合作单位证明材料，响应材料充实详细、完整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技术及实施方案6</w:t>
            </w:r>
          </w:p>
        </w:tc>
        <w:tc>
          <w:tcPr>
            <w:tcW w:type="dxa" w:w="2492"/>
          </w:tcPr>
          <w:p>
            <w:pPr>
              <w:pStyle w:val="null3"/>
            </w:pPr>
            <w:r>
              <w:rPr/>
              <w:t>在工作人员和工作场所的管理中，图书的整个物流和加工过程中，有科学的消杀毒措施和严格的管理制度，响应材料充实详细、完整计1.1-2分；相关响应材料有1项及以上缺项及响应不够充分计1-0.1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图书质量保证1</w:t>
            </w:r>
          </w:p>
        </w:tc>
        <w:tc>
          <w:tcPr>
            <w:tcW w:type="dxa" w:w="2492"/>
          </w:tcPr>
          <w:p>
            <w:pPr>
              <w:pStyle w:val="null3"/>
            </w:pPr>
            <w:r>
              <w:rPr/>
              <w:t>提供本年度与化工、机工、科学、高教、中国轻工、电子社、人邮社、清华社、北大社、人大社、上海交大、商务社、中信出版社、社科文献、人民文学出版社、外研社、复旦大学、西安交大、中科大、华中科大的合作证明材料（包括但不限于授权、销售协议、代理协议等），每个计0.5分，计满10分为止（投标文件提供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图书质量保证</w:t>
            </w:r>
          </w:p>
        </w:tc>
      </w:tr>
      <w:tr>
        <w:tc>
          <w:tcPr>
            <w:tcW w:type="dxa" w:w="831"/>
            <w:vMerge/>
          </w:tcPr>
          <w:p/>
        </w:tc>
        <w:tc>
          <w:tcPr>
            <w:tcW w:type="dxa" w:w="1661"/>
          </w:tcPr>
          <w:p>
            <w:pPr>
              <w:pStyle w:val="null3"/>
            </w:pPr>
            <w:r>
              <w:rPr/>
              <w:t>图书质量保证2</w:t>
            </w:r>
          </w:p>
        </w:tc>
        <w:tc>
          <w:tcPr>
            <w:tcW w:type="dxa" w:w="2492"/>
          </w:tcPr>
          <w:p>
            <w:pPr>
              <w:pStyle w:val="null3"/>
            </w:pPr>
            <w:r>
              <w:rPr/>
              <w:t>所供图书确系正版图书；错页、缺页、折页、破损、开胶、倒装与配送错误及实际图书内容不适合图书馆收藏的，无条件退换，对应急供货等服务要求及时响应，响应材料充实详细、完整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图书质量保证</w:t>
            </w:r>
          </w:p>
        </w:tc>
      </w:tr>
      <w:tr>
        <w:tc>
          <w:tcPr>
            <w:tcW w:type="dxa" w:w="831"/>
            <w:vMerge/>
          </w:tcPr>
          <w:p/>
        </w:tc>
        <w:tc>
          <w:tcPr>
            <w:tcW w:type="dxa" w:w="1661"/>
          </w:tcPr>
          <w:p>
            <w:pPr>
              <w:pStyle w:val="null3"/>
            </w:pPr>
            <w:r>
              <w:rPr/>
              <w:t>仓储及物流能力1</w:t>
            </w:r>
          </w:p>
        </w:tc>
        <w:tc>
          <w:tcPr>
            <w:tcW w:type="dxa" w:w="2492"/>
          </w:tcPr>
          <w:p>
            <w:pPr>
              <w:pStyle w:val="null3"/>
            </w:pPr>
            <w:r>
              <w:rPr/>
              <w:t>具有固定的零售卖场及可供现采的仓储式现货库房（含零售卖场）或者样本库，场地面积10000㎡（含） 以上：得4分；5000 ㎡（含）-- 10000㎡：得2分；3000 ㎡（含）-- 5000㎡得1分；提供房产证明或租赁合同复印件，且房产证明或租赁合同必须是以投标人名义登记或签订）</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仓储及物流能力</w:t>
            </w:r>
          </w:p>
        </w:tc>
      </w:tr>
      <w:tr>
        <w:tc>
          <w:tcPr>
            <w:tcW w:type="dxa" w:w="831"/>
            <w:vMerge/>
          </w:tcPr>
          <w:p/>
        </w:tc>
        <w:tc>
          <w:tcPr>
            <w:tcW w:type="dxa" w:w="1661"/>
          </w:tcPr>
          <w:p>
            <w:pPr>
              <w:pStyle w:val="null3"/>
            </w:pPr>
            <w:r>
              <w:rPr/>
              <w:t>仓储及物流能力2</w:t>
            </w:r>
          </w:p>
        </w:tc>
        <w:tc>
          <w:tcPr>
            <w:tcW w:type="dxa" w:w="2492"/>
          </w:tcPr>
          <w:p>
            <w:pPr>
              <w:pStyle w:val="null3"/>
            </w:pPr>
            <w:r>
              <w:rPr/>
              <w:t>卖场及库房的图书品种丰富充分，更新及时，具有完善的物流供应链及供货响应方案，有关管理制度完善，根据响应方案及材料充实详细、完整计6-3.1分；相关响应材料有1项及以上缺项及响应不够充分计0.1-3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仓储及物流能力</w:t>
            </w:r>
          </w:p>
        </w:tc>
      </w:tr>
      <w:tr>
        <w:tc>
          <w:tcPr>
            <w:tcW w:type="dxa" w:w="831"/>
            <w:vMerge/>
          </w:tcPr>
          <w:p/>
        </w:tc>
        <w:tc>
          <w:tcPr>
            <w:tcW w:type="dxa" w:w="1661"/>
          </w:tcPr>
          <w:p>
            <w:pPr>
              <w:pStyle w:val="null3"/>
            </w:pPr>
            <w:r>
              <w:rPr/>
              <w:t>业绩</w:t>
            </w:r>
          </w:p>
        </w:tc>
        <w:tc>
          <w:tcPr>
            <w:tcW w:type="dxa" w:w="2492"/>
          </w:tcPr>
          <w:p>
            <w:pPr>
              <w:pStyle w:val="null3"/>
            </w:pPr>
            <w:r>
              <w:rPr/>
              <w:t>提供2023年1月以来与合作单位签订的合同、到货率以及服务满意度证明材料，并提供合作方的联系人、联系方式等详细信息。每提供1份采购合同及服务满意度结论为满意的证明材料者计0.5分，最高5分。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服务承诺1</w:t>
            </w:r>
          </w:p>
        </w:tc>
        <w:tc>
          <w:tcPr>
            <w:tcW w:type="dxa" w:w="2492"/>
          </w:tcPr>
          <w:p>
            <w:pPr>
              <w:pStyle w:val="null3"/>
            </w:pPr>
            <w:r>
              <w:rPr/>
              <w:t>具有组织参加现货会（含网上现货会）的能力，每年1次者计1分，每年可提供2次及以上者计3分（以2022年和2023年两年组织参加的现货会为依据，提供加盖公章的证明材料）</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能配合采购人做好零星图书的采购，以满足采购人馆藏的特殊需求，能够根据采购人要求及时有效地提供网络销售图书的采购，按其内容全面详细程度计0.1-3分，未提供不计分。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为图书馆提供有关最新出版的热点图书、畅销书、重点出版图书、名人推荐书单等图书的书目、书评或宣传推广文案；到馆开展畅销书展活动；为图书馆开展读者服务活动提供赞助，及其它有价值的服务承诺。响应材料充实详细、完整计2.1-4分；相关相关响应材料有1项及以上缺项及响应不够充分计2-0.1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各有效供应商的评审价（优惠率）中，取最高者作为基准价，各有效供应商的价格评分统一按照下列公式计算：价格评分＝（评审价÷基准价）×价格分分值。优惠率=（1-图书实洋/图书码洋）×100%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投标函 标的清单</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技术及实施方案1</w:t>
            </w:r>
          </w:p>
        </w:tc>
        <w:tc>
          <w:tcPr>
            <w:tcW w:type="dxa" w:w="2492"/>
          </w:tcPr>
          <w:p>
            <w:pPr>
              <w:pStyle w:val="null3"/>
            </w:pPr>
            <w:r>
              <w:rPr/>
              <w:t>能按照采购需要定期提供采访数据，采访数据必须以Marc和Excel格式同时提供，推送采访数据所含出版信息及分类信息等完整全面，推送及时，需提供采访数据的发送相关信息截图，根据发送频次的合理性和连续性、采访数据信息完整性，所含出版社及单一出版社书目数量的多少，方案及证明资料齐全、完整计3.1-5分，证明材料有1项及以上缺项及响应不够完整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技术及实施方案2</w:t>
            </w:r>
          </w:p>
        </w:tc>
        <w:tc>
          <w:tcPr>
            <w:tcW w:type="dxa" w:w="2492"/>
          </w:tcPr>
          <w:p>
            <w:pPr>
              <w:pStyle w:val="null3"/>
            </w:pPr>
            <w:r>
              <w:rPr/>
              <w:t>满足本包采购要求的优势描述：根据采购方需求和自身供货优势，主要用数据和实例描述自身满足本包采购要求的优势（与本包相关的供货渠道、相关图书的供货情况及供货全流程的质量保证等），响应材料详实充分，计4.1-8分，响应材料有1项及以上缺项及响应不够充分计0.1-4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技术及实施方案3</w:t>
            </w:r>
          </w:p>
        </w:tc>
        <w:tc>
          <w:tcPr>
            <w:tcW w:type="dxa" w:w="2492"/>
          </w:tcPr>
          <w:p>
            <w:pPr>
              <w:pStyle w:val="null3"/>
            </w:pPr>
            <w:r>
              <w:rPr/>
              <w:t>符合采购人要求的图书到货率，订单到货周期为2个月，到货率为90%以上，现采图书到货周期为1个月，到货率95%以上（第3包发送货时间为收到订单后3个工作日以内，到货率98%以上），不得随意删除采购单位订单中的品种与数量，提供响应承诺及合作单位证明材料，材料充实详实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技术及实施方案4</w:t>
            </w:r>
          </w:p>
        </w:tc>
        <w:tc>
          <w:tcPr>
            <w:tcW w:type="dxa" w:w="2492"/>
          </w:tcPr>
          <w:p>
            <w:pPr>
              <w:pStyle w:val="null3"/>
            </w:pPr>
            <w:r>
              <w:rPr/>
              <w:t>及时提供编目数据，编目数据需符合CALIS联合编目标准等要求；具有2-5名CALIS编目资质的中文图书编目人员（提供CALIS颁发的编目员上岗证或培训结业证，上岗证优于培训结业证）。编目数据根据质量计0-2分；提供1名CALIS编目员证计1分，提供1名CALIS培训结业证计0.5分，满分3分，没有CALIS编目员证的最多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技术及实施方案5</w:t>
            </w:r>
          </w:p>
        </w:tc>
        <w:tc>
          <w:tcPr>
            <w:tcW w:type="dxa" w:w="2492"/>
          </w:tcPr>
          <w:p>
            <w:pPr>
              <w:pStyle w:val="null3"/>
            </w:pPr>
            <w:r>
              <w:rPr/>
              <w:t>提供图书加工：为图书馆所订图书提供编目、盖章、贴芯片、贴条码、贴塑膜等图书加工服务，并接受图书馆质量监督，提供到馆加工服务人员等，提供服务能力描述和合作单位证明材料，响应材料充实详细、完整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技术及实施方案6</w:t>
            </w:r>
          </w:p>
        </w:tc>
        <w:tc>
          <w:tcPr>
            <w:tcW w:type="dxa" w:w="2492"/>
          </w:tcPr>
          <w:p>
            <w:pPr>
              <w:pStyle w:val="null3"/>
            </w:pPr>
            <w:r>
              <w:rPr/>
              <w:t>在工作人员和工作场所的管理中，图书的整个物流和加工过程中，有科学的消杀毒措施和严格的管理制度，响应材料充实详细、完整计1.1-2分；相关响应材料有1项及以上缺项及响应不够充分计1-0.1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技术及实施方案</w:t>
            </w:r>
          </w:p>
        </w:tc>
      </w:tr>
      <w:tr>
        <w:tc>
          <w:tcPr>
            <w:tcW w:type="dxa" w:w="831"/>
            <w:vMerge/>
          </w:tcPr>
          <w:p/>
        </w:tc>
        <w:tc>
          <w:tcPr>
            <w:tcW w:type="dxa" w:w="1661"/>
          </w:tcPr>
          <w:p>
            <w:pPr>
              <w:pStyle w:val="null3"/>
            </w:pPr>
            <w:r>
              <w:rPr/>
              <w:t>图书质量保证1</w:t>
            </w:r>
          </w:p>
        </w:tc>
        <w:tc>
          <w:tcPr>
            <w:tcW w:type="dxa" w:w="2492"/>
          </w:tcPr>
          <w:p>
            <w:pPr>
              <w:pStyle w:val="null3"/>
            </w:pPr>
            <w:r>
              <w:rPr/>
              <w:t>提供本年度与化工、机工、科学、高教、中国轻工、电子社、人邮社、清华社、北大社、人大社、上海交大、商务社、中信出版社、社科文献、人民文学出版社、外研社、复旦大学、西安交大、中科大、华中科大的合作证明材料（包括但不限于授权、销售协议、代理协议等），每个计0.5分，计满10分为止（投标文件提供复印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图书质量保证</w:t>
            </w:r>
          </w:p>
        </w:tc>
      </w:tr>
      <w:tr>
        <w:tc>
          <w:tcPr>
            <w:tcW w:type="dxa" w:w="831"/>
            <w:vMerge/>
          </w:tcPr>
          <w:p/>
        </w:tc>
        <w:tc>
          <w:tcPr>
            <w:tcW w:type="dxa" w:w="1661"/>
          </w:tcPr>
          <w:p>
            <w:pPr>
              <w:pStyle w:val="null3"/>
            </w:pPr>
            <w:r>
              <w:rPr/>
              <w:t>图书质量保证2</w:t>
            </w:r>
          </w:p>
        </w:tc>
        <w:tc>
          <w:tcPr>
            <w:tcW w:type="dxa" w:w="2492"/>
          </w:tcPr>
          <w:p>
            <w:pPr>
              <w:pStyle w:val="null3"/>
            </w:pPr>
            <w:r>
              <w:rPr/>
              <w:t>所供图书确系正版图书；错页、缺页、折页、破损、开胶、倒装与配送错误及实际图书内容不适合图书馆收藏的，无条件退换，对应急供货等服务要求及时响应，响应材料充实详细、完整计3.1-5分；相关响应材料有1项及以上缺项及响应不够充分计0.1-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图书质量保证</w:t>
            </w:r>
          </w:p>
        </w:tc>
      </w:tr>
      <w:tr>
        <w:tc>
          <w:tcPr>
            <w:tcW w:type="dxa" w:w="831"/>
            <w:vMerge/>
          </w:tcPr>
          <w:p/>
        </w:tc>
        <w:tc>
          <w:tcPr>
            <w:tcW w:type="dxa" w:w="1661"/>
          </w:tcPr>
          <w:p>
            <w:pPr>
              <w:pStyle w:val="null3"/>
            </w:pPr>
            <w:r>
              <w:rPr/>
              <w:t>仓储及物流能力1</w:t>
            </w:r>
          </w:p>
        </w:tc>
        <w:tc>
          <w:tcPr>
            <w:tcW w:type="dxa" w:w="2492"/>
          </w:tcPr>
          <w:p>
            <w:pPr>
              <w:pStyle w:val="null3"/>
            </w:pPr>
            <w:r>
              <w:rPr/>
              <w:t>具有固定的零售卖场及可供现采的仓储式现货库房（含零售卖场）或者样本库，场地面积10000㎡（含） 以上：得4分；5000 ㎡（含）-- 10000㎡：得2分；3000 ㎡（含）-- 5000㎡得1分；提供房产证明或租赁合同复印件，且房产证明或租赁合同必须是以投标人名义登记或签订）</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仓储及物流能力</w:t>
            </w:r>
          </w:p>
        </w:tc>
      </w:tr>
      <w:tr>
        <w:tc>
          <w:tcPr>
            <w:tcW w:type="dxa" w:w="831"/>
            <w:vMerge/>
          </w:tcPr>
          <w:p/>
        </w:tc>
        <w:tc>
          <w:tcPr>
            <w:tcW w:type="dxa" w:w="1661"/>
          </w:tcPr>
          <w:p>
            <w:pPr>
              <w:pStyle w:val="null3"/>
            </w:pPr>
            <w:r>
              <w:rPr/>
              <w:t>仓储及物流能力2</w:t>
            </w:r>
          </w:p>
        </w:tc>
        <w:tc>
          <w:tcPr>
            <w:tcW w:type="dxa" w:w="2492"/>
          </w:tcPr>
          <w:p>
            <w:pPr>
              <w:pStyle w:val="null3"/>
            </w:pPr>
            <w:r>
              <w:rPr/>
              <w:t>卖场及库房的图书品种丰富充分，更新及时，具有完善的物流供应链及供货响应方案，有关管理制度完善，根据响应方案及材料充实详细、完整计6-3.1分；相关响应材料有1项及以上缺项及响应不够充分计0.1-3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仓储及物流能力</w:t>
            </w:r>
          </w:p>
        </w:tc>
      </w:tr>
      <w:tr>
        <w:tc>
          <w:tcPr>
            <w:tcW w:type="dxa" w:w="831"/>
            <w:vMerge/>
          </w:tcPr>
          <w:p/>
        </w:tc>
        <w:tc>
          <w:tcPr>
            <w:tcW w:type="dxa" w:w="1661"/>
          </w:tcPr>
          <w:p>
            <w:pPr>
              <w:pStyle w:val="null3"/>
            </w:pPr>
            <w:r>
              <w:rPr/>
              <w:t>业绩</w:t>
            </w:r>
          </w:p>
        </w:tc>
        <w:tc>
          <w:tcPr>
            <w:tcW w:type="dxa" w:w="2492"/>
          </w:tcPr>
          <w:p>
            <w:pPr>
              <w:pStyle w:val="null3"/>
            </w:pPr>
            <w:r>
              <w:rPr/>
              <w:t>提供2023年1月以来与合作单位签订的合同、到货率以及服务满意度证明材料，并提供合作方的联系人、联系方式等详细信息。每提供1份采购合同及服务满意度结论为满意的证明材料者计0.5分，最高5分。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服务承诺1</w:t>
            </w:r>
          </w:p>
        </w:tc>
        <w:tc>
          <w:tcPr>
            <w:tcW w:type="dxa" w:w="2492"/>
          </w:tcPr>
          <w:p>
            <w:pPr>
              <w:pStyle w:val="null3"/>
            </w:pPr>
            <w:r>
              <w:rPr/>
              <w:t>具有组织参加现货会（含网上现货会）的能力，每年1次者计1分，每年可提供2次及以上者计3分（以2022年和2023年两年组织参加的现货会为依据，提供加盖公章的证明材料）</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能配合采购人做好零星图书的采购，以满足采购人馆藏的特殊需求，能够根据采购人要求及时有效地提供网络销售图书的采购，按其内容全面详细程度计0.1-3分，未提供不计分。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为图书馆提供有关最新出版的热点图书、畅销书、重点出版图书、名人推荐书单等图书的书目、书评或宣传推广文案；到馆开展畅销书展活动；为图书馆开展读者服务活动提供赞助，及其它有价值的服务承诺。响应材料充实详细、完整计2.1-4分；相关相关响应材料有1项及以上缺项及响应不够充分计2-0.1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各有效供应商的评审价（优惠率）中，取最高者作为基准价，各有效供应商的价格评分统一按照下列公式计算：价格评分＝（评审价÷基准价）×价格分分值。优惠率=（1-图书实洋/图书码洋）×100%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投标函 标的清单</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详见附件：技术及实施方案</w:t>
      </w:r>
    </w:p>
    <w:p>
      <w:pPr>
        <w:pStyle w:val="null3"/>
        <w:ind w:firstLine="960"/>
      </w:pPr>
      <w:r>
        <w:rPr/>
        <w:t>详见附件：图书质量保证</w:t>
      </w:r>
    </w:p>
    <w:p>
      <w:pPr>
        <w:pStyle w:val="null3"/>
        <w:ind w:firstLine="960"/>
      </w:pPr>
      <w:r>
        <w:rPr/>
        <w:t>详见附件：仓储及物流能力</w:t>
      </w:r>
    </w:p>
    <w:p>
      <w:pPr>
        <w:pStyle w:val="null3"/>
        <w:ind w:firstLine="960"/>
      </w:pPr>
      <w:r>
        <w:rPr/>
        <w:t>详见附件：业绩</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ind w:firstLine="960"/>
      </w:pPr>
      <w:r>
        <w:rPr/>
        <w:t>详见附件：商务条款响应偏离表（格式）</w:t>
      </w:r>
    </w:p>
    <w:p>
      <w:pPr>
        <w:pStyle w:val="null3"/>
        <w:ind w:firstLine="960"/>
      </w:pPr>
      <w:r>
        <w:rPr/>
        <w:t>详见附件：技术规格响应偏离表（格式）</w:t>
      </w:r>
    </w:p>
    <w:p>
      <w:pPr>
        <w:pStyle w:val="null3"/>
        <w:ind w:firstLine="960"/>
      </w:pPr>
      <w:r>
        <w:rPr/>
        <w:t>详见附件：法定代表人授权书（格式）</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详见附件：技术及实施方案</w:t>
      </w:r>
    </w:p>
    <w:p>
      <w:pPr>
        <w:pStyle w:val="null3"/>
        <w:ind w:firstLine="960"/>
      </w:pPr>
      <w:r>
        <w:rPr/>
        <w:t>详见附件：图书质量保证</w:t>
      </w:r>
    </w:p>
    <w:p>
      <w:pPr>
        <w:pStyle w:val="null3"/>
        <w:ind w:firstLine="960"/>
      </w:pPr>
      <w:r>
        <w:rPr/>
        <w:t>详见附件：仓储及物流能力</w:t>
      </w:r>
    </w:p>
    <w:p>
      <w:pPr>
        <w:pStyle w:val="null3"/>
        <w:ind w:firstLine="960"/>
      </w:pPr>
      <w:r>
        <w:rPr/>
        <w:t>详见附件：业绩</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ind w:firstLine="960"/>
      </w:pPr>
      <w:r>
        <w:rPr/>
        <w:t>详见附件：商务条款响应偏离表（格式）</w:t>
      </w:r>
    </w:p>
    <w:p>
      <w:pPr>
        <w:pStyle w:val="null3"/>
        <w:ind w:firstLine="960"/>
      </w:pPr>
      <w:r>
        <w:rPr/>
        <w:t>详见附件：技术规格响应偏离表（格式）</w:t>
      </w:r>
    </w:p>
    <w:p>
      <w:pPr>
        <w:pStyle w:val="null3"/>
        <w:ind w:firstLine="960"/>
      </w:pPr>
      <w:r>
        <w:rPr/>
        <w:t>详见附件：法定代表人授权书（格式）</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详见附件：技术及实施方案</w:t>
      </w:r>
    </w:p>
    <w:p>
      <w:pPr>
        <w:pStyle w:val="null3"/>
        <w:ind w:firstLine="960"/>
      </w:pPr>
      <w:r>
        <w:rPr/>
        <w:t>详见附件：图书质量保证</w:t>
      </w:r>
    </w:p>
    <w:p>
      <w:pPr>
        <w:pStyle w:val="null3"/>
        <w:ind w:firstLine="960"/>
      </w:pPr>
      <w:r>
        <w:rPr/>
        <w:t>详见附件：仓储及物流能力</w:t>
      </w:r>
    </w:p>
    <w:p>
      <w:pPr>
        <w:pStyle w:val="null3"/>
        <w:ind w:firstLine="960"/>
      </w:pPr>
      <w:r>
        <w:rPr/>
        <w:t>详见附件：业绩</w:t>
      </w:r>
    </w:p>
    <w:p>
      <w:pPr>
        <w:pStyle w:val="null3"/>
        <w:ind w:firstLine="960"/>
      </w:pPr>
      <w:r>
        <w:rPr/>
        <w:t>详见附件：服务承诺</w:t>
      </w:r>
    </w:p>
    <w:p>
      <w:pPr>
        <w:pStyle w:val="null3"/>
        <w:ind w:firstLine="960"/>
      </w:pPr>
      <w:r>
        <w:rPr/>
        <w:t>详见附件：供应商认为有必要说明的事宜（若有）</w:t>
      </w:r>
    </w:p>
    <w:p>
      <w:pPr>
        <w:pStyle w:val="null3"/>
        <w:ind w:firstLine="960"/>
      </w:pPr>
      <w:r>
        <w:rPr/>
        <w:t>详见附件：《拒绝政府采购领域商业贿赂承诺书》（格式）</w:t>
      </w:r>
    </w:p>
    <w:p>
      <w:pPr>
        <w:pStyle w:val="null3"/>
        <w:ind w:firstLine="960"/>
      </w:pPr>
      <w:r>
        <w:rPr/>
        <w:t>详见附件：商务条款响应偏离表（格式）</w:t>
      </w:r>
    </w:p>
    <w:p>
      <w:pPr>
        <w:pStyle w:val="null3"/>
        <w:ind w:firstLine="960"/>
      </w:pPr>
      <w:r>
        <w:rPr/>
        <w:t>详见附件：技术规格响应偏离表（格式）</w:t>
      </w:r>
    </w:p>
    <w:p>
      <w:pPr>
        <w:pStyle w:val="null3"/>
        <w:ind w:firstLine="960"/>
      </w:pPr>
      <w:r>
        <w:rPr/>
        <w:t>详见附件：法定代表人授权书（格式）</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