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numPr>
          <w:ilvl w:val="0"/>
          <w:numId w:val="0"/>
        </w:numPr>
        <w:overflowPunct w:val="0"/>
        <w:adjustRightInd w:val="0"/>
        <w:snapToGrid w:val="0"/>
        <w:spacing w:line="480" w:lineRule="auto"/>
        <w:ind w:left="0" w:leftChars="0" w:right="0" w:rightChars="0" w:firstLine="0" w:firstLineChars="0"/>
        <w:jc w:val="center"/>
        <w:outlineLvl w:val="4"/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7"/>
          <w:kern w:val="0"/>
          <w:sz w:val="32"/>
          <w:szCs w:val="32"/>
          <w:lang w:val="en-US" w:eastAsia="zh-CN" w:bidi="ar-SA"/>
        </w:rPr>
        <w:t>业绩情况表</w:t>
      </w:r>
    </w:p>
    <w:tbl>
      <w:tblPr>
        <w:tblStyle w:val="5"/>
        <w:tblW w:w="499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879"/>
        <w:gridCol w:w="2322"/>
        <w:gridCol w:w="1594"/>
        <w:gridCol w:w="15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业绩时间</w:t>
            </w:r>
          </w:p>
        </w:tc>
        <w:tc>
          <w:tcPr>
            <w:tcW w:w="110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合同/项目名称</w:t>
            </w:r>
          </w:p>
        </w:tc>
        <w:tc>
          <w:tcPr>
            <w:tcW w:w="136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合同金额</w:t>
            </w:r>
          </w:p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（万元）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业主单位及</w:t>
            </w:r>
          </w:p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联系人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>
      <w:pPr>
        <w:overflowPunct w:val="0"/>
        <w:adjustRightInd w:val="0"/>
        <w:snapToGrid w:val="0"/>
        <w:spacing w:line="440" w:lineRule="exact"/>
        <w:jc w:val="left"/>
        <w:rPr>
          <w:rFonts w:hint="eastAsia" w:ascii="楷体_GB2312" w:hAnsi="宋体" w:eastAsia="楷体_GB2312" w:cs="仿宋_GB2312"/>
          <w:sz w:val="22"/>
          <w:szCs w:val="24"/>
        </w:rPr>
      </w:pPr>
      <w:r>
        <w:rPr>
          <w:rFonts w:hint="eastAsia" w:ascii="楷体_GB2312" w:hAnsi="宋体" w:eastAsia="楷体_GB2312" w:cs="仿宋_GB2312"/>
          <w:sz w:val="22"/>
          <w:szCs w:val="24"/>
        </w:rPr>
        <w:t>注：</w:t>
      </w:r>
      <w:r>
        <w:rPr>
          <w:rFonts w:hint="eastAsia" w:ascii="楷体_GB2312" w:hAnsi="宋体" w:eastAsia="楷体_GB2312" w:cs="仿宋_GB2312"/>
          <w:sz w:val="22"/>
          <w:szCs w:val="24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z w:val="22"/>
          <w:szCs w:val="24"/>
        </w:rPr>
        <w:t>按评审标准后附所需的相关资料。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236503A8"/>
    <w:rsid w:val="3E2F676C"/>
    <w:rsid w:val="3FF9428E"/>
    <w:rsid w:val="42CA42F8"/>
    <w:rsid w:val="46355129"/>
    <w:rsid w:val="54135AF1"/>
    <w:rsid w:val="5481728A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2024-03-29T09:17:06Z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