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分项报价表</w:t>
      </w:r>
    </w:p>
    <w:tbl>
      <w:tblPr>
        <w:tblStyle w:val="6"/>
        <w:tblW w:w="5011" w:type="pct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647"/>
        <w:gridCol w:w="603"/>
        <w:gridCol w:w="688"/>
        <w:gridCol w:w="832"/>
        <w:gridCol w:w="970"/>
        <w:gridCol w:w="564"/>
        <w:gridCol w:w="542"/>
        <w:gridCol w:w="919"/>
        <w:gridCol w:w="1008"/>
        <w:gridCol w:w="743"/>
        <w:gridCol w:w="76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449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687" w:type="pct"/>
            <w:gridSpan w:val="2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投标产品名称</w:t>
            </w:r>
          </w:p>
        </w:tc>
        <w:tc>
          <w:tcPr>
            <w:tcW w:w="378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457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规格型号</w:t>
            </w:r>
          </w:p>
        </w:tc>
        <w:tc>
          <w:tcPr>
            <w:tcW w:w="533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制造商</w:t>
            </w:r>
          </w:p>
        </w:tc>
        <w:tc>
          <w:tcPr>
            <w:tcW w:w="310" w:type="pct"/>
            <w:vAlign w:val="center"/>
          </w:tcPr>
          <w:p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数量</w:t>
            </w:r>
          </w:p>
        </w:tc>
        <w:tc>
          <w:tcPr>
            <w:tcW w:w="297" w:type="pct"/>
            <w:vAlign w:val="center"/>
          </w:tcPr>
          <w:p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单位</w:t>
            </w:r>
          </w:p>
        </w:tc>
        <w:tc>
          <w:tcPr>
            <w:tcW w:w="505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单价</w:t>
            </w:r>
          </w:p>
          <w:p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（元）</w:t>
            </w:r>
          </w:p>
        </w:tc>
        <w:tc>
          <w:tcPr>
            <w:tcW w:w="554" w:type="pct"/>
            <w:vAlign w:val="center"/>
          </w:tcPr>
          <w:p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小计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（元）</w:t>
            </w:r>
          </w:p>
        </w:tc>
        <w:tc>
          <w:tcPr>
            <w:tcW w:w="408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是否属于进口</w:t>
            </w:r>
          </w:p>
        </w:tc>
        <w:tc>
          <w:tcPr>
            <w:tcW w:w="418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449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687" w:type="pct"/>
            <w:gridSpan w:val="2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全二维超高效液相色谱四级杆飞行时间质谱联用仪</w:t>
            </w:r>
          </w:p>
        </w:tc>
        <w:tc>
          <w:tcPr>
            <w:tcW w:w="378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7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3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7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5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8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8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687" w:type="pct"/>
            <w:gridSpan w:val="2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氮气发生器</w:t>
            </w:r>
          </w:p>
        </w:tc>
        <w:tc>
          <w:tcPr>
            <w:tcW w:w="378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7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3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7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5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8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8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87" w:type="pct"/>
            <w:gridSpan w:val="2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不间断电源UPS</w:t>
            </w:r>
          </w:p>
        </w:tc>
        <w:tc>
          <w:tcPr>
            <w:tcW w:w="378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7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3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7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5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8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8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687" w:type="pct"/>
            <w:gridSpan w:val="2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激光打印机</w:t>
            </w:r>
          </w:p>
        </w:tc>
        <w:tc>
          <w:tcPr>
            <w:tcW w:w="378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7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3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7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5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8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8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687" w:type="pct"/>
            <w:gridSpan w:val="2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计算机系统</w:t>
            </w:r>
          </w:p>
        </w:tc>
        <w:tc>
          <w:tcPr>
            <w:tcW w:w="378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7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3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7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5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8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8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pct"/>
            <w:vMerge w:val="restar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355" w:type="pct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常用耗品</w:t>
            </w:r>
          </w:p>
        </w:tc>
        <w:tc>
          <w:tcPr>
            <w:tcW w:w="331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</w:p>
        </w:tc>
        <w:tc>
          <w:tcPr>
            <w:tcW w:w="378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7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3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7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5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8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8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pct"/>
            <w:vMerge w:val="continue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5" w:type="pct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8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7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3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7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5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8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8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pct"/>
            <w:vMerge w:val="continue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5" w:type="pct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</w:tc>
        <w:tc>
          <w:tcPr>
            <w:tcW w:w="378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7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3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7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5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8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8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</w:tc>
        <w:tc>
          <w:tcPr>
            <w:tcW w:w="687" w:type="pct"/>
            <w:gridSpan w:val="2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8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7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3" w:type="pct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7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5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4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8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8" w:type="pct"/>
          </w:tcPr>
          <w:p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3619" w:type="pct"/>
            <w:gridSpan w:val="9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 xml:space="preserve">              </w:t>
            </w:r>
            <w:bookmarkStart w:id="0" w:name="_GoBack"/>
            <w:bookmarkEnd w:id="0"/>
            <w:r>
              <w:rPr>
                <w:rFonts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>合计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 xml:space="preserve">      </w:t>
            </w:r>
          </w:p>
        </w:tc>
        <w:tc>
          <w:tcPr>
            <w:tcW w:w="1380" w:type="pct"/>
            <w:gridSpan w:val="3"/>
            <w:vAlign w:val="center"/>
          </w:tcPr>
          <w:p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 xml:space="preserve">  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元</w:t>
            </w:r>
          </w:p>
        </w:tc>
      </w:tr>
    </w:tbl>
    <w:p>
      <w:pPr>
        <w:overflowPunct w:val="0"/>
        <w:adjustRightInd w:val="0"/>
        <w:snapToGrid w:val="0"/>
        <w:spacing w:line="400" w:lineRule="exact"/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14:textFill>
            <w14:solidFill>
              <w14:schemeClr w14:val="tx1"/>
            </w14:solidFill>
          </w14:textFill>
        </w:rPr>
        <w:t>说明</w:t>
      </w: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overflowPunct w:val="0"/>
        <w:adjustRightInd w:val="0"/>
        <w:snapToGrid w:val="0"/>
        <w:spacing w:line="400" w:lineRule="exact"/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14:textFill>
            <w14:solidFill>
              <w14:schemeClr w14:val="tx1"/>
            </w14:solidFill>
          </w14:textFill>
        </w:rPr>
        <w:t>1.本表可横置填写</w:t>
      </w: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:lang w:val="en-US" w:eastAsia="zh-CN"/>
          <w14:textFill>
            <w14:solidFill>
              <w14:schemeClr w14:val="tx1"/>
            </w14:solidFill>
          </w14:textFill>
        </w:rPr>
        <w:t>和扩展</w:t>
      </w: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14:textFill>
            <w14:solidFill>
              <w14:schemeClr w14:val="tx1"/>
            </w14:solidFill>
          </w14:textFill>
        </w:rPr>
        <w:t>。</w:t>
      </w:r>
    </w:p>
    <w:p>
      <w:pPr>
        <w:overflowPunct w:val="0"/>
        <w:adjustRightInd w:val="0"/>
        <w:snapToGrid w:val="0"/>
        <w:spacing w:line="400" w:lineRule="exact"/>
        <w:rPr>
          <w:rFonts w:hint="default" w:ascii="宋体" w:hAnsi="宋体" w:eastAsia="宋体" w:cs="宋体"/>
          <w:snapToGrid/>
          <w:color w:val="000000" w:themeColor="text1"/>
          <w:kern w:val="0"/>
          <w:sz w:val="22"/>
          <w:szCs w:val="2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14:textFill>
            <w14:solidFill>
              <w14:schemeClr w14:val="tx1"/>
            </w14:solidFill>
          </w14:textFill>
        </w:rPr>
        <w:t>全二维超高效液相色谱-四级杆串联飞行时间质谱联用仪</w:t>
      </w:r>
      <w:r>
        <w:rPr>
          <w:rFonts w:hint="eastAsia" w:ascii="宋体" w:hAnsi="宋体" w:eastAsia="宋体" w:cs="宋体"/>
          <w:snapToGrid/>
          <w:color w:val="000000" w:themeColor="text1"/>
          <w:kern w:val="0"/>
          <w:sz w:val="22"/>
          <w:szCs w:val="20"/>
          <w:lang w:val="en-US" w:eastAsia="zh-CN"/>
          <w14:textFill>
            <w14:solidFill>
              <w14:schemeClr w14:val="tx1"/>
            </w14:solidFill>
          </w14:textFill>
        </w:rPr>
        <w:t>按成套设备报价。</w:t>
      </w:r>
    </w:p>
    <w:p>
      <w:pPr>
        <w:ind w:left="0" w:leftChars="0" w:right="0" w:rightChars="0" w:firstLine="0" w:firstLineChars="0"/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ind w:left="0" w:leftChars="0" w:right="0" w:righ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ind w:left="0" w:leftChars="0" w:right="0" w:rightChars="0" w:firstLine="0" w:firstLine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供应商：（盖公章）</w:t>
      </w:r>
    </w:p>
    <w:sectPr>
      <w:pgSz w:w="11906" w:h="16838"/>
      <w:pgMar w:top="1440" w:right="1800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  <w:docVar w:name="KSO_WPS_MARK_KEY" w:val="77d739c2-3b99-4374-91cf-c8511a0cb468"/>
  </w:docVars>
  <w:rsids>
    <w:rsidRoot w:val="00000000"/>
    <w:rsid w:val="0CD21E8B"/>
    <w:rsid w:val="0F081949"/>
    <w:rsid w:val="138013FF"/>
    <w:rsid w:val="1C0768DA"/>
    <w:rsid w:val="36D55A6A"/>
    <w:rsid w:val="371339A0"/>
    <w:rsid w:val="386341A5"/>
    <w:rsid w:val="3FF9428E"/>
    <w:rsid w:val="5481728A"/>
    <w:rsid w:val="5BE54DA2"/>
    <w:rsid w:val="65CD0CD8"/>
    <w:rsid w:val="69E00898"/>
    <w:rsid w:val="6EB7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5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162</Characters>
  <Lines>0</Lines>
  <Paragraphs>0</Paragraphs>
  <TotalTime>5</TotalTime>
  <ScaleCrop>false</ScaleCrop>
  <LinksUpToDate>false</LinksUpToDate>
  <CharactersWithSpaces>209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2024-04-09T01:35:20Z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DFA87F5597764438A9D74D7704E36153</vt:lpwstr>
  </property>
</Properties>
</file>