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微软雅黑" w:hAnsi="微软雅黑" w:eastAsia="微软雅黑"/>
          <w:sz w:val="40"/>
          <w:szCs w:val="40"/>
        </w:rPr>
      </w:pPr>
    </w:p>
    <w:p>
      <w:pPr>
        <w:spacing w:line="480" w:lineRule="exact"/>
        <w:jc w:val="center"/>
        <w:rPr>
          <w:rFonts w:ascii="微软雅黑" w:hAnsi="微软雅黑" w:eastAsia="微软雅黑"/>
          <w:sz w:val="40"/>
          <w:szCs w:val="40"/>
        </w:rPr>
      </w:pPr>
    </w:p>
    <w:p>
      <w:pPr>
        <w:jc w:val="center"/>
        <w:rPr>
          <w:rFonts w:ascii="微软雅黑" w:hAnsi="微软雅黑" w:eastAsia="微软雅黑"/>
          <w:b/>
          <w:color w:val="FF0000"/>
          <w:sz w:val="32"/>
          <w:szCs w:val="32"/>
        </w:rPr>
      </w:pPr>
    </w:p>
    <w:p>
      <w:pPr>
        <w:jc w:val="center"/>
        <w:rPr>
          <w:rFonts w:hint="eastAsia" w:ascii="微软雅黑" w:hAnsi="微软雅黑" w:eastAsia="微软雅黑"/>
          <w:b/>
          <w:color w:val="auto"/>
          <w:sz w:val="40"/>
          <w:szCs w:val="40"/>
        </w:rPr>
      </w:pPr>
      <w:r>
        <w:rPr>
          <w:rFonts w:hint="eastAsia" w:ascii="微软雅黑" w:hAnsi="微软雅黑" w:eastAsia="微软雅黑"/>
          <w:b/>
          <w:color w:val="auto"/>
          <w:sz w:val="40"/>
          <w:szCs w:val="40"/>
        </w:rPr>
        <w:t>陕西省巨灾防范工程</w:t>
      </w:r>
      <w:r>
        <w:rPr>
          <w:rFonts w:hint="eastAsia" w:ascii="微软雅黑" w:hAnsi="微软雅黑" w:eastAsia="微软雅黑"/>
          <w:b/>
          <w:color w:val="auto"/>
          <w:sz w:val="40"/>
          <w:szCs w:val="40"/>
          <w:lang w:val="en-US" w:eastAsia="zh-CN"/>
        </w:rPr>
        <w:t>流动</w:t>
      </w:r>
      <w:r>
        <w:rPr>
          <w:rFonts w:hint="eastAsia" w:ascii="微软雅黑" w:hAnsi="微软雅黑" w:eastAsia="微软雅黑"/>
          <w:b/>
          <w:color w:val="auto"/>
          <w:sz w:val="40"/>
          <w:szCs w:val="40"/>
        </w:rPr>
        <w:t>观测系统建设</w:t>
      </w:r>
    </w:p>
    <w:p>
      <w:pPr>
        <w:jc w:val="center"/>
        <w:rPr>
          <w:rFonts w:hint="eastAsia" w:ascii="微软雅黑" w:hAnsi="微软雅黑" w:eastAsia="微软雅黑"/>
          <w:b/>
          <w:color w:val="auto"/>
          <w:sz w:val="40"/>
          <w:szCs w:val="40"/>
          <w:lang w:val="en-US" w:eastAsia="zh-CN"/>
        </w:rPr>
      </w:pPr>
      <w:r>
        <w:rPr>
          <w:rFonts w:hint="eastAsia" w:ascii="微软雅黑" w:hAnsi="微软雅黑" w:eastAsia="微软雅黑"/>
          <w:b/>
          <w:color w:val="auto"/>
          <w:sz w:val="40"/>
          <w:szCs w:val="40"/>
          <w:lang w:eastAsia="zh-CN"/>
        </w:rPr>
        <w:t>—</w:t>
      </w:r>
      <w:r>
        <w:rPr>
          <w:rFonts w:hint="eastAsia" w:ascii="微软雅黑" w:hAnsi="微软雅黑" w:eastAsia="微软雅黑"/>
          <w:b/>
          <w:color w:val="auto"/>
          <w:sz w:val="40"/>
          <w:szCs w:val="40"/>
          <w:lang w:val="en-US" w:eastAsia="zh-CN"/>
        </w:rPr>
        <w:t>流动相对重力、流动地磁、跨断层水准观测</w:t>
      </w:r>
    </w:p>
    <w:p>
      <w:pPr>
        <w:jc w:val="center"/>
        <w:rPr>
          <w:rFonts w:ascii="微软雅黑" w:hAnsi="微软雅黑" w:eastAsia="微软雅黑"/>
          <w:color w:val="auto"/>
          <w:sz w:val="28"/>
          <w:szCs w:val="28"/>
        </w:rPr>
      </w:pPr>
      <w:r>
        <w:rPr>
          <w:rFonts w:hint="eastAsia" w:ascii="微软雅黑" w:hAnsi="微软雅黑" w:eastAsia="微软雅黑"/>
          <w:b/>
          <w:color w:val="auto"/>
          <w:sz w:val="40"/>
          <w:szCs w:val="40"/>
          <w:lang w:val="en-US" w:eastAsia="zh-CN"/>
        </w:rPr>
        <w:t>设备</w:t>
      </w:r>
      <w:r>
        <w:rPr>
          <w:rFonts w:hint="eastAsia" w:ascii="微软雅黑" w:hAnsi="微软雅黑" w:eastAsia="微软雅黑"/>
          <w:b/>
          <w:color w:val="auto"/>
          <w:sz w:val="40"/>
          <w:szCs w:val="40"/>
        </w:rPr>
        <w:t>采购</w:t>
      </w: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32"/>
          <w:szCs w:val="32"/>
        </w:rPr>
      </w:pPr>
    </w:p>
    <w:p>
      <w:pPr>
        <w:spacing w:line="480" w:lineRule="exact"/>
        <w:jc w:val="center"/>
        <w:rPr>
          <w:rFonts w:ascii="微软雅黑" w:hAnsi="微软雅黑" w:eastAsia="微软雅黑"/>
          <w:color w:val="auto"/>
          <w:sz w:val="32"/>
          <w:szCs w:val="32"/>
        </w:rPr>
      </w:pPr>
      <w:r>
        <w:rPr>
          <w:rFonts w:ascii="微软雅黑" w:hAnsi="微软雅黑" w:eastAsia="微软雅黑"/>
          <w:color w:val="auto"/>
          <w:sz w:val="32"/>
          <w:szCs w:val="32"/>
        </w:rPr>
        <w:t>签订地：</w:t>
      </w:r>
      <w:r>
        <w:rPr>
          <w:rFonts w:ascii="微软雅黑" w:hAnsi="微软雅黑" w:eastAsia="微软雅黑"/>
          <w:color w:val="auto"/>
          <w:sz w:val="32"/>
          <w:szCs w:val="32"/>
          <w:u w:val="single"/>
        </w:rPr>
        <w:t>西安市</w:t>
      </w:r>
    </w:p>
    <w:p>
      <w:pPr>
        <w:spacing w:line="480" w:lineRule="exact"/>
        <w:jc w:val="center"/>
        <w:rPr>
          <w:rFonts w:ascii="微软雅黑" w:hAnsi="微软雅黑" w:eastAsia="微软雅黑"/>
          <w:color w:val="auto"/>
          <w:sz w:val="32"/>
          <w:szCs w:val="32"/>
        </w:rPr>
      </w:pPr>
      <w:r>
        <w:rPr>
          <w:rFonts w:hint="eastAsia" w:ascii="微软雅黑" w:hAnsi="微软雅黑" w:eastAsia="微软雅黑"/>
          <w:color w:val="auto"/>
          <w:sz w:val="32"/>
          <w:szCs w:val="32"/>
        </w:rPr>
        <w:t>2</w:t>
      </w:r>
      <w:r>
        <w:rPr>
          <w:rFonts w:ascii="微软雅黑" w:hAnsi="微软雅黑" w:eastAsia="微软雅黑"/>
          <w:color w:val="auto"/>
          <w:sz w:val="32"/>
          <w:szCs w:val="32"/>
        </w:rPr>
        <w:t>024年0</w:t>
      </w:r>
      <w:r>
        <w:rPr>
          <w:rFonts w:hint="eastAsia" w:ascii="微软雅黑" w:hAnsi="微软雅黑" w:eastAsia="微软雅黑"/>
          <w:color w:val="auto"/>
          <w:sz w:val="32"/>
          <w:szCs w:val="32"/>
          <w:lang w:val="en-US" w:eastAsia="zh-CN"/>
        </w:rPr>
        <w:t>4</w:t>
      </w:r>
      <w:r>
        <w:rPr>
          <w:rFonts w:ascii="微软雅黑" w:hAnsi="微软雅黑" w:eastAsia="微软雅黑"/>
          <w:color w:val="auto"/>
          <w:sz w:val="32"/>
          <w:szCs w:val="32"/>
        </w:rPr>
        <w:t>月</w:t>
      </w: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spacing w:line="480" w:lineRule="exact"/>
        <w:rPr>
          <w:rFonts w:ascii="微软雅黑" w:hAnsi="微软雅黑" w:eastAsia="微软雅黑"/>
          <w:sz w:val="28"/>
          <w:szCs w:val="28"/>
        </w:rPr>
      </w:pPr>
    </w:p>
    <w:p>
      <w:pPr>
        <w:widowControl/>
        <w:jc w:val="left"/>
        <w:rPr>
          <w:rFonts w:ascii="微软雅黑" w:hAnsi="微软雅黑" w:eastAsia="微软雅黑"/>
          <w:sz w:val="28"/>
          <w:szCs w:val="28"/>
        </w:rPr>
      </w:pPr>
      <w:r>
        <w:rPr>
          <w:rFonts w:ascii="微软雅黑" w:hAnsi="微软雅黑" w:eastAsia="微软雅黑"/>
          <w:sz w:val="28"/>
          <w:szCs w:val="28"/>
        </w:rPr>
        <w:br w:type="page"/>
      </w:r>
    </w:p>
    <w:p>
      <w:pPr>
        <w:rPr>
          <w:rFonts w:ascii="宋体" w:hAnsi="宋体" w:eastAsia="宋体" w:cs="Times New Roman"/>
          <w:sz w:val="32"/>
          <w:szCs w:val="32"/>
        </w:rPr>
      </w:pPr>
      <w:r>
        <w:rPr>
          <w:rFonts w:hint="eastAsia" w:ascii="宋体" w:hAnsi="宋体" w:eastAsia="宋体" w:cs="Times New Roman"/>
          <w:sz w:val="32"/>
          <w:szCs w:val="32"/>
        </w:rPr>
        <w:t>甲方：陕西省地震局</w:t>
      </w:r>
    </w:p>
    <w:p>
      <w:pPr>
        <w:rPr>
          <w:rFonts w:ascii="宋体" w:hAnsi="宋体" w:eastAsia="宋体" w:cs="Times New Roman"/>
          <w:sz w:val="32"/>
          <w:szCs w:val="32"/>
        </w:rPr>
      </w:pPr>
      <w:r>
        <w:rPr>
          <w:rFonts w:hint="eastAsia" w:ascii="宋体" w:hAnsi="宋体" w:eastAsia="宋体" w:cs="Times New Roman"/>
          <w:sz w:val="32"/>
          <w:szCs w:val="32"/>
        </w:rPr>
        <w:t>乙方：</w:t>
      </w:r>
    </w:p>
    <w:p>
      <w:pPr>
        <w:rPr>
          <w:rFonts w:ascii="宋体" w:hAnsi="宋体" w:eastAsia="宋体" w:cs="Times New Roman"/>
          <w:sz w:val="32"/>
          <w:szCs w:val="32"/>
        </w:rPr>
      </w:pP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根据</w:t>
      </w:r>
      <w:r>
        <w:rPr>
          <w:rFonts w:hint="eastAsia" w:ascii="宋体" w:hAnsi="宋体" w:eastAsia="宋体" w:cs="宋体"/>
          <w:b/>
          <w:sz w:val="32"/>
          <w:szCs w:val="32"/>
          <w:u w:val="single"/>
        </w:rPr>
        <w:t>陕西省巨灾防范工程</w:t>
      </w:r>
      <w:r>
        <w:rPr>
          <w:rFonts w:hint="eastAsia" w:ascii="宋体" w:hAnsi="宋体" w:eastAsia="宋体" w:cs="宋体"/>
          <w:b/>
          <w:sz w:val="32"/>
          <w:szCs w:val="32"/>
          <w:u w:val="single"/>
          <w:lang w:val="en-US" w:eastAsia="zh-CN"/>
        </w:rPr>
        <w:t>流动</w:t>
      </w:r>
      <w:r>
        <w:rPr>
          <w:rFonts w:hint="eastAsia" w:ascii="宋体" w:hAnsi="宋体" w:eastAsia="宋体" w:cs="宋体"/>
          <w:b/>
          <w:sz w:val="32"/>
          <w:szCs w:val="32"/>
          <w:u w:val="single"/>
        </w:rPr>
        <w:t>观测系统建设</w:t>
      </w:r>
      <w:r>
        <w:rPr>
          <w:rFonts w:hint="eastAsia" w:ascii="宋体" w:hAnsi="宋体" w:eastAsia="宋体" w:cs="宋体"/>
          <w:b/>
          <w:sz w:val="32"/>
          <w:szCs w:val="32"/>
          <w:u w:val="single"/>
          <w:lang w:eastAsia="zh-CN"/>
        </w:rPr>
        <w:t>—</w:t>
      </w:r>
      <w:r>
        <w:rPr>
          <w:rFonts w:hint="eastAsia" w:ascii="宋体" w:hAnsi="宋体" w:eastAsia="宋体" w:cs="宋体"/>
          <w:b/>
          <w:sz w:val="32"/>
          <w:szCs w:val="32"/>
          <w:u w:val="single"/>
          <w:lang w:val="en-US" w:eastAsia="zh-CN"/>
        </w:rPr>
        <w:t>流动相对重力、流动地磁、跨断层水准观测设备</w:t>
      </w:r>
      <w:r>
        <w:rPr>
          <w:rFonts w:hint="eastAsia" w:ascii="宋体" w:hAnsi="宋体" w:eastAsia="宋体" w:cs="宋体"/>
          <w:b/>
          <w:sz w:val="32"/>
          <w:szCs w:val="32"/>
          <w:u w:val="single"/>
        </w:rPr>
        <w:t>采购</w:t>
      </w:r>
      <w:r>
        <w:rPr>
          <w:rFonts w:ascii="宋体" w:hAnsi="宋体" w:eastAsia="宋体" w:cs="Times New Roman"/>
          <w:sz w:val="32"/>
          <w:szCs w:val="32"/>
        </w:rPr>
        <w:t xml:space="preserve">项目（招标编号： </w:t>
      </w:r>
      <w:r>
        <w:rPr>
          <w:rFonts w:hint="eastAsia" w:ascii="宋体" w:hAnsi="宋体" w:eastAsia="宋体" w:cs="Times New Roman"/>
          <w:sz w:val="32"/>
          <w:szCs w:val="32"/>
          <w:lang w:val="en-US" w:eastAsia="zh-CN"/>
        </w:rPr>
        <w:t xml:space="preserve">  </w:t>
      </w:r>
      <w:r>
        <w:rPr>
          <w:rFonts w:ascii="宋体" w:hAnsi="宋体" w:eastAsia="宋体" w:cs="Times New Roman"/>
          <w:sz w:val="32"/>
          <w:szCs w:val="32"/>
        </w:rPr>
        <w:t xml:space="preserve">  ）的招投标文件有关内容，甲乙双方根据《中华人民共和国民法典》和《中华人民共和国</w:t>
      </w:r>
      <w:r>
        <w:rPr>
          <w:rFonts w:hint="eastAsia" w:ascii="宋体" w:hAnsi="宋体" w:eastAsia="宋体" w:cs="Times New Roman"/>
          <w:sz w:val="32"/>
          <w:szCs w:val="32"/>
        </w:rPr>
        <w:t>政府采购</w:t>
      </w:r>
      <w:r>
        <w:rPr>
          <w:rFonts w:ascii="宋体" w:hAnsi="宋体" w:eastAsia="宋体" w:cs="Times New Roman"/>
          <w:sz w:val="32"/>
          <w:szCs w:val="32"/>
        </w:rPr>
        <w:t>法》等相关法律法规以及本项目招标文件的规定，本着平等自愿的原则，经友好协商，达成如下一致条款：</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第一条</w:t>
      </w:r>
      <w:r>
        <w:rPr>
          <w:rFonts w:ascii="宋体" w:hAnsi="宋体" w:eastAsia="宋体" w:cs="Times New Roman"/>
          <w:sz w:val="32"/>
          <w:szCs w:val="32"/>
        </w:rPr>
        <w:t xml:space="preserve">  定义</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本合同下列术语应解释为：</w:t>
      </w:r>
    </w:p>
    <w:p>
      <w:pPr>
        <w:jc w:val="center"/>
        <w:rPr>
          <w:rFonts w:ascii="宋体" w:hAnsi="宋体" w:eastAsia="宋体" w:cs="Times New Roman"/>
          <w:sz w:val="32"/>
          <w:szCs w:val="32"/>
        </w:rPr>
      </w:pPr>
      <w:r>
        <w:rPr>
          <w:rFonts w:ascii="宋体" w:hAnsi="宋体" w:eastAsia="宋体" w:cs="Times New Roman"/>
          <w:sz w:val="32"/>
          <w:szCs w:val="32"/>
        </w:rPr>
        <w:t>1）“项目”指</w:t>
      </w:r>
      <w:r>
        <w:rPr>
          <w:rFonts w:hint="eastAsia" w:ascii="宋体" w:hAnsi="宋体" w:eastAsia="宋体" w:cs="宋体"/>
          <w:b/>
          <w:sz w:val="32"/>
          <w:szCs w:val="32"/>
          <w:u w:val="single"/>
        </w:rPr>
        <w:t>陕西省巨灾防范工程</w:t>
      </w:r>
      <w:r>
        <w:rPr>
          <w:rFonts w:hint="eastAsia" w:ascii="宋体" w:hAnsi="宋体" w:eastAsia="宋体" w:cs="宋体"/>
          <w:b/>
          <w:sz w:val="32"/>
          <w:szCs w:val="32"/>
          <w:u w:val="single"/>
          <w:lang w:val="en-US" w:eastAsia="zh-CN"/>
        </w:rPr>
        <w:t>流动</w:t>
      </w:r>
      <w:r>
        <w:rPr>
          <w:rFonts w:hint="eastAsia" w:ascii="宋体" w:hAnsi="宋体" w:eastAsia="宋体" w:cs="宋体"/>
          <w:b/>
          <w:sz w:val="32"/>
          <w:szCs w:val="32"/>
          <w:u w:val="single"/>
        </w:rPr>
        <w:t>观测系统建设</w:t>
      </w:r>
      <w:r>
        <w:rPr>
          <w:rFonts w:hint="eastAsia" w:ascii="宋体" w:hAnsi="宋体" w:eastAsia="宋体" w:cs="宋体"/>
          <w:b/>
          <w:sz w:val="32"/>
          <w:szCs w:val="32"/>
          <w:u w:val="single"/>
          <w:lang w:eastAsia="zh-CN"/>
        </w:rPr>
        <w:t>—</w:t>
      </w:r>
      <w:r>
        <w:rPr>
          <w:rFonts w:hint="eastAsia" w:ascii="宋体" w:hAnsi="宋体" w:eastAsia="宋体" w:cs="宋体"/>
          <w:b/>
          <w:sz w:val="32"/>
          <w:szCs w:val="32"/>
          <w:u w:val="single"/>
          <w:lang w:val="en-US" w:eastAsia="zh-CN"/>
        </w:rPr>
        <w:t>流动相对重力、流动地磁、跨断层水准观测设备</w:t>
      </w:r>
      <w:r>
        <w:rPr>
          <w:rFonts w:hint="eastAsia" w:ascii="宋体" w:hAnsi="宋体" w:eastAsia="宋体" w:cs="宋体"/>
          <w:b/>
          <w:sz w:val="32"/>
          <w:szCs w:val="32"/>
          <w:u w:val="single"/>
        </w:rPr>
        <w:t>采购</w:t>
      </w:r>
      <w:r>
        <w:rPr>
          <w:rFonts w:ascii="宋体" w:hAnsi="宋体" w:eastAsia="宋体" w:cs="Times New Roman"/>
          <w:sz w:val="32"/>
          <w:szCs w:val="32"/>
        </w:rPr>
        <w:t>项目。</w:t>
      </w:r>
    </w:p>
    <w:p>
      <w:pPr>
        <w:ind w:firstLine="640" w:firstLineChars="200"/>
        <w:rPr>
          <w:rFonts w:ascii="宋体" w:hAnsi="宋体" w:eastAsia="宋体" w:cs="Times New Roman"/>
          <w:sz w:val="32"/>
          <w:szCs w:val="32"/>
        </w:rPr>
      </w:pPr>
      <w:r>
        <w:rPr>
          <w:rFonts w:ascii="宋体" w:hAnsi="宋体" w:eastAsia="宋体" w:cs="Times New Roman"/>
          <w:sz w:val="32"/>
          <w:szCs w:val="32"/>
        </w:rPr>
        <w:t>2）“合同”指买卖双方签署的、合同格式中载明的买卖双方所达成的协议，包括所有的附件、附录和上述文件所提到的构成合同的所有文件。</w:t>
      </w:r>
    </w:p>
    <w:p>
      <w:pPr>
        <w:ind w:firstLine="640" w:firstLineChars="200"/>
        <w:rPr>
          <w:rFonts w:ascii="宋体" w:hAnsi="宋体" w:eastAsia="宋体" w:cs="Times New Roman"/>
          <w:sz w:val="32"/>
          <w:szCs w:val="32"/>
        </w:rPr>
      </w:pPr>
      <w:r>
        <w:rPr>
          <w:rFonts w:ascii="宋体" w:hAnsi="宋体" w:eastAsia="宋体" w:cs="Times New Roman"/>
          <w:sz w:val="32"/>
          <w:szCs w:val="32"/>
        </w:rPr>
        <w:t>3）“合同价”指根据本合同规定乙方在正确地完全履行合同义务后甲方应支付给乙方的价款。</w:t>
      </w:r>
    </w:p>
    <w:p>
      <w:pPr>
        <w:ind w:firstLine="640" w:firstLineChars="200"/>
        <w:rPr>
          <w:rFonts w:ascii="宋体" w:hAnsi="宋体" w:eastAsia="宋体" w:cs="Times New Roman"/>
          <w:sz w:val="32"/>
          <w:szCs w:val="32"/>
        </w:rPr>
      </w:pPr>
      <w:r>
        <w:rPr>
          <w:rFonts w:ascii="宋体" w:hAnsi="宋体" w:eastAsia="宋体" w:cs="Times New Roman"/>
          <w:sz w:val="32"/>
          <w:szCs w:val="32"/>
        </w:rPr>
        <w:t>4）“附件”指与本合同的订立、履行有关的，经甲乙双方认可的，对本合同约定的内容进行细化、补充、修改、变更的文件、图纸、音像制品等资料。</w:t>
      </w:r>
    </w:p>
    <w:p>
      <w:pPr>
        <w:ind w:firstLine="640" w:firstLineChars="200"/>
        <w:rPr>
          <w:rFonts w:ascii="宋体" w:hAnsi="宋体" w:eastAsia="宋体" w:cs="Times New Roman"/>
          <w:sz w:val="32"/>
          <w:szCs w:val="32"/>
        </w:rPr>
      </w:pPr>
      <w:r>
        <w:rPr>
          <w:rFonts w:ascii="宋体" w:hAnsi="宋体" w:eastAsia="宋体" w:cs="Times New Roman"/>
          <w:sz w:val="32"/>
          <w:szCs w:val="32"/>
        </w:rPr>
        <w:t>5）“服务”指根据本合同规定乙方应承担的有关辅助服务，包括（但不限于）合同货物的乙方付费办妥清关、乙方付费运输、保险、安装、测试、调试、培训、维修、提供技术指导和支持、保修期外的维护以及合同中规定乙方应承担的其他义务。</w:t>
      </w:r>
    </w:p>
    <w:p>
      <w:pPr>
        <w:ind w:firstLine="640" w:firstLineChars="200"/>
        <w:rPr>
          <w:rFonts w:ascii="宋体" w:hAnsi="宋体" w:eastAsia="宋体" w:cs="Times New Roman"/>
          <w:sz w:val="32"/>
          <w:szCs w:val="32"/>
        </w:rPr>
      </w:pPr>
      <w:r>
        <w:rPr>
          <w:rFonts w:ascii="宋体" w:hAnsi="宋体" w:eastAsia="宋体" w:cs="Times New Roman"/>
          <w:sz w:val="32"/>
          <w:szCs w:val="32"/>
        </w:rPr>
        <w:t>6）“保修期”指自验收证书甲方签署之日起，乙方免费对所卖给甲方货物更换整件及/或零部件，维修、保养，并以自担费用方式保证合同货物正常运行的时期。</w:t>
      </w:r>
    </w:p>
    <w:p>
      <w:pPr>
        <w:ind w:firstLine="640" w:firstLineChars="200"/>
        <w:rPr>
          <w:rFonts w:ascii="宋体" w:hAnsi="宋体" w:eastAsia="宋体" w:cs="Times New Roman"/>
          <w:sz w:val="32"/>
          <w:szCs w:val="32"/>
        </w:rPr>
      </w:pPr>
      <w:r>
        <w:rPr>
          <w:rFonts w:ascii="宋体" w:hAnsi="宋体" w:eastAsia="宋体" w:cs="Times New Roman"/>
          <w:sz w:val="32"/>
          <w:szCs w:val="32"/>
        </w:rPr>
        <w:t>7）“日”指日历日。</w:t>
      </w:r>
    </w:p>
    <w:p>
      <w:pPr>
        <w:ind w:firstLine="640" w:firstLineChars="200"/>
        <w:rPr>
          <w:rFonts w:ascii="宋体" w:hAnsi="宋体" w:eastAsia="宋体" w:cs="Times New Roman"/>
          <w:sz w:val="32"/>
          <w:szCs w:val="32"/>
        </w:rPr>
      </w:pPr>
      <w:r>
        <w:rPr>
          <w:rFonts w:ascii="宋体" w:hAnsi="宋体" w:eastAsia="宋体" w:cs="Times New Roman"/>
          <w:sz w:val="32"/>
          <w:szCs w:val="32"/>
        </w:rPr>
        <w:t>8）“甲方”系指购买货物和服务的单位。</w:t>
      </w:r>
    </w:p>
    <w:p>
      <w:pPr>
        <w:ind w:firstLine="640" w:firstLineChars="200"/>
        <w:rPr>
          <w:rFonts w:ascii="宋体" w:hAnsi="宋体" w:eastAsia="宋体" w:cs="Times New Roman"/>
          <w:sz w:val="32"/>
          <w:szCs w:val="32"/>
        </w:rPr>
      </w:pPr>
      <w:r>
        <w:rPr>
          <w:rFonts w:ascii="宋体" w:hAnsi="宋体" w:eastAsia="宋体" w:cs="Times New Roman"/>
          <w:sz w:val="32"/>
          <w:szCs w:val="32"/>
        </w:rPr>
        <w:t>9）“乙方”系指提供本合同项下货物和服务的公司或其它实体。</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第二条</w:t>
      </w:r>
      <w:r>
        <w:rPr>
          <w:rFonts w:ascii="宋体" w:hAnsi="宋体" w:eastAsia="宋体" w:cs="Times New Roman"/>
          <w:sz w:val="32"/>
          <w:szCs w:val="32"/>
        </w:rPr>
        <w:t xml:space="preserve"> 甲方的权利和义务</w:t>
      </w:r>
    </w:p>
    <w:p>
      <w:pPr>
        <w:ind w:firstLine="640" w:firstLineChars="200"/>
        <w:rPr>
          <w:rFonts w:ascii="宋体" w:hAnsi="宋体" w:eastAsia="宋体" w:cs="Times New Roman"/>
          <w:sz w:val="32"/>
          <w:szCs w:val="32"/>
        </w:rPr>
      </w:pPr>
      <w:r>
        <w:rPr>
          <w:rFonts w:ascii="宋体" w:hAnsi="宋体" w:eastAsia="宋体" w:cs="Times New Roman"/>
          <w:sz w:val="32"/>
          <w:szCs w:val="32"/>
        </w:rPr>
        <w:t>1）甲方有权对合同规定范围内乙方的服务行为进行监督和检查，拥有监管权。有权定期核对乙方提供服务所配备的人员与投标书中项目实施组人员的一致性。对甲方认为不合理的部分有权下达整改通知书，并要求乙方限期整改。</w:t>
      </w:r>
    </w:p>
    <w:p>
      <w:pPr>
        <w:ind w:firstLine="640" w:firstLineChars="200"/>
        <w:rPr>
          <w:rFonts w:ascii="宋体" w:hAnsi="宋体" w:eastAsia="宋体" w:cs="Times New Roman"/>
          <w:sz w:val="32"/>
          <w:szCs w:val="32"/>
        </w:rPr>
      </w:pPr>
      <w:r>
        <w:rPr>
          <w:rFonts w:ascii="宋体" w:hAnsi="宋体" w:eastAsia="宋体" w:cs="Times New Roman"/>
          <w:sz w:val="32"/>
          <w:szCs w:val="32"/>
        </w:rPr>
        <w:t>2）负责检查监督乙方管理工作的实施及制度的执行情况。</w:t>
      </w:r>
    </w:p>
    <w:p>
      <w:pPr>
        <w:ind w:firstLine="640" w:firstLineChars="200"/>
        <w:rPr>
          <w:rFonts w:ascii="宋体" w:hAnsi="宋体" w:eastAsia="宋体" w:cs="Times New Roman"/>
          <w:sz w:val="32"/>
          <w:szCs w:val="32"/>
        </w:rPr>
      </w:pPr>
      <w:r>
        <w:rPr>
          <w:rFonts w:ascii="宋体" w:hAnsi="宋体" w:eastAsia="宋体" w:cs="Times New Roman"/>
          <w:sz w:val="32"/>
          <w:szCs w:val="32"/>
        </w:rPr>
        <w:t>3）根据本合同规定，甲方按时向乙方支付应付服务费用。</w:t>
      </w:r>
    </w:p>
    <w:p>
      <w:pPr>
        <w:ind w:firstLine="640" w:firstLineChars="200"/>
        <w:rPr>
          <w:rFonts w:ascii="宋体" w:hAnsi="宋体" w:eastAsia="宋体" w:cs="Times New Roman"/>
          <w:sz w:val="32"/>
          <w:szCs w:val="32"/>
        </w:rPr>
      </w:pPr>
      <w:r>
        <w:rPr>
          <w:rFonts w:ascii="宋体" w:hAnsi="宋体" w:eastAsia="宋体" w:cs="Times New Roman"/>
          <w:sz w:val="32"/>
          <w:szCs w:val="32"/>
        </w:rPr>
        <w:t>4）国家法律、法规所规定由甲方承担的其它责任。</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第三条</w:t>
      </w:r>
      <w:r>
        <w:rPr>
          <w:rFonts w:ascii="宋体" w:hAnsi="宋体" w:eastAsia="宋体" w:cs="Times New Roman"/>
          <w:sz w:val="32"/>
          <w:szCs w:val="32"/>
        </w:rPr>
        <w:t xml:space="preserve"> 乙方的权利和义务</w:t>
      </w:r>
    </w:p>
    <w:p>
      <w:pPr>
        <w:ind w:firstLine="640" w:firstLineChars="200"/>
        <w:rPr>
          <w:rFonts w:ascii="宋体" w:hAnsi="宋体" w:eastAsia="宋体" w:cs="Times New Roman"/>
          <w:sz w:val="32"/>
          <w:szCs w:val="32"/>
        </w:rPr>
      </w:pPr>
      <w:r>
        <w:rPr>
          <w:rFonts w:ascii="宋体" w:hAnsi="宋体" w:eastAsia="宋体" w:cs="Times New Roman"/>
          <w:sz w:val="32"/>
          <w:szCs w:val="32"/>
        </w:rPr>
        <w:t>1）对本合同规定的委托服务范围内的项目享有管理权及服务义务。</w:t>
      </w:r>
    </w:p>
    <w:p>
      <w:pPr>
        <w:ind w:firstLine="640" w:firstLineChars="200"/>
        <w:rPr>
          <w:rFonts w:ascii="宋体" w:hAnsi="宋体" w:eastAsia="宋体" w:cs="Times New Roman"/>
          <w:sz w:val="32"/>
          <w:szCs w:val="32"/>
        </w:rPr>
      </w:pPr>
      <w:r>
        <w:rPr>
          <w:rFonts w:ascii="宋体" w:hAnsi="宋体" w:eastAsia="宋体" w:cs="Times New Roman"/>
          <w:sz w:val="32"/>
          <w:szCs w:val="32"/>
        </w:rPr>
        <w:t>2）及时向甲方通告本项目服务范围内有关服务的重大事项，及时配合处理投诉。</w:t>
      </w:r>
    </w:p>
    <w:p>
      <w:pPr>
        <w:ind w:firstLine="640" w:firstLineChars="200"/>
        <w:rPr>
          <w:rFonts w:ascii="宋体" w:hAnsi="宋体" w:eastAsia="宋体" w:cs="Times New Roman"/>
          <w:sz w:val="32"/>
          <w:szCs w:val="32"/>
        </w:rPr>
      </w:pPr>
      <w:r>
        <w:rPr>
          <w:rFonts w:ascii="宋体" w:hAnsi="宋体" w:eastAsia="宋体" w:cs="Times New Roman"/>
          <w:sz w:val="32"/>
          <w:szCs w:val="32"/>
        </w:rPr>
        <w:t>3）接受项目行业管理部门及政府有关部门的指导，接受甲方的监督。</w:t>
      </w:r>
    </w:p>
    <w:p>
      <w:pPr>
        <w:ind w:firstLine="640" w:firstLineChars="200"/>
        <w:rPr>
          <w:rFonts w:ascii="宋体" w:hAnsi="宋体" w:eastAsia="宋体" w:cs="Times New Roman"/>
          <w:sz w:val="32"/>
          <w:szCs w:val="32"/>
        </w:rPr>
      </w:pPr>
      <w:r>
        <w:rPr>
          <w:rFonts w:ascii="宋体" w:hAnsi="宋体" w:eastAsia="宋体" w:cs="Times New Roman"/>
          <w:sz w:val="32"/>
          <w:szCs w:val="32"/>
        </w:rPr>
        <w:t>4）乙方在项目验收前应提供整个项目的文档及照片资料。包括但不限于设备交货照片、安装调试照片、施工完成后照片、设备标识档案、设备配置文档、测试文档、故障记录文档等。</w:t>
      </w:r>
    </w:p>
    <w:p>
      <w:pPr>
        <w:ind w:firstLine="640" w:firstLineChars="200"/>
        <w:rPr>
          <w:rFonts w:ascii="宋体" w:hAnsi="宋体" w:eastAsia="宋体" w:cs="Times New Roman"/>
          <w:sz w:val="32"/>
          <w:szCs w:val="32"/>
        </w:rPr>
      </w:pPr>
      <w:r>
        <w:rPr>
          <w:rFonts w:ascii="宋体" w:hAnsi="宋体" w:eastAsia="宋体" w:cs="Times New Roman"/>
          <w:sz w:val="32"/>
          <w:szCs w:val="32"/>
        </w:rPr>
        <w:t>5）乙方有义务协助甲方完成甲方的设备资产移交工作。</w:t>
      </w:r>
    </w:p>
    <w:p>
      <w:pPr>
        <w:ind w:firstLine="640" w:firstLineChars="200"/>
        <w:rPr>
          <w:rFonts w:ascii="宋体" w:hAnsi="宋体" w:eastAsia="宋体" w:cs="Times New Roman"/>
          <w:sz w:val="32"/>
          <w:szCs w:val="32"/>
        </w:rPr>
      </w:pPr>
      <w:r>
        <w:rPr>
          <w:rFonts w:ascii="宋体" w:hAnsi="宋体" w:eastAsia="宋体" w:cs="Times New Roman"/>
          <w:sz w:val="32"/>
          <w:szCs w:val="32"/>
        </w:rPr>
        <w:t>6）国家法律、法规所规定由乙方承担的其它责任。</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第四条</w:t>
      </w:r>
      <w:r>
        <w:rPr>
          <w:rFonts w:ascii="宋体" w:hAnsi="宋体" w:eastAsia="宋体" w:cs="Times New Roman"/>
          <w:sz w:val="32"/>
          <w:szCs w:val="32"/>
        </w:rPr>
        <w:t xml:space="preserve">  价格</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本合同价总额为人民币大写：</w:t>
      </w:r>
      <w:r>
        <w:rPr>
          <w:rFonts w:ascii="宋体" w:hAnsi="宋体" w:eastAsia="宋体" w:cs="Times New Roman"/>
          <w:sz w:val="32"/>
          <w:szCs w:val="32"/>
          <w:u w:val="single"/>
        </w:rPr>
        <w:t xml:space="preserve">         （含税）</w:t>
      </w:r>
      <w:r>
        <w:rPr>
          <w:rFonts w:ascii="宋体" w:hAnsi="宋体" w:eastAsia="宋体" w:cs="Times New Roman"/>
          <w:sz w:val="32"/>
          <w:szCs w:val="32"/>
        </w:rPr>
        <w:t>元 ，小写</w:t>
      </w:r>
      <w:r>
        <w:rPr>
          <w:rFonts w:hint="eastAsia" w:ascii="宋体" w:hAnsi="宋体" w:eastAsia="宋体" w:cs="Times New Roman"/>
          <w:sz w:val="32"/>
          <w:szCs w:val="32"/>
          <w:u w:val="single"/>
          <w:lang w:val="en-US" w:eastAsia="zh-CN"/>
        </w:rPr>
        <w:t xml:space="preserve">         </w:t>
      </w:r>
      <w:r>
        <w:rPr>
          <w:rFonts w:ascii="宋体" w:hAnsi="宋体" w:eastAsia="宋体" w:cs="Times New Roman"/>
          <w:sz w:val="32"/>
          <w:szCs w:val="32"/>
          <w:u w:val="single"/>
        </w:rPr>
        <w:t>（含税）</w:t>
      </w:r>
      <w:r>
        <w:rPr>
          <w:rFonts w:ascii="宋体" w:hAnsi="宋体" w:eastAsia="宋体" w:cs="Times New Roman"/>
          <w:sz w:val="32"/>
          <w:szCs w:val="32"/>
        </w:rPr>
        <w:t>元。</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本合同为固定总价合同，项目实施中所产生的费用均由乙方承担。</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第五条</w:t>
      </w:r>
      <w:r>
        <w:rPr>
          <w:rFonts w:ascii="宋体" w:hAnsi="宋体" w:eastAsia="宋体" w:cs="Times New Roman"/>
          <w:sz w:val="32"/>
          <w:szCs w:val="32"/>
        </w:rPr>
        <w:t xml:space="preserve">  履约保证金</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本合同履约保证金为合同总价款的5%。</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项目总体验收</w:t>
      </w:r>
      <w:r>
        <w:rPr>
          <w:rFonts w:ascii="宋体" w:hAnsi="宋体" w:eastAsia="宋体" w:cs="Times New Roman"/>
          <w:sz w:val="32"/>
          <w:szCs w:val="32"/>
        </w:rPr>
        <w:t>后，乙方提交申请，甲方审批</w:t>
      </w:r>
      <w:r>
        <w:rPr>
          <w:rFonts w:hint="eastAsia" w:ascii="宋体" w:hAnsi="宋体" w:eastAsia="宋体" w:cs="Times New Roman"/>
          <w:sz w:val="32"/>
          <w:szCs w:val="32"/>
        </w:rPr>
        <w:t>同意</w:t>
      </w:r>
      <w:r>
        <w:rPr>
          <w:rFonts w:ascii="宋体" w:hAnsi="宋体" w:eastAsia="宋体" w:cs="Times New Roman"/>
          <w:sz w:val="32"/>
          <w:szCs w:val="32"/>
        </w:rPr>
        <w:t>后，将合同总价款</w:t>
      </w:r>
      <w:r>
        <w:rPr>
          <w:rFonts w:hint="eastAsia" w:ascii="宋体" w:hAnsi="宋体" w:eastAsia="宋体" w:cs="Times New Roman"/>
          <w:sz w:val="32"/>
          <w:szCs w:val="32"/>
        </w:rPr>
        <w:t>5</w:t>
      </w:r>
      <w:r>
        <w:rPr>
          <w:rFonts w:ascii="宋体" w:hAnsi="宋体" w:eastAsia="宋体" w:cs="Times New Roman"/>
          <w:sz w:val="32"/>
          <w:szCs w:val="32"/>
        </w:rPr>
        <w:t>%</w:t>
      </w:r>
      <w:r>
        <w:rPr>
          <w:rFonts w:hint="eastAsia" w:ascii="宋体" w:hAnsi="宋体" w:eastAsia="宋体" w:cs="Times New Roman"/>
          <w:sz w:val="32"/>
          <w:szCs w:val="32"/>
        </w:rPr>
        <w:t>的履约保证金</w:t>
      </w:r>
      <w:r>
        <w:rPr>
          <w:rFonts w:ascii="宋体" w:hAnsi="宋体" w:eastAsia="宋体" w:cs="Times New Roman"/>
          <w:sz w:val="32"/>
          <w:szCs w:val="32"/>
        </w:rPr>
        <w:t>无息退还</w:t>
      </w:r>
      <w:r>
        <w:rPr>
          <w:rFonts w:hint="eastAsia" w:ascii="宋体" w:hAnsi="宋体" w:eastAsia="宋体" w:cs="Times New Roman"/>
          <w:sz w:val="32"/>
          <w:szCs w:val="32"/>
        </w:rPr>
        <w: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第六条</w:t>
      </w:r>
      <w:r>
        <w:rPr>
          <w:rFonts w:ascii="宋体" w:hAnsi="宋体" w:eastAsia="宋体" w:cs="Times New Roman"/>
          <w:sz w:val="32"/>
          <w:szCs w:val="32"/>
        </w:rPr>
        <w:t xml:space="preserve">  付款方式</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本合同的付款方式和条件：</w:t>
      </w:r>
    </w:p>
    <w:p>
      <w:pPr>
        <w:ind w:firstLine="640" w:firstLineChars="200"/>
        <w:rPr>
          <w:rFonts w:ascii="宋体" w:hAnsi="宋体" w:eastAsia="宋体" w:cs="Times New Roman"/>
          <w:sz w:val="32"/>
          <w:szCs w:val="32"/>
        </w:rPr>
      </w:pPr>
      <w:r>
        <w:rPr>
          <w:rFonts w:ascii="宋体" w:hAnsi="宋体" w:eastAsia="宋体" w:cs="Times New Roman"/>
          <w:sz w:val="32"/>
          <w:szCs w:val="32"/>
        </w:rPr>
        <w:t>1）合同签订</w:t>
      </w:r>
      <w:r>
        <w:rPr>
          <w:rFonts w:hint="eastAsia" w:ascii="宋体" w:hAnsi="宋体" w:eastAsia="宋体" w:cs="Times New Roman"/>
          <w:sz w:val="32"/>
          <w:szCs w:val="32"/>
        </w:rPr>
        <w:t>后，乙方在</w:t>
      </w:r>
      <w:r>
        <w:rPr>
          <w:rFonts w:ascii="宋体" w:hAnsi="宋体" w:eastAsia="宋体" w:cs="Times New Roman"/>
          <w:sz w:val="32"/>
          <w:szCs w:val="32"/>
        </w:rPr>
        <w:t>15</w:t>
      </w:r>
      <w:r>
        <w:rPr>
          <w:rFonts w:hint="eastAsia" w:ascii="宋体" w:hAnsi="宋体" w:eastAsia="宋体" w:cs="Times New Roman"/>
          <w:sz w:val="32"/>
          <w:szCs w:val="32"/>
        </w:rPr>
        <w:t>日内向甲方缴纳合同总价款5%的履约保证金；</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2）甲方收到乙方缴纳的合同总价款</w:t>
      </w:r>
      <w:r>
        <w:rPr>
          <w:rFonts w:ascii="宋体" w:hAnsi="宋体" w:eastAsia="宋体" w:cs="Times New Roman"/>
          <w:sz w:val="32"/>
          <w:szCs w:val="32"/>
        </w:rPr>
        <w:t>5</w:t>
      </w:r>
      <w:r>
        <w:rPr>
          <w:rFonts w:hint="eastAsia" w:ascii="宋体" w:hAnsi="宋体" w:eastAsia="宋体" w:cs="Times New Roman"/>
          <w:sz w:val="32"/>
          <w:szCs w:val="32"/>
        </w:rPr>
        <w:t>%的履约保证金后，甲方凭借乙方开具的等额普通增值税发票，向乙方支付合同总价款的</w:t>
      </w:r>
      <w:r>
        <w:rPr>
          <w:rFonts w:ascii="宋体" w:hAnsi="宋体" w:eastAsia="宋体" w:cs="Times New Roman"/>
          <w:sz w:val="32"/>
          <w:szCs w:val="32"/>
        </w:rPr>
        <w:t>60%；</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3</w:t>
      </w:r>
      <w:r>
        <w:rPr>
          <w:rFonts w:ascii="宋体" w:hAnsi="宋体" w:eastAsia="宋体" w:cs="Times New Roman"/>
          <w:sz w:val="32"/>
          <w:szCs w:val="32"/>
        </w:rPr>
        <w:t>）</w:t>
      </w:r>
      <w:r>
        <w:rPr>
          <w:rFonts w:hint="eastAsia" w:ascii="宋体" w:hAnsi="宋体" w:eastAsia="宋体" w:cs="Times New Roman"/>
          <w:sz w:val="32"/>
          <w:szCs w:val="32"/>
        </w:rPr>
        <w:t>设备全部到货并通过甲方到货验收后，甲方凭借乙方开具的等额普通增值税发票，甲方</w:t>
      </w:r>
      <w:r>
        <w:rPr>
          <w:rFonts w:ascii="宋体" w:hAnsi="宋体" w:eastAsia="宋体" w:cs="Times New Roman"/>
          <w:sz w:val="32"/>
          <w:szCs w:val="32"/>
        </w:rPr>
        <w:t>30日内向乙方支付合同总价款的20%</w:t>
      </w:r>
      <w:r>
        <w:rPr>
          <w:rFonts w:hint="eastAsia" w:ascii="宋体" w:hAnsi="宋体" w:eastAsia="宋体" w:cs="Times New Roman"/>
          <w:sz w:val="32"/>
          <w:szCs w:val="32"/>
        </w:rPr>
        <w: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4</w:t>
      </w:r>
      <w:r>
        <w:rPr>
          <w:rFonts w:ascii="宋体" w:hAnsi="宋体" w:eastAsia="宋体" w:cs="Times New Roman"/>
          <w:sz w:val="32"/>
          <w:szCs w:val="32"/>
        </w:rPr>
        <w:t>）</w:t>
      </w:r>
      <w:r>
        <w:rPr>
          <w:rFonts w:hint="eastAsia" w:ascii="宋体" w:hAnsi="宋体" w:eastAsia="宋体" w:cs="Times New Roman"/>
          <w:sz w:val="32"/>
          <w:szCs w:val="32"/>
        </w:rPr>
        <w:t>完成安装调试</w:t>
      </w:r>
      <w:r>
        <w:rPr>
          <w:rFonts w:hint="eastAsia" w:ascii="宋体" w:hAnsi="宋体" w:eastAsia="宋体" w:cs="Times New Roman"/>
          <w:sz w:val="32"/>
          <w:szCs w:val="32"/>
          <w:lang w:eastAsia="zh-CN"/>
        </w:rPr>
        <w:t>、</w:t>
      </w:r>
      <w:r>
        <w:rPr>
          <w:rFonts w:hint="eastAsia" w:ascii="宋体" w:hAnsi="宋体" w:eastAsia="宋体" w:cs="Times New Roman"/>
          <w:sz w:val="32"/>
          <w:szCs w:val="32"/>
          <w:lang w:val="en-US" w:eastAsia="zh-CN"/>
        </w:rPr>
        <w:t>设备测试</w:t>
      </w:r>
      <w:r>
        <w:rPr>
          <w:rFonts w:hint="eastAsia" w:ascii="宋体" w:hAnsi="宋体" w:eastAsia="宋体" w:cs="Times New Roman"/>
          <w:sz w:val="32"/>
          <w:szCs w:val="32"/>
        </w:rPr>
        <w:t>并通过甲方合同验收后，甲方凭借乙方开具的等额普通增值税发票，甲方</w:t>
      </w:r>
      <w:r>
        <w:rPr>
          <w:rFonts w:ascii="宋体" w:hAnsi="宋体" w:eastAsia="宋体" w:cs="Times New Roman"/>
          <w:sz w:val="32"/>
          <w:szCs w:val="32"/>
        </w:rPr>
        <w:t>30日内向乙方支付合同总价款的20%；</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5</w:t>
      </w:r>
      <w:r>
        <w:rPr>
          <w:rFonts w:ascii="宋体" w:hAnsi="宋体" w:eastAsia="宋体" w:cs="Times New Roman"/>
          <w:sz w:val="32"/>
          <w:szCs w:val="32"/>
        </w:rPr>
        <w:t>）</w:t>
      </w:r>
      <w:r>
        <w:rPr>
          <w:rFonts w:hint="eastAsia" w:ascii="宋体" w:hAnsi="宋体" w:eastAsia="宋体" w:cs="Times New Roman"/>
          <w:sz w:val="32"/>
          <w:szCs w:val="32"/>
        </w:rPr>
        <w:t>项目验收完成后，乙方提交申请，由甲方审批后，将合同总价款的</w:t>
      </w:r>
      <w:r>
        <w:rPr>
          <w:rFonts w:ascii="宋体" w:hAnsi="宋体" w:eastAsia="宋体" w:cs="Times New Roman"/>
          <w:sz w:val="32"/>
          <w:szCs w:val="32"/>
        </w:rPr>
        <w:t>5%</w:t>
      </w:r>
      <w:r>
        <w:rPr>
          <w:rFonts w:hint="eastAsia" w:ascii="宋体" w:hAnsi="宋体" w:eastAsia="宋体" w:cs="Times New Roman"/>
          <w:sz w:val="32"/>
          <w:szCs w:val="32"/>
        </w:rPr>
        <w:t>履约保证金</w:t>
      </w:r>
      <w:r>
        <w:rPr>
          <w:rFonts w:ascii="宋体" w:hAnsi="宋体" w:eastAsia="宋体" w:cs="Times New Roman"/>
          <w:sz w:val="32"/>
          <w:szCs w:val="32"/>
        </w:rPr>
        <w:t>无息退还；</w:t>
      </w:r>
    </w:p>
    <w:p>
      <w:pPr>
        <w:ind w:firstLine="640" w:firstLineChars="200"/>
        <w:rPr>
          <w:rFonts w:ascii="宋体" w:hAnsi="宋体" w:eastAsia="宋体" w:cs="Times New Roman"/>
          <w:sz w:val="32"/>
          <w:szCs w:val="32"/>
        </w:rPr>
      </w:pPr>
      <w:r>
        <w:rPr>
          <w:rFonts w:ascii="宋体" w:hAnsi="宋体" w:eastAsia="宋体" w:cs="Times New Roman"/>
          <w:sz w:val="32"/>
          <w:szCs w:val="32"/>
        </w:rPr>
        <w:t>6）</w:t>
      </w:r>
      <w:r>
        <w:rPr>
          <w:rFonts w:hint="eastAsia" w:ascii="宋体" w:hAnsi="宋体" w:eastAsia="宋体" w:cs="Times New Roman"/>
          <w:sz w:val="32"/>
          <w:szCs w:val="32"/>
        </w:rPr>
        <w:t>每次付款前</w:t>
      </w:r>
      <w:r>
        <w:rPr>
          <w:rFonts w:ascii="宋体" w:hAnsi="宋体" w:eastAsia="宋体" w:cs="Times New Roman"/>
          <w:sz w:val="32"/>
          <w:szCs w:val="32"/>
        </w:rPr>
        <w:t>乙方</w:t>
      </w:r>
      <w:r>
        <w:rPr>
          <w:rFonts w:hint="eastAsia" w:ascii="宋体" w:hAnsi="宋体" w:eastAsia="宋体" w:cs="Times New Roman"/>
          <w:sz w:val="32"/>
          <w:szCs w:val="32"/>
        </w:rPr>
        <w:t>应提供符合甲方要求的合法发票，因</w:t>
      </w:r>
      <w:r>
        <w:rPr>
          <w:rFonts w:ascii="宋体" w:hAnsi="宋体" w:eastAsia="宋体" w:cs="Times New Roman"/>
          <w:sz w:val="32"/>
          <w:szCs w:val="32"/>
        </w:rPr>
        <w:t>乙方未提供发票导致的延期付款，甲方不承担违约责任。</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第七条</w:t>
      </w:r>
      <w:r>
        <w:rPr>
          <w:rFonts w:ascii="宋体" w:hAnsi="宋体" w:eastAsia="宋体" w:cs="Times New Roman"/>
          <w:sz w:val="32"/>
          <w:szCs w:val="32"/>
        </w:rPr>
        <w:t xml:space="preserve"> 服务内容</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乙方为甲方</w:t>
      </w:r>
      <w:r>
        <w:rPr>
          <w:rFonts w:ascii="宋体" w:hAnsi="宋体" w:eastAsia="宋体" w:cs="Times New Roman"/>
          <w:sz w:val="32"/>
          <w:szCs w:val="32"/>
        </w:rPr>
        <w:t>提供所需硬件设备</w:t>
      </w:r>
      <w:r>
        <w:rPr>
          <w:rFonts w:hint="eastAsia" w:ascii="宋体" w:hAnsi="宋体" w:eastAsia="宋体" w:cs="Times New Roman"/>
          <w:sz w:val="32"/>
          <w:szCs w:val="32"/>
        </w:rPr>
        <w:t>和</w:t>
      </w:r>
      <w:r>
        <w:rPr>
          <w:rFonts w:ascii="宋体" w:hAnsi="宋体" w:eastAsia="宋体" w:cs="Times New Roman"/>
          <w:sz w:val="32"/>
          <w:szCs w:val="32"/>
        </w:rPr>
        <w:t>软件</w:t>
      </w:r>
      <w:r>
        <w:rPr>
          <w:rFonts w:hint="eastAsia" w:ascii="宋体" w:hAnsi="宋体" w:eastAsia="宋体" w:cs="Times New Roman"/>
          <w:sz w:val="32"/>
          <w:szCs w:val="32"/>
        </w:rPr>
        <w:t>系统</w:t>
      </w:r>
      <w:r>
        <w:rPr>
          <w:rFonts w:ascii="宋体" w:hAnsi="宋体" w:eastAsia="宋体" w:cs="Times New Roman"/>
          <w:sz w:val="32"/>
          <w:szCs w:val="32"/>
        </w:rPr>
        <w:t>，并提供相关</w:t>
      </w:r>
      <w:r>
        <w:rPr>
          <w:rFonts w:hint="eastAsia" w:ascii="宋体" w:hAnsi="宋体" w:eastAsia="宋体" w:cs="Times New Roman"/>
          <w:sz w:val="32"/>
          <w:szCs w:val="32"/>
        </w:rPr>
        <w:t>安装、</w:t>
      </w:r>
      <w:r>
        <w:rPr>
          <w:rFonts w:ascii="宋体" w:hAnsi="宋体" w:eastAsia="宋体" w:cs="Times New Roman"/>
          <w:sz w:val="32"/>
          <w:szCs w:val="32"/>
        </w:rPr>
        <w:t>集成</w:t>
      </w:r>
      <w:r>
        <w:rPr>
          <w:rFonts w:hint="eastAsia" w:ascii="宋体" w:hAnsi="宋体" w:eastAsia="宋体" w:cs="Times New Roman"/>
          <w:sz w:val="32"/>
          <w:szCs w:val="32"/>
        </w:rPr>
        <w:t>、培训等</w:t>
      </w:r>
      <w:r>
        <w:rPr>
          <w:rFonts w:ascii="宋体" w:hAnsi="宋体" w:eastAsia="宋体" w:cs="Times New Roman"/>
          <w:sz w:val="32"/>
          <w:szCs w:val="32"/>
        </w:rPr>
        <w:t>服务，</w:t>
      </w:r>
      <w:r>
        <w:rPr>
          <w:rFonts w:ascii="宋体" w:hAnsi="宋体" w:eastAsia="宋体" w:cs="Times New Roman"/>
          <w:b/>
          <w:bCs/>
          <w:sz w:val="32"/>
          <w:szCs w:val="32"/>
        </w:rPr>
        <w:t>详见</w:t>
      </w:r>
      <w:r>
        <w:rPr>
          <w:rFonts w:hint="eastAsia" w:ascii="宋体" w:hAnsi="宋体" w:eastAsia="宋体" w:cs="Times New Roman"/>
          <w:b/>
          <w:bCs/>
          <w:sz w:val="32"/>
          <w:szCs w:val="32"/>
        </w:rPr>
        <w:t>附件1《设备及服务清单》</w:t>
      </w:r>
      <w:r>
        <w:rPr>
          <w:rFonts w:ascii="宋体" w:hAnsi="宋体" w:eastAsia="宋体" w:cs="Times New Roman"/>
          <w:sz w:val="32"/>
          <w:szCs w:val="32"/>
        </w:rPr>
        <w: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第八条服务</w:t>
      </w:r>
      <w:r>
        <w:rPr>
          <w:rFonts w:ascii="宋体" w:hAnsi="宋体" w:eastAsia="宋体" w:cs="Times New Roman"/>
          <w:sz w:val="32"/>
          <w:szCs w:val="32"/>
        </w:rPr>
        <w:t>期限</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1）合同签订后</w:t>
      </w:r>
      <w:r>
        <w:rPr>
          <w:rFonts w:ascii="宋体" w:hAnsi="宋体" w:eastAsia="宋体" w:cs="Times New Roman"/>
          <w:sz w:val="32"/>
          <w:szCs w:val="32"/>
        </w:rPr>
        <w:t>10日内，乙方提供详细可行的实施方案</w:t>
      </w:r>
      <w:r>
        <w:rPr>
          <w:rFonts w:hint="eastAsia" w:ascii="宋体" w:hAnsi="宋体" w:eastAsia="宋体" w:cs="Times New Roman"/>
          <w:sz w:val="32"/>
          <w:szCs w:val="32"/>
        </w:rPr>
        <w:t>，经甲方审核通过后开始实施；合同签订后</w:t>
      </w:r>
      <w:r>
        <w:rPr>
          <w:rFonts w:hint="eastAsia" w:ascii="宋体" w:hAnsi="宋体" w:eastAsia="宋体" w:cs="Times New Roman"/>
          <w:sz w:val="32"/>
          <w:szCs w:val="32"/>
          <w:lang w:val="en-US" w:eastAsia="zh-CN"/>
        </w:rPr>
        <w:t>9</w:t>
      </w:r>
      <w:r>
        <w:rPr>
          <w:rFonts w:ascii="宋体" w:hAnsi="宋体" w:eastAsia="宋体" w:cs="Times New Roman"/>
          <w:sz w:val="32"/>
          <w:szCs w:val="32"/>
        </w:rPr>
        <w:t>0日内完成</w:t>
      </w:r>
      <w:r>
        <w:rPr>
          <w:rFonts w:hint="eastAsia" w:ascii="宋体" w:hAnsi="宋体" w:eastAsia="宋体" w:cs="Times New Roman"/>
          <w:sz w:val="32"/>
          <w:szCs w:val="32"/>
        </w:rPr>
        <w:t>全部</w:t>
      </w:r>
      <w:r>
        <w:rPr>
          <w:rFonts w:ascii="宋体" w:hAnsi="宋体" w:eastAsia="宋体" w:cs="Times New Roman"/>
          <w:sz w:val="32"/>
          <w:szCs w:val="32"/>
        </w:rPr>
        <w:t>设备到货验收</w:t>
      </w:r>
      <w:r>
        <w:rPr>
          <w:rFonts w:hint="eastAsia" w:ascii="宋体" w:hAnsi="宋体" w:eastAsia="宋体" w:cs="Times New Roman"/>
          <w:sz w:val="32"/>
          <w:szCs w:val="32"/>
        </w:rPr>
        <w:t>，并配送至甲方指定地点；合同签订后</w:t>
      </w:r>
      <w:r>
        <w:rPr>
          <w:rFonts w:ascii="宋体" w:hAnsi="宋体" w:eastAsia="宋体" w:cs="Times New Roman"/>
          <w:sz w:val="32"/>
          <w:szCs w:val="32"/>
        </w:rPr>
        <w:t>120日内配合甲方完成</w:t>
      </w:r>
      <w:bookmarkStart w:id="0" w:name="_GoBack"/>
      <w:bookmarkEnd w:id="0"/>
      <w:r>
        <w:rPr>
          <w:rFonts w:hint="eastAsia" w:ascii="宋体" w:hAnsi="宋体" w:eastAsia="宋体" w:cs="Times New Roman"/>
          <w:sz w:val="32"/>
          <w:szCs w:val="32"/>
        </w:rPr>
        <w:t>安装调试</w:t>
      </w:r>
      <w:r>
        <w:rPr>
          <w:rFonts w:hint="eastAsia" w:ascii="宋体" w:hAnsi="宋体" w:eastAsia="宋体" w:cs="Times New Roman"/>
          <w:sz w:val="32"/>
          <w:szCs w:val="32"/>
          <w:lang w:eastAsia="zh-CN"/>
        </w:rPr>
        <w:t>、</w:t>
      </w:r>
      <w:r>
        <w:rPr>
          <w:rFonts w:hint="eastAsia" w:ascii="宋体" w:hAnsi="宋体" w:eastAsia="宋体" w:cs="Times New Roman"/>
          <w:sz w:val="32"/>
          <w:szCs w:val="32"/>
          <w:lang w:val="en-US" w:eastAsia="zh-CN"/>
        </w:rPr>
        <w:t>设备测试</w:t>
      </w:r>
      <w:r>
        <w:rPr>
          <w:rFonts w:ascii="宋体" w:hAnsi="宋体" w:eastAsia="宋体" w:cs="Times New Roman"/>
          <w:sz w:val="32"/>
          <w:szCs w:val="32"/>
        </w:rPr>
        <w:t>工作</w:t>
      </w:r>
      <w:r>
        <w:rPr>
          <w:rFonts w:hint="eastAsia" w:ascii="宋体" w:hAnsi="宋体" w:eastAsia="宋体" w:cs="Times New Roman"/>
          <w:sz w:val="32"/>
          <w:szCs w:val="32"/>
        </w:rPr>
        <w:t>；</w:t>
      </w:r>
      <w:r>
        <w:rPr>
          <w:rFonts w:ascii="宋体" w:hAnsi="宋体" w:eastAsia="宋体" w:cs="Times New Roman"/>
          <w:sz w:val="32"/>
          <w:szCs w:val="32"/>
        </w:rPr>
        <w:t>合同签订后</w:t>
      </w:r>
      <w:r>
        <w:rPr>
          <w:rFonts w:hint="eastAsia" w:ascii="宋体" w:hAnsi="宋体" w:eastAsia="宋体" w:cs="Times New Roman"/>
          <w:sz w:val="32"/>
          <w:szCs w:val="32"/>
        </w:rPr>
        <w:t>1</w:t>
      </w:r>
      <w:r>
        <w:rPr>
          <w:rFonts w:ascii="宋体" w:hAnsi="宋体" w:eastAsia="宋体" w:cs="Times New Roman"/>
          <w:sz w:val="32"/>
          <w:szCs w:val="32"/>
        </w:rPr>
        <w:t>50日内</w:t>
      </w:r>
      <w:r>
        <w:rPr>
          <w:rFonts w:hint="eastAsia" w:ascii="宋体" w:hAnsi="宋体" w:eastAsia="宋体" w:cs="Times New Roman"/>
          <w:sz w:val="32"/>
          <w:szCs w:val="32"/>
        </w:rPr>
        <w:t>完成项目验收。</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2）在履行合同过程中，如果乙方遇到妨碍按时交付的情况时，应及时以书面形式将拖延的事实、可能拖延的时间和原因通知甲方。甲方在收到乙方通知后，应尽快对情况进行评价，并确定是否同意延长交付时间以及是否收取误期赔偿费。延期应通过双方认可并签订补充协议。</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3）</w:t>
      </w:r>
      <w:r>
        <w:rPr>
          <w:rFonts w:ascii="宋体" w:hAnsi="宋体" w:eastAsia="宋体" w:cs="Times New Roman"/>
          <w:sz w:val="32"/>
          <w:szCs w:val="32"/>
        </w:rPr>
        <w:t>由于不可抗力事件的影响而不能执行合同时，履行合同的期限应予以延长，其延长的期限应相当于事件所影响的时间。不可抗力事件系指买卖双方在缔结合同时所不能预见的，并且它的发生及其后果是无法避免和无法克服的事件，诸如战争、严重火灾、洪水、台风、地震及其它双方同意可认定的不可抗力事件。</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 xml:space="preserve">第九条 </w:t>
      </w:r>
      <w:r>
        <w:rPr>
          <w:rFonts w:ascii="宋体" w:hAnsi="宋体" w:eastAsia="宋体" w:cs="Times New Roman"/>
          <w:sz w:val="32"/>
          <w:szCs w:val="32"/>
        </w:rPr>
        <w:t>服务标准</w:t>
      </w:r>
    </w:p>
    <w:p>
      <w:pPr>
        <w:ind w:firstLine="640" w:firstLineChars="200"/>
        <w:rPr>
          <w:rFonts w:ascii="宋体" w:hAnsi="宋体" w:eastAsia="宋体" w:cs="Times New Roman"/>
          <w:sz w:val="32"/>
          <w:szCs w:val="32"/>
        </w:rPr>
      </w:pPr>
      <w:r>
        <w:rPr>
          <w:rFonts w:ascii="宋体" w:hAnsi="宋体" w:eastAsia="宋体" w:cs="Times New Roman"/>
          <w:sz w:val="32"/>
          <w:szCs w:val="32"/>
        </w:rPr>
        <w:t>1）交付的设备</w:t>
      </w:r>
      <w:r>
        <w:rPr>
          <w:rFonts w:hint="eastAsia" w:ascii="宋体" w:hAnsi="宋体" w:eastAsia="宋体" w:cs="Times New Roman"/>
          <w:sz w:val="32"/>
          <w:szCs w:val="32"/>
        </w:rPr>
        <w:t>应是全新的、未使用过的、没有设计、材料或工艺上的缺陷，没有因乙方的运输或其他疏忽而产生的缺陷。</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2）</w:t>
      </w:r>
      <w:r>
        <w:rPr>
          <w:rFonts w:ascii="宋体" w:hAnsi="宋体" w:eastAsia="宋体" w:cs="Times New Roman"/>
          <w:sz w:val="32"/>
          <w:szCs w:val="32"/>
        </w:rPr>
        <w:t>交付的设备</w:t>
      </w:r>
      <w:r>
        <w:rPr>
          <w:rFonts w:hint="eastAsia" w:ascii="宋体" w:hAnsi="宋体" w:eastAsia="宋体" w:cs="Times New Roman"/>
          <w:sz w:val="32"/>
          <w:szCs w:val="32"/>
        </w:rPr>
        <w:t>的任何一部分（</w:t>
      </w:r>
      <w:r>
        <w:rPr>
          <w:rFonts w:ascii="宋体" w:hAnsi="宋体" w:eastAsia="宋体" w:cs="Times New Roman"/>
          <w:sz w:val="32"/>
          <w:szCs w:val="32"/>
        </w:rPr>
        <w:t>含硬件设备包含的软件等</w:t>
      </w:r>
      <w:r>
        <w:rPr>
          <w:rFonts w:hint="eastAsia" w:ascii="宋体" w:hAnsi="宋体" w:eastAsia="宋体" w:cs="Times New Roman"/>
          <w:sz w:val="32"/>
          <w:szCs w:val="32"/>
        </w:rPr>
        <w:t>），均为正规产品，有相关合格证书，无后续授权费用，免受第三方提出的侵犯其专利权、商标权、著作权等其它知识产权的起诉。</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3）</w:t>
      </w:r>
      <w:r>
        <w:rPr>
          <w:rFonts w:ascii="宋体" w:hAnsi="宋体" w:eastAsia="宋体" w:cs="Times New Roman"/>
          <w:sz w:val="32"/>
          <w:szCs w:val="32"/>
        </w:rPr>
        <w:t>交付的设备</w:t>
      </w:r>
      <w:r>
        <w:rPr>
          <w:rFonts w:hint="eastAsia" w:ascii="宋体" w:hAnsi="宋体" w:eastAsia="宋体" w:cs="Times New Roman"/>
          <w:sz w:val="32"/>
          <w:szCs w:val="32"/>
        </w:rPr>
        <w:t>参数、性能</w:t>
      </w:r>
      <w:r>
        <w:rPr>
          <w:rFonts w:ascii="宋体" w:hAnsi="宋体" w:eastAsia="宋体" w:cs="Times New Roman"/>
          <w:sz w:val="32"/>
          <w:szCs w:val="32"/>
        </w:rPr>
        <w:t>应不</w:t>
      </w:r>
      <w:r>
        <w:rPr>
          <w:rFonts w:hint="eastAsia" w:ascii="宋体" w:hAnsi="宋体" w:eastAsia="宋体" w:cs="Times New Roman"/>
          <w:sz w:val="32"/>
          <w:szCs w:val="32"/>
        </w:rPr>
        <w:t>低</w:t>
      </w:r>
      <w:r>
        <w:rPr>
          <w:rFonts w:ascii="宋体" w:hAnsi="宋体" w:eastAsia="宋体" w:cs="Times New Roman"/>
          <w:sz w:val="32"/>
          <w:szCs w:val="32"/>
        </w:rPr>
        <w:t>于招投标</w:t>
      </w:r>
      <w:r>
        <w:rPr>
          <w:rFonts w:hint="eastAsia" w:ascii="宋体" w:hAnsi="宋体" w:eastAsia="宋体" w:cs="Times New Roman"/>
          <w:sz w:val="32"/>
          <w:szCs w:val="32"/>
        </w:rPr>
        <w:t>文件</w:t>
      </w:r>
      <w:r>
        <w:rPr>
          <w:rFonts w:ascii="宋体" w:hAnsi="宋体" w:eastAsia="宋体" w:cs="Times New Roman"/>
          <w:sz w:val="32"/>
          <w:szCs w:val="32"/>
        </w:rPr>
        <w:t>要求的标准。如没有提及适用标准，则应符合中华人民共和国标准及相关行业标准，这些标准必须是有关机构发布的最新有效版本的标准。</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4</w:t>
      </w:r>
      <w:r>
        <w:rPr>
          <w:rFonts w:ascii="宋体" w:hAnsi="宋体" w:eastAsia="宋体" w:cs="Times New Roman"/>
          <w:sz w:val="32"/>
          <w:szCs w:val="32"/>
        </w:rPr>
        <w:t>）项目实施团队人员应与乙方投标</w:t>
      </w:r>
      <w:r>
        <w:rPr>
          <w:rFonts w:hint="eastAsia" w:ascii="宋体" w:hAnsi="宋体" w:eastAsia="宋体" w:cs="Times New Roman"/>
          <w:sz w:val="32"/>
          <w:szCs w:val="32"/>
        </w:rPr>
        <w:t>文件</w:t>
      </w:r>
      <w:r>
        <w:rPr>
          <w:rFonts w:ascii="宋体" w:hAnsi="宋体" w:eastAsia="宋体" w:cs="Times New Roman"/>
          <w:sz w:val="32"/>
          <w:szCs w:val="32"/>
        </w:rPr>
        <w:t>中的实施团队人员相符。若更换实施人员，乙方必须保证新更换人员与原有人员具备同等或更高等资质，并于不少于3日前书面提供人员更换申请，附更换后人员相应证书，经甲方书面签字认可后实施。</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5）乙方应负责办理、支付将所有设备运至甲方指定的目的地的一切运输事项，并确保设备在运输途中的安全性以及安装人员的安全性，全部设备安装的辅材、人工、税费等全部费用由乙方承担。</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6</w:t>
      </w:r>
      <w:r>
        <w:rPr>
          <w:rFonts w:ascii="宋体" w:hAnsi="宋体" w:eastAsia="宋体" w:cs="Times New Roman"/>
          <w:sz w:val="32"/>
          <w:szCs w:val="32"/>
        </w:rPr>
        <w:t>）乙方按照</w:t>
      </w:r>
      <w:r>
        <w:rPr>
          <w:rFonts w:hint="eastAsia" w:ascii="宋体" w:hAnsi="宋体" w:eastAsia="宋体" w:cs="Times New Roman"/>
          <w:b/>
          <w:bCs/>
          <w:sz w:val="32"/>
          <w:szCs w:val="32"/>
        </w:rPr>
        <w:t>附件1《设备及服务清单》</w:t>
      </w:r>
      <w:r>
        <w:rPr>
          <w:rFonts w:ascii="宋体" w:hAnsi="宋体" w:eastAsia="宋体" w:cs="Times New Roman"/>
          <w:sz w:val="32"/>
          <w:szCs w:val="32"/>
        </w:rPr>
        <w:t>要求，为甲方提供现场和集中培训服务</w:t>
      </w:r>
      <w:r>
        <w:rPr>
          <w:rFonts w:hint="eastAsia" w:ascii="宋体" w:hAnsi="宋体" w:eastAsia="宋体" w:cs="Times New Roman"/>
          <w:sz w:val="32"/>
          <w:szCs w:val="32"/>
        </w:rPr>
        <w:t>，培训所产生的差旅、食宿等相关费用，由乙方承担。&lt;培训&gt;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7）乙方承担项目实施过程中的全部安全管理责任。</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 xml:space="preserve">第十条 </w:t>
      </w:r>
      <w:r>
        <w:rPr>
          <w:rFonts w:ascii="宋体" w:hAnsi="宋体" w:eastAsia="宋体" w:cs="Times New Roman"/>
          <w:sz w:val="32"/>
          <w:szCs w:val="32"/>
        </w:rPr>
        <w:t>检验</w:t>
      </w:r>
      <w:r>
        <w:rPr>
          <w:rFonts w:hint="eastAsia" w:ascii="宋体" w:hAnsi="宋体" w:eastAsia="宋体" w:cs="Times New Roman"/>
          <w:sz w:val="32"/>
          <w:szCs w:val="32"/>
        </w:rPr>
        <w:t>和测试</w:t>
      </w:r>
    </w:p>
    <w:p>
      <w:pPr>
        <w:ind w:firstLine="640" w:firstLineChars="200"/>
        <w:rPr>
          <w:rFonts w:ascii="宋体" w:hAnsi="宋体" w:eastAsia="宋体" w:cs="Times New Roman"/>
          <w:sz w:val="32"/>
          <w:szCs w:val="32"/>
        </w:rPr>
      </w:pPr>
      <w:r>
        <w:rPr>
          <w:rFonts w:ascii="宋体" w:hAnsi="宋体" w:eastAsia="宋体" w:cs="Times New Roman"/>
          <w:sz w:val="32"/>
          <w:szCs w:val="32"/>
        </w:rPr>
        <w:t>1）乙方</w:t>
      </w:r>
      <w:r>
        <w:rPr>
          <w:rFonts w:hint="eastAsia" w:ascii="宋体" w:hAnsi="宋体" w:eastAsia="宋体" w:cs="Times New Roman"/>
          <w:sz w:val="32"/>
          <w:szCs w:val="32"/>
        </w:rPr>
        <w:t>交付</w:t>
      </w:r>
      <w:r>
        <w:rPr>
          <w:rFonts w:ascii="宋体" w:hAnsi="宋体" w:eastAsia="宋体" w:cs="Times New Roman"/>
          <w:sz w:val="32"/>
          <w:szCs w:val="32"/>
        </w:rPr>
        <w:t>的设备，甲方或其代表有权进行检验和测试，以确认设备是否符合技术要求或合同规定的规格要求，检验和测试在甲方指定的地点进行，</w:t>
      </w:r>
      <w:r>
        <w:rPr>
          <w:rFonts w:hint="eastAsia" w:ascii="宋体" w:hAnsi="宋体" w:eastAsia="宋体" w:cs="Times New Roman"/>
          <w:sz w:val="32"/>
          <w:szCs w:val="32"/>
        </w:rPr>
        <w:t>所产生的相关场地、人员、测试等费用由乙方承担</w:t>
      </w:r>
      <w:r>
        <w:rPr>
          <w:rFonts w:ascii="宋体" w:hAnsi="宋体" w:eastAsia="宋体" w:cs="Times New Roman"/>
          <w:sz w:val="32"/>
          <w:szCs w:val="32"/>
        </w:rPr>
        <w:t>。</w:t>
      </w:r>
    </w:p>
    <w:p>
      <w:pPr>
        <w:ind w:firstLine="640" w:firstLineChars="200"/>
        <w:rPr>
          <w:rFonts w:ascii="宋体" w:hAnsi="宋体" w:eastAsia="宋体" w:cs="Times New Roman"/>
          <w:sz w:val="32"/>
          <w:szCs w:val="32"/>
        </w:rPr>
      </w:pPr>
      <w:r>
        <w:rPr>
          <w:rFonts w:ascii="宋体" w:hAnsi="宋体" w:eastAsia="宋体" w:cs="Times New Roman"/>
          <w:sz w:val="32"/>
          <w:szCs w:val="32"/>
        </w:rPr>
        <w:t>2）合同范围内所包含的设备应由甲方确认后方可进场安装。如果任何被检验或测试的设备不能满足甲方的技术要求，甲方可以拒绝该设备入场安装，乙方应更换被拒绝的设备，所有产生的费用由乙方承担。</w:t>
      </w:r>
    </w:p>
    <w:p>
      <w:pPr>
        <w:ind w:firstLine="640" w:firstLineChars="200"/>
        <w:rPr>
          <w:rFonts w:ascii="宋体" w:hAnsi="宋体" w:eastAsia="宋体" w:cs="Times New Roman"/>
          <w:sz w:val="32"/>
          <w:szCs w:val="32"/>
        </w:rPr>
      </w:pPr>
      <w:r>
        <w:rPr>
          <w:rFonts w:ascii="宋体" w:hAnsi="宋体" w:eastAsia="宋体" w:cs="Times New Roman"/>
          <w:sz w:val="32"/>
          <w:szCs w:val="32"/>
        </w:rPr>
        <w:t>3）在交货前，乙方</w:t>
      </w:r>
      <w:r>
        <w:rPr>
          <w:rFonts w:hint="eastAsia" w:ascii="宋体" w:hAnsi="宋体" w:eastAsia="宋体" w:cs="Times New Roman"/>
          <w:sz w:val="32"/>
          <w:szCs w:val="32"/>
        </w:rPr>
        <w:t>或其向第三方采购设备的</w:t>
      </w:r>
      <w:r>
        <w:rPr>
          <w:rFonts w:ascii="宋体" w:hAnsi="宋体" w:eastAsia="宋体" w:cs="Times New Roman"/>
          <w:sz w:val="32"/>
          <w:szCs w:val="32"/>
        </w:rPr>
        <w:t>制造商</w:t>
      </w:r>
      <w:r>
        <w:rPr>
          <w:rFonts w:hint="eastAsia" w:ascii="宋体" w:hAnsi="宋体" w:eastAsia="宋体" w:cs="Times New Roman"/>
          <w:sz w:val="32"/>
          <w:szCs w:val="32"/>
        </w:rPr>
        <w:t>（如有）须</w:t>
      </w:r>
      <w:r>
        <w:rPr>
          <w:rFonts w:ascii="宋体" w:hAnsi="宋体" w:eastAsia="宋体" w:cs="Times New Roman"/>
          <w:sz w:val="32"/>
          <w:szCs w:val="32"/>
        </w:rPr>
        <w:t>对设备的质量、规格、性能、数量等进行详细而全面的检验，并出具证明设备符合合同规定的产品出厂合格证、质量检验报告等，未提交上述资料的，视为货物交付未完成，甲方有权不予结算付款。</w:t>
      </w:r>
    </w:p>
    <w:p>
      <w:pPr>
        <w:ind w:firstLine="640" w:firstLineChars="200"/>
        <w:rPr>
          <w:rFonts w:ascii="宋体" w:hAnsi="宋体" w:eastAsia="宋体" w:cs="Times New Roman"/>
          <w:sz w:val="32"/>
          <w:szCs w:val="32"/>
        </w:rPr>
      </w:pPr>
      <w:r>
        <w:rPr>
          <w:rFonts w:ascii="宋体" w:hAnsi="宋体" w:eastAsia="宋体" w:cs="Times New Roman"/>
          <w:sz w:val="32"/>
          <w:szCs w:val="32"/>
        </w:rPr>
        <w:t>4）所有采购的设备均由乙方</w:t>
      </w:r>
      <w:r>
        <w:rPr>
          <w:rFonts w:hint="eastAsia" w:ascii="宋体" w:hAnsi="宋体" w:eastAsia="宋体" w:cs="Times New Roman"/>
          <w:sz w:val="32"/>
          <w:szCs w:val="32"/>
        </w:rPr>
        <w:t>安排设备</w:t>
      </w:r>
      <w:r>
        <w:rPr>
          <w:rFonts w:ascii="宋体" w:hAnsi="宋体" w:eastAsia="宋体" w:cs="Times New Roman"/>
          <w:sz w:val="32"/>
          <w:szCs w:val="32"/>
        </w:rPr>
        <w:t>原厂工程师进行安装调试。</w:t>
      </w:r>
    </w:p>
    <w:p>
      <w:pPr>
        <w:ind w:firstLine="640" w:firstLineChars="200"/>
        <w:rPr>
          <w:rFonts w:ascii="宋体" w:hAnsi="宋体" w:eastAsia="宋体" w:cs="Times New Roman"/>
          <w:sz w:val="32"/>
          <w:szCs w:val="32"/>
        </w:rPr>
      </w:pPr>
      <w:r>
        <w:rPr>
          <w:rFonts w:ascii="宋体" w:hAnsi="宋体" w:eastAsia="宋体" w:cs="Times New Roman"/>
          <w:sz w:val="32"/>
          <w:szCs w:val="32"/>
        </w:rPr>
        <w:t>5）设备在安装、调试、运行后，甲方或其代表有权对设备应实现的功能进行检验和测试，经测试合格，方可视为设备及集成服务合格；否则乙方应按照甲方要求进行重新调试、集成，并由乙方承担延迟的全部责任。</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第十一条</w:t>
      </w:r>
      <w:r>
        <w:rPr>
          <w:rFonts w:ascii="宋体" w:hAnsi="宋体" w:eastAsia="宋体" w:cs="Times New Roman"/>
          <w:sz w:val="32"/>
          <w:szCs w:val="32"/>
        </w:rPr>
        <w:t xml:space="preserve"> 验收</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1）</w:t>
      </w:r>
      <w:r>
        <w:rPr>
          <w:rFonts w:ascii="宋体" w:hAnsi="宋体" w:eastAsia="宋体" w:cs="Times New Roman"/>
          <w:sz w:val="32"/>
          <w:szCs w:val="32"/>
        </w:rPr>
        <w:t>乙方</w:t>
      </w:r>
      <w:r>
        <w:rPr>
          <w:rFonts w:hint="eastAsia" w:ascii="宋体" w:hAnsi="宋体" w:eastAsia="宋体" w:cs="Times New Roman"/>
          <w:sz w:val="32"/>
          <w:szCs w:val="32"/>
        </w:rPr>
        <w:t>对合同</w:t>
      </w:r>
      <w:r>
        <w:rPr>
          <w:rFonts w:ascii="宋体" w:hAnsi="宋体" w:eastAsia="宋体" w:cs="Times New Roman"/>
          <w:sz w:val="32"/>
          <w:szCs w:val="32"/>
        </w:rPr>
        <w:t>约定的</w:t>
      </w:r>
      <w:r>
        <w:rPr>
          <w:rFonts w:hint="eastAsia" w:ascii="宋体" w:hAnsi="宋体" w:eastAsia="宋体" w:cs="Times New Roman"/>
          <w:sz w:val="32"/>
          <w:szCs w:val="32"/>
        </w:rPr>
        <w:t>安装部署、调试、培训等</w:t>
      </w:r>
      <w:r>
        <w:rPr>
          <w:rFonts w:ascii="宋体" w:hAnsi="宋体" w:eastAsia="宋体" w:cs="Times New Roman"/>
          <w:sz w:val="32"/>
          <w:szCs w:val="32"/>
        </w:rPr>
        <w:t>所有任务</w:t>
      </w:r>
      <w:r>
        <w:rPr>
          <w:rFonts w:hint="eastAsia" w:ascii="宋体" w:hAnsi="宋体" w:eastAsia="宋体" w:cs="Times New Roman"/>
          <w:sz w:val="32"/>
          <w:szCs w:val="32"/>
        </w:rPr>
        <w:t>完成度到达95%以上</w:t>
      </w:r>
      <w:r>
        <w:rPr>
          <w:rFonts w:ascii="宋体" w:hAnsi="宋体" w:eastAsia="宋体" w:cs="Times New Roman"/>
          <w:sz w:val="32"/>
          <w:szCs w:val="32"/>
        </w:rPr>
        <w:t>，</w:t>
      </w:r>
      <w:r>
        <w:rPr>
          <w:rFonts w:hint="eastAsia" w:ascii="宋体" w:hAnsi="宋体" w:eastAsia="宋体" w:cs="Times New Roman"/>
          <w:sz w:val="32"/>
          <w:szCs w:val="32"/>
        </w:rPr>
        <w:t>并提交技术档案、测试报告、技术报告、竣工报告、培训文档</w:t>
      </w:r>
      <w:r>
        <w:rPr>
          <w:rFonts w:ascii="宋体" w:hAnsi="宋体" w:eastAsia="宋体" w:cs="Times New Roman"/>
          <w:sz w:val="32"/>
          <w:szCs w:val="32"/>
        </w:rPr>
        <w:t>等项目资料后，向甲方提交书面验收申请，甲方在收到申请后的15日内回复：</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（1）</w:t>
      </w:r>
      <w:r>
        <w:rPr>
          <w:rFonts w:ascii="宋体" w:hAnsi="宋体" w:eastAsia="宋体" w:cs="Times New Roman"/>
          <w:sz w:val="32"/>
          <w:szCs w:val="32"/>
        </w:rPr>
        <w:t>甲方认为不具备验收条件的，应向乙方说明原因，乙方在弥补缺陷之后，再次提交验收申请；</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（2）</w:t>
      </w:r>
      <w:r>
        <w:rPr>
          <w:rFonts w:ascii="宋体" w:hAnsi="宋体" w:eastAsia="宋体" w:cs="Times New Roman"/>
          <w:sz w:val="32"/>
          <w:szCs w:val="32"/>
        </w:rPr>
        <w:t>甲方认为具备验收条件的，甲方组织相关专家对项目进行评审验收。</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2）</w:t>
      </w:r>
      <w:r>
        <w:rPr>
          <w:rFonts w:ascii="宋体" w:hAnsi="宋体" w:eastAsia="宋体" w:cs="Times New Roman"/>
          <w:sz w:val="32"/>
          <w:szCs w:val="32"/>
        </w:rPr>
        <w:t>验收结束后15个工作日内，甲方向乙方发放验收意见书。如超过15个工作日未答复，则按验收通过处理。若验收不合格，乙方必须在接到通知后7日内进行整改以确保通过验收。如接到通知后7日内验收仍不合格，甲方可提出索赔或取消技术服务合同。</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第十二条</w:t>
      </w:r>
      <w:r>
        <w:rPr>
          <w:rFonts w:ascii="宋体" w:hAnsi="宋体" w:eastAsia="宋体" w:cs="Times New Roman"/>
          <w:sz w:val="32"/>
          <w:szCs w:val="32"/>
        </w:rPr>
        <w:t xml:space="preserve"> 合同质保期限</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合同的质保期为项目验收合格后</w:t>
      </w:r>
      <w:r>
        <w:rPr>
          <w:rFonts w:ascii="宋体" w:hAnsi="宋体" w:eastAsia="宋体" w:cs="Times New Roman"/>
          <w:sz w:val="32"/>
          <w:szCs w:val="32"/>
        </w:rPr>
        <w:t>年。</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第十三条售后服务</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1</w:t>
      </w:r>
      <w:r>
        <w:rPr>
          <w:rFonts w:ascii="宋体" w:hAnsi="宋体" w:eastAsia="宋体" w:cs="Times New Roman"/>
          <w:sz w:val="32"/>
          <w:szCs w:val="32"/>
        </w:rPr>
        <w:t>）售后服务期内乙方需提供软件（含硬件设备包含的软件等）的免费升级。</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2</w:t>
      </w:r>
      <w:r>
        <w:rPr>
          <w:rFonts w:ascii="宋体" w:hAnsi="宋体" w:eastAsia="宋体" w:cs="Times New Roman"/>
          <w:sz w:val="32"/>
          <w:szCs w:val="32"/>
        </w:rPr>
        <w:t>）售后服务期内，乙方必须保证甲方项目所包含设备及系统的安全、稳定、高效运行。乙方需提供7×24小时的电话技术支持，解答用户在设备和软件系统使用中的常见问题。</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3</w:t>
      </w:r>
      <w:r>
        <w:rPr>
          <w:rFonts w:ascii="宋体" w:hAnsi="宋体" w:eastAsia="宋体" w:cs="Times New Roman"/>
          <w:sz w:val="32"/>
          <w:szCs w:val="32"/>
        </w:rPr>
        <w:t>）对于甲方设备或系统出现的任何故障，乙方接到甲方通过书面或电话提出的技术服务要求或维修通知后，应在15分钟内给出实质性响应，若可远程解决的问题应在2小时内完成故障处置；若远程无法解决，或甲方有要求或必要时，应在工作日2日内派专业技术人员到达甲方指定的故障现场，采取有效措施，如出现乙方无法解决的故障问题，需及时联系设备或软件的原厂提供相应服务，确保4日内解决故障。</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第十四条</w:t>
      </w:r>
      <w:r>
        <w:rPr>
          <w:rFonts w:ascii="宋体" w:hAnsi="宋体" w:eastAsia="宋体" w:cs="Times New Roman"/>
          <w:sz w:val="32"/>
          <w:szCs w:val="32"/>
        </w:rPr>
        <w:t xml:space="preserve"> 违约责任</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合同双方任何一方违反本合同约定，造成项目实施工作停滞、延误或失败的，按以下规定承担违约责任：</w:t>
      </w:r>
    </w:p>
    <w:p>
      <w:pPr>
        <w:ind w:firstLine="640" w:firstLineChars="200"/>
        <w:rPr>
          <w:rFonts w:ascii="宋体" w:hAnsi="宋体" w:eastAsia="宋体" w:cs="Times New Roman"/>
          <w:sz w:val="32"/>
          <w:szCs w:val="32"/>
        </w:rPr>
      </w:pPr>
      <w:r>
        <w:rPr>
          <w:rFonts w:ascii="宋体" w:hAnsi="宋体" w:eastAsia="宋体" w:cs="Times New Roman"/>
          <w:sz w:val="32"/>
          <w:szCs w:val="32"/>
        </w:rPr>
        <w:t>1）甲方未能按合同约定期限约定数额按时足额支付乙方项目款项，甲方应向乙方支付补偿滞纳金，滞纳金额=本期应付款*0.5%*欠款天数（财政资金下达原因除外）</w:t>
      </w:r>
      <w:r>
        <w:rPr>
          <w:rFonts w:hint="eastAsia" w:ascii="宋体" w:hAnsi="宋体" w:eastAsia="宋体" w:cs="Times New Roman"/>
          <w:sz w:val="32"/>
          <w:szCs w:val="32"/>
        </w:rPr>
        <w:t>，</w:t>
      </w:r>
      <w:r>
        <w:rPr>
          <w:rFonts w:ascii="宋体" w:hAnsi="宋体" w:eastAsia="宋体" w:cs="Times New Roman"/>
          <w:sz w:val="32"/>
          <w:szCs w:val="32"/>
        </w:rPr>
        <w:t>逾期付款违约金上限不超过合同</w:t>
      </w:r>
      <w:r>
        <w:rPr>
          <w:rFonts w:hint="eastAsia" w:ascii="宋体" w:hAnsi="宋体" w:eastAsia="宋体" w:cs="Times New Roman"/>
          <w:sz w:val="32"/>
          <w:szCs w:val="32"/>
        </w:rPr>
        <w:t>总</w:t>
      </w:r>
      <w:r>
        <w:rPr>
          <w:rFonts w:ascii="宋体" w:hAnsi="宋体" w:eastAsia="宋体" w:cs="Times New Roman"/>
          <w:sz w:val="32"/>
          <w:szCs w:val="32"/>
        </w:rPr>
        <w:t>价款的5%</w:t>
      </w:r>
      <w:r>
        <w:rPr>
          <w:rFonts w:hint="eastAsia" w:ascii="宋体" w:hAnsi="宋体" w:eastAsia="宋体" w:cs="Times New Roman"/>
          <w:sz w:val="32"/>
          <w:szCs w:val="32"/>
        </w:rPr>
        <w:t>。</w:t>
      </w:r>
    </w:p>
    <w:p>
      <w:pPr>
        <w:ind w:firstLine="640" w:firstLineChars="200"/>
        <w:rPr>
          <w:rFonts w:ascii="宋体" w:hAnsi="宋体" w:eastAsia="宋体" w:cs="Times New Roman"/>
          <w:sz w:val="32"/>
          <w:szCs w:val="32"/>
        </w:rPr>
      </w:pPr>
      <w:r>
        <w:rPr>
          <w:rFonts w:ascii="宋体" w:hAnsi="宋体" w:eastAsia="宋体" w:cs="Times New Roman"/>
          <w:sz w:val="32"/>
          <w:szCs w:val="32"/>
        </w:rPr>
        <w:t>2)甲方应按照合同相关条款中规定的答复期限对乙方的更改申请、成果确认等给出反馈，逾期造成的项目延误，乙方后续交付成果时间可适当顺延</w:t>
      </w:r>
      <w:r>
        <w:rPr>
          <w:rFonts w:hint="eastAsia" w:ascii="宋体" w:hAnsi="宋体" w:eastAsia="宋体" w:cs="Times New Roman"/>
          <w:sz w:val="32"/>
          <w:szCs w:val="32"/>
        </w:rPr>
        <w: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3）乙方</w:t>
      </w:r>
      <w:r>
        <w:rPr>
          <w:rFonts w:ascii="宋体" w:hAnsi="宋体" w:eastAsia="宋体" w:cs="Times New Roman"/>
          <w:sz w:val="32"/>
          <w:szCs w:val="32"/>
        </w:rPr>
        <w:t>未能</w:t>
      </w:r>
      <w:r>
        <w:rPr>
          <w:rFonts w:hint="eastAsia" w:ascii="宋体" w:hAnsi="宋体" w:eastAsia="宋体" w:cs="Times New Roman"/>
          <w:sz w:val="32"/>
          <w:szCs w:val="32"/>
        </w:rPr>
        <w:t>按照合同第八条规定的时间履行合同内容，甲方有权要求乙方提供相应赔偿：</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（1）延误30日内，乙方为甲方提供核心设备年续保费用作为赔偿。</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（2）延误30日（含）至60日，乙方除为甲方提供核心设备年续保费用外，还应以甲方认可的适当的条件和方法为甲方提供与项目设备类似的设备或服务。</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（3）延误超过60日（含），甲方可单方面解除合同，乙方返还甲方已支付的合同款，并赔偿甲方合同总价款</w:t>
      </w:r>
      <w:r>
        <w:rPr>
          <w:rFonts w:ascii="宋体" w:hAnsi="宋体" w:eastAsia="宋体" w:cs="Times New Roman"/>
          <w:sz w:val="32"/>
          <w:szCs w:val="32"/>
        </w:rPr>
        <w:t>*30%</w:t>
      </w:r>
      <w:r>
        <w:rPr>
          <w:rFonts w:hint="eastAsia" w:ascii="宋体" w:hAnsi="宋体" w:eastAsia="宋体" w:cs="Times New Roman"/>
          <w:sz w:val="32"/>
          <w:szCs w:val="32"/>
        </w:rPr>
        <w: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4</w:t>
      </w:r>
      <w:r>
        <w:rPr>
          <w:rFonts w:ascii="宋体" w:hAnsi="宋体" w:eastAsia="宋体" w:cs="Times New Roman"/>
          <w:sz w:val="32"/>
          <w:szCs w:val="32"/>
        </w:rPr>
        <w:t>)乙方因自身原因无法完成</w:t>
      </w:r>
      <w:r>
        <w:rPr>
          <w:rFonts w:hint="eastAsia" w:ascii="宋体" w:hAnsi="宋体" w:eastAsia="宋体" w:cs="Times New Roman"/>
          <w:sz w:val="32"/>
          <w:szCs w:val="32"/>
        </w:rPr>
        <w:t>合同内容</w:t>
      </w:r>
      <w:r>
        <w:rPr>
          <w:rFonts w:ascii="宋体" w:hAnsi="宋体" w:eastAsia="宋体" w:cs="Times New Roman"/>
          <w:sz w:val="32"/>
          <w:szCs w:val="32"/>
        </w:rPr>
        <w:t>，提前终止合同，乙方返还甲方已支付的合同款，并赔偿甲方</w:t>
      </w:r>
      <w:r>
        <w:rPr>
          <w:rFonts w:hint="eastAsia" w:ascii="宋体" w:hAnsi="宋体" w:eastAsia="宋体" w:cs="Times New Roman"/>
          <w:sz w:val="32"/>
          <w:szCs w:val="32"/>
        </w:rPr>
        <w:t>合同总价款</w:t>
      </w:r>
      <w:r>
        <w:rPr>
          <w:rFonts w:ascii="宋体" w:hAnsi="宋体" w:eastAsia="宋体" w:cs="Times New Roman"/>
          <w:sz w:val="32"/>
          <w:szCs w:val="32"/>
        </w:rPr>
        <w:t>*30%</w:t>
      </w:r>
      <w:r>
        <w:rPr>
          <w:rFonts w:hint="eastAsia" w:ascii="宋体" w:hAnsi="宋体" w:eastAsia="宋体" w:cs="Times New Roman"/>
          <w:sz w:val="32"/>
          <w:szCs w:val="32"/>
        </w:rPr>
        <w: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5</w:t>
      </w:r>
      <w:r>
        <w:rPr>
          <w:rFonts w:ascii="宋体" w:hAnsi="宋体" w:eastAsia="宋体" w:cs="Times New Roman"/>
          <w:sz w:val="32"/>
          <w:szCs w:val="32"/>
        </w:rPr>
        <w:t>)乙方伪造资料，项目实施中弄虚作假，对项目实施造成实质性影响，甲方可单方面解除合同，乙方返还甲方已支付的合同款，并赔偿甲方</w:t>
      </w:r>
      <w:r>
        <w:rPr>
          <w:rFonts w:hint="eastAsia" w:ascii="宋体" w:hAnsi="宋体" w:eastAsia="宋体" w:cs="Times New Roman"/>
          <w:sz w:val="32"/>
          <w:szCs w:val="32"/>
        </w:rPr>
        <w:t>合同总价款</w:t>
      </w:r>
      <w:r>
        <w:rPr>
          <w:rFonts w:ascii="宋体" w:hAnsi="宋体" w:eastAsia="宋体" w:cs="Times New Roman"/>
          <w:sz w:val="32"/>
          <w:szCs w:val="32"/>
        </w:rPr>
        <w:t>*30%</w:t>
      </w:r>
      <w:r>
        <w:rPr>
          <w:rFonts w:hint="eastAsia" w:ascii="宋体" w:hAnsi="宋体" w:eastAsia="宋体" w:cs="Times New Roman"/>
          <w:sz w:val="32"/>
          <w:szCs w:val="32"/>
        </w:rPr>
        <w: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第十五条</w:t>
      </w:r>
      <w:r>
        <w:rPr>
          <w:rFonts w:ascii="宋体" w:hAnsi="宋体" w:eastAsia="宋体" w:cs="Times New Roman"/>
          <w:sz w:val="32"/>
          <w:szCs w:val="32"/>
        </w:rPr>
        <w:t xml:space="preserve"> 保密条款</w:t>
      </w:r>
    </w:p>
    <w:p>
      <w:pPr>
        <w:ind w:firstLine="640" w:firstLineChars="200"/>
        <w:rPr>
          <w:rFonts w:ascii="宋体" w:hAnsi="宋体" w:eastAsia="宋体" w:cs="Times New Roman"/>
          <w:sz w:val="32"/>
          <w:szCs w:val="32"/>
        </w:rPr>
      </w:pPr>
      <w:r>
        <w:rPr>
          <w:rFonts w:ascii="宋体" w:hAnsi="宋体" w:eastAsia="宋体" w:cs="Times New Roman"/>
          <w:sz w:val="32"/>
          <w:szCs w:val="32"/>
        </w:rPr>
        <w:t>1）乙方对在签订和履行本合同过程中，从甲方获知的技术和商业秘密负有保密责任。未经甲方事先书面授权，乙方不得以任何方式向任何其他组织或个人泄露、转让、许可使用、交换、赠与该保密信息或与任何其他组织或个人共同使用或不正当使用该保密信息。</w:t>
      </w:r>
    </w:p>
    <w:p>
      <w:pPr>
        <w:ind w:firstLine="640" w:firstLineChars="200"/>
        <w:rPr>
          <w:rFonts w:ascii="宋体" w:hAnsi="宋体" w:eastAsia="宋体" w:cs="Times New Roman"/>
          <w:sz w:val="32"/>
          <w:szCs w:val="32"/>
        </w:rPr>
      </w:pPr>
      <w:r>
        <w:rPr>
          <w:rFonts w:ascii="宋体" w:hAnsi="宋体" w:eastAsia="宋体" w:cs="Times New Roman"/>
          <w:sz w:val="32"/>
          <w:szCs w:val="32"/>
        </w:rPr>
        <w:t>2）本合同的保密信息包括所有商业秘密、技术秘密、通信或与该产品相关的其他信息，无论是书面的、口头的、图形的、电磁的或其它任何形式的信息，包括但不限于：数据、模型、样品、草案、技术、方法、仪器设备和其它信息。</w:t>
      </w:r>
    </w:p>
    <w:p>
      <w:pPr>
        <w:ind w:firstLine="640" w:firstLineChars="200"/>
        <w:rPr>
          <w:rFonts w:ascii="宋体" w:hAnsi="宋体" w:eastAsia="宋体" w:cs="Times New Roman"/>
          <w:sz w:val="32"/>
          <w:szCs w:val="32"/>
        </w:rPr>
      </w:pPr>
      <w:r>
        <w:rPr>
          <w:rFonts w:ascii="宋体" w:hAnsi="宋体" w:eastAsia="宋体" w:cs="Times New Roman"/>
          <w:sz w:val="32"/>
          <w:szCs w:val="32"/>
        </w:rPr>
        <w:t>3）乙方应建立并完善内部保密制度，乙方应当告知并以适当方式要求其参与本项工作员工遵守本合同规定。</w:t>
      </w:r>
    </w:p>
    <w:p>
      <w:pPr>
        <w:ind w:firstLine="640" w:firstLineChars="200"/>
        <w:rPr>
          <w:rFonts w:ascii="宋体" w:hAnsi="宋体" w:eastAsia="宋体" w:cs="Times New Roman"/>
          <w:sz w:val="32"/>
          <w:szCs w:val="32"/>
        </w:rPr>
      </w:pPr>
      <w:r>
        <w:rPr>
          <w:rFonts w:ascii="宋体" w:hAnsi="宋体" w:eastAsia="宋体" w:cs="Times New Roman"/>
          <w:sz w:val="32"/>
          <w:szCs w:val="32"/>
        </w:rPr>
        <w:t>4）乙方在履行本合同过程中，不得擅自修改甲方资料或将甲方的资料泄漏，由此给甲方造成的损失，由乙方承担全部责任。</w:t>
      </w:r>
    </w:p>
    <w:p>
      <w:pPr>
        <w:ind w:firstLine="640" w:firstLineChars="200"/>
        <w:rPr>
          <w:rFonts w:ascii="宋体" w:hAnsi="宋体" w:eastAsia="宋体" w:cs="Times New Roman"/>
          <w:sz w:val="32"/>
          <w:szCs w:val="32"/>
        </w:rPr>
      </w:pPr>
      <w:r>
        <w:rPr>
          <w:rFonts w:ascii="宋体" w:hAnsi="宋体" w:eastAsia="宋体" w:cs="Times New Roman"/>
          <w:sz w:val="32"/>
          <w:szCs w:val="32"/>
        </w:rPr>
        <w:t>5）乙方保证采取所有必要的方法对甲方提供的保密信息进行保密，包括但不限于：执行和坚持适当的作业程序来避免非授权透露、使用或复制保密信息。</w:t>
      </w:r>
    </w:p>
    <w:p>
      <w:pPr>
        <w:ind w:firstLine="640" w:firstLineChars="200"/>
        <w:rPr>
          <w:rFonts w:ascii="宋体" w:hAnsi="宋体" w:eastAsia="宋体" w:cs="Times New Roman"/>
          <w:sz w:val="32"/>
          <w:szCs w:val="32"/>
        </w:rPr>
      </w:pPr>
      <w:r>
        <w:rPr>
          <w:rFonts w:ascii="宋体" w:hAnsi="宋体" w:eastAsia="宋体" w:cs="Times New Roman"/>
          <w:sz w:val="32"/>
          <w:szCs w:val="32"/>
        </w:rPr>
        <w:t>6）当甲方以书面形式要求乙方交回保密信息时，乙方应当立即交回所有书面的或其他有形的保密信息以及所有描述和概括该保密信息的文件。</w:t>
      </w:r>
    </w:p>
    <w:p>
      <w:pPr>
        <w:ind w:firstLine="640" w:firstLineChars="200"/>
        <w:rPr>
          <w:rFonts w:ascii="宋体" w:hAnsi="宋体" w:eastAsia="宋体" w:cs="Times New Roman"/>
          <w:sz w:val="32"/>
          <w:szCs w:val="32"/>
        </w:rPr>
      </w:pPr>
      <w:r>
        <w:rPr>
          <w:rFonts w:ascii="宋体" w:hAnsi="宋体" w:eastAsia="宋体" w:cs="Times New Roman"/>
          <w:sz w:val="32"/>
          <w:szCs w:val="32"/>
        </w:rPr>
        <w:t>7）除非甲方明确的书面授权，乙方不能认为甲方授予其包含该保密信息的任何专利权、专利申请权、商标权、著作权、商业秘密或其它的知识产权。</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第十六条</w:t>
      </w:r>
      <w:r>
        <w:rPr>
          <w:rFonts w:ascii="宋体" w:hAnsi="宋体" w:eastAsia="宋体" w:cs="Times New Roman"/>
          <w:sz w:val="32"/>
          <w:szCs w:val="32"/>
        </w:rPr>
        <w:t xml:space="preserve"> 争议的解决</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在执行本合同中发生的或与本合同有关的争端，双方应通过友好协商解决，经协商在</w:t>
      </w:r>
      <w:r>
        <w:rPr>
          <w:rFonts w:ascii="宋体" w:hAnsi="宋体" w:eastAsia="宋体" w:cs="Times New Roman"/>
          <w:sz w:val="32"/>
          <w:szCs w:val="32"/>
        </w:rPr>
        <w:t xml:space="preserve">20天内不能达成协议时，双方可向甲方所在地有管辖权的人民法院提起诉讼。 </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第十七条 合同生效及其他</w:t>
      </w:r>
    </w:p>
    <w:p>
      <w:pPr>
        <w:ind w:firstLine="640" w:firstLineChars="200"/>
        <w:rPr>
          <w:rFonts w:ascii="宋体" w:hAnsi="宋体" w:eastAsia="宋体" w:cs="Times New Roman"/>
          <w:sz w:val="32"/>
          <w:szCs w:val="32"/>
        </w:rPr>
      </w:pPr>
      <w:r>
        <w:rPr>
          <w:rFonts w:ascii="宋体" w:hAnsi="宋体" w:eastAsia="宋体" w:cs="Times New Roman"/>
          <w:sz w:val="32"/>
          <w:szCs w:val="32"/>
        </w:rPr>
        <w:t>1）合同经双方法定代表人或授权委托代理人签字并加盖单位公章后生效。</w:t>
      </w:r>
    </w:p>
    <w:p>
      <w:pPr>
        <w:ind w:firstLine="640" w:firstLineChars="200"/>
        <w:rPr>
          <w:rFonts w:ascii="宋体" w:hAnsi="宋体" w:eastAsia="宋体" w:cs="Times New Roman"/>
          <w:sz w:val="32"/>
          <w:szCs w:val="32"/>
        </w:rPr>
      </w:pPr>
      <w:r>
        <w:rPr>
          <w:rFonts w:ascii="宋体" w:hAnsi="宋体" w:eastAsia="宋体" w:cs="Times New Roman"/>
          <w:sz w:val="32"/>
          <w:szCs w:val="32"/>
        </w:rPr>
        <w:t>2）合同份数：共 8份，甲方 6  份，乙方 2 份。</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 xml:space="preserve">第十八条 </w:t>
      </w:r>
      <w:r>
        <w:rPr>
          <w:rFonts w:ascii="宋体" w:hAnsi="宋体" w:eastAsia="宋体" w:cs="Times New Roman"/>
          <w:sz w:val="32"/>
          <w:szCs w:val="32"/>
        </w:rPr>
        <w:t>附件</w:t>
      </w:r>
    </w:p>
    <w:p>
      <w:pPr>
        <w:ind w:firstLine="640" w:firstLineChars="200"/>
        <w:rPr>
          <w:rFonts w:ascii="宋体" w:hAnsi="宋体" w:eastAsia="宋体" w:cs="Times New Roman"/>
          <w:sz w:val="32"/>
          <w:szCs w:val="32"/>
        </w:rPr>
      </w:pPr>
      <w:r>
        <w:rPr>
          <w:rFonts w:ascii="宋体" w:hAnsi="宋体" w:eastAsia="宋体" w:cs="Times New Roman"/>
          <w:sz w:val="32"/>
          <w:szCs w:val="32"/>
        </w:rPr>
        <w:t>1、项目招标文件</w:t>
      </w:r>
    </w:p>
    <w:p>
      <w:pPr>
        <w:ind w:firstLine="640" w:firstLineChars="200"/>
        <w:rPr>
          <w:rFonts w:ascii="宋体" w:hAnsi="宋体" w:eastAsia="宋体" w:cs="Times New Roman"/>
          <w:sz w:val="32"/>
          <w:szCs w:val="32"/>
        </w:rPr>
      </w:pPr>
      <w:r>
        <w:rPr>
          <w:rFonts w:ascii="宋体" w:hAnsi="宋体" w:eastAsia="宋体" w:cs="Times New Roman"/>
          <w:sz w:val="32"/>
          <w:szCs w:val="32"/>
        </w:rPr>
        <w:t>2、项目修改澄清文件</w:t>
      </w:r>
    </w:p>
    <w:p>
      <w:pPr>
        <w:ind w:firstLine="640" w:firstLineChars="200"/>
        <w:rPr>
          <w:rFonts w:ascii="宋体" w:hAnsi="宋体" w:eastAsia="宋体" w:cs="Times New Roman"/>
          <w:sz w:val="32"/>
          <w:szCs w:val="32"/>
        </w:rPr>
      </w:pPr>
      <w:r>
        <w:rPr>
          <w:rFonts w:ascii="宋体" w:hAnsi="宋体" w:eastAsia="宋体" w:cs="Times New Roman"/>
          <w:sz w:val="32"/>
          <w:szCs w:val="32"/>
        </w:rPr>
        <w:t>3、投标文件</w:t>
      </w:r>
    </w:p>
    <w:p>
      <w:pPr>
        <w:ind w:firstLine="640" w:firstLineChars="200"/>
        <w:rPr>
          <w:rFonts w:ascii="宋体" w:hAnsi="宋体" w:eastAsia="宋体" w:cs="Times New Roman"/>
          <w:sz w:val="32"/>
          <w:szCs w:val="32"/>
        </w:rPr>
      </w:pPr>
      <w:r>
        <w:rPr>
          <w:rFonts w:ascii="宋体" w:hAnsi="宋体" w:eastAsia="宋体" w:cs="Times New Roman"/>
          <w:sz w:val="32"/>
          <w:szCs w:val="32"/>
        </w:rPr>
        <w:t>4、中标通知书</w:t>
      </w:r>
    </w:p>
    <w:p>
      <w:pPr>
        <w:ind w:firstLine="640" w:firstLineChars="200"/>
        <w:rPr>
          <w:rFonts w:ascii="宋体" w:hAnsi="宋体" w:eastAsia="宋体" w:cs="Times New Roman"/>
          <w:sz w:val="32"/>
          <w:szCs w:val="32"/>
        </w:rPr>
      </w:pPr>
      <w:r>
        <w:rPr>
          <w:rFonts w:ascii="宋体" w:hAnsi="宋体" w:eastAsia="宋体" w:cs="Times New Roman"/>
          <w:sz w:val="32"/>
          <w:szCs w:val="32"/>
        </w:rPr>
        <w:t>5、设备</w:t>
      </w:r>
      <w:r>
        <w:rPr>
          <w:rFonts w:hint="eastAsia" w:ascii="宋体" w:hAnsi="宋体" w:eastAsia="宋体" w:cs="Times New Roman"/>
          <w:sz w:val="32"/>
          <w:szCs w:val="32"/>
        </w:rPr>
        <w:t>及服务</w:t>
      </w:r>
      <w:r>
        <w:rPr>
          <w:rFonts w:ascii="宋体" w:hAnsi="宋体" w:eastAsia="宋体" w:cs="Times New Roman"/>
          <w:sz w:val="32"/>
          <w:szCs w:val="32"/>
        </w:rPr>
        <w:t>清单</w:t>
      </w:r>
    </w:p>
    <w:p>
      <w:pPr>
        <w:ind w:firstLine="640" w:firstLineChars="200"/>
        <w:rPr>
          <w:rFonts w:ascii="宋体" w:hAnsi="宋体" w:eastAsia="宋体" w:cs="Times New Roman"/>
          <w:sz w:val="32"/>
          <w:szCs w:val="32"/>
        </w:rPr>
      </w:pPr>
      <w:r>
        <w:rPr>
          <w:rFonts w:ascii="宋体" w:hAnsi="宋体" w:eastAsia="宋体" w:cs="Times New Roman"/>
          <w:sz w:val="32"/>
          <w:szCs w:val="32"/>
        </w:rPr>
        <w:t>6、其它</w:t>
      </w:r>
    </w:p>
    <w:p>
      <w:pPr>
        <w:ind w:firstLine="640" w:firstLineChars="200"/>
        <w:rPr>
          <w:rFonts w:ascii="宋体" w:hAnsi="宋体" w:eastAsia="宋体" w:cs="Times New Roman"/>
          <w:sz w:val="32"/>
          <w:szCs w:val="32"/>
        </w:rPr>
      </w:pPr>
    </w:p>
    <w:p>
      <w:pPr>
        <w:ind w:firstLine="640" w:firstLineChars="200"/>
        <w:rPr>
          <w:rFonts w:ascii="宋体" w:hAnsi="宋体" w:eastAsia="宋体" w:cs="Times New Roman"/>
          <w:sz w:val="32"/>
          <w:szCs w:val="32"/>
        </w:rPr>
      </w:pP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甲方：陕西省地震局</w:t>
      </w:r>
      <w:r>
        <w:rPr>
          <w:rFonts w:ascii="宋体" w:hAnsi="宋体" w:eastAsia="宋体" w:cs="Times New Roman"/>
          <w:sz w:val="32"/>
          <w:szCs w:val="32"/>
        </w:rPr>
        <w:t>(盖章)</w:t>
      </w:r>
    </w:p>
    <w:p>
      <w:pPr>
        <w:ind w:firstLine="640" w:firstLineChars="200"/>
        <w:rPr>
          <w:rFonts w:ascii="宋体" w:hAnsi="宋体" w:eastAsia="宋体" w:cs="Times New Roman"/>
          <w:sz w:val="32"/>
          <w:szCs w:val="32"/>
        </w:rPr>
      </w:pP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法定代表人</w:t>
      </w:r>
      <w:r>
        <w:rPr>
          <w:rFonts w:ascii="宋体" w:hAnsi="宋体" w:eastAsia="宋体" w:cs="Times New Roman"/>
          <w:sz w:val="32"/>
          <w:szCs w:val="32"/>
        </w:rPr>
        <w:t>/授权代表：</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地址：西安市碑林区水文巷</w:t>
      </w:r>
      <w:r>
        <w:rPr>
          <w:rFonts w:ascii="宋体" w:hAnsi="宋体" w:eastAsia="宋体" w:cs="Times New Roman"/>
          <w:sz w:val="32"/>
          <w:szCs w:val="32"/>
        </w:rPr>
        <w:t>4号</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电话：</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账户名称：陕西省地震局</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开户行及账号：中国工商银行西安含光路支行</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3700023109088105425</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社会信用代码：</w:t>
      </w:r>
      <w:r>
        <w:rPr>
          <w:rFonts w:ascii="宋体" w:hAnsi="宋体" w:eastAsia="宋体" w:cs="Times New Roman"/>
          <w:sz w:val="32"/>
          <w:szCs w:val="32"/>
        </w:rPr>
        <w:t>121000000160005319</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签署日期：</w:t>
      </w:r>
      <w:r>
        <w:rPr>
          <w:rFonts w:ascii="宋体" w:hAnsi="宋体" w:eastAsia="宋体" w:cs="Times New Roman"/>
          <w:sz w:val="32"/>
          <w:szCs w:val="32"/>
        </w:rPr>
        <w:t xml:space="preserve">    年  月  日</w:t>
      </w:r>
    </w:p>
    <w:p>
      <w:pPr>
        <w:ind w:firstLine="640" w:firstLineChars="200"/>
        <w:rPr>
          <w:rFonts w:ascii="宋体" w:hAnsi="宋体" w:eastAsia="宋体" w:cs="Times New Roman"/>
          <w:sz w:val="32"/>
          <w:szCs w:val="32"/>
        </w:rPr>
      </w:pPr>
    </w:p>
    <w:p>
      <w:pPr>
        <w:ind w:firstLine="640" w:firstLineChars="200"/>
        <w:rPr>
          <w:rFonts w:ascii="宋体" w:hAnsi="宋体" w:eastAsia="宋体" w:cs="Times New Roman"/>
          <w:sz w:val="32"/>
          <w:szCs w:val="32"/>
        </w:rPr>
      </w:pP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乙方：</w:t>
      </w:r>
      <w:r>
        <w:rPr>
          <w:rFonts w:ascii="宋体" w:hAnsi="宋体" w:eastAsia="宋体" w:cs="Times New Roman"/>
          <w:sz w:val="32"/>
          <w:szCs w:val="32"/>
        </w:rPr>
        <w:t xml:space="preserve">                (盖章)</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法定代表人</w:t>
      </w:r>
      <w:r>
        <w:rPr>
          <w:rFonts w:ascii="宋体" w:hAnsi="宋体" w:eastAsia="宋体" w:cs="Times New Roman"/>
          <w:sz w:val="32"/>
          <w:szCs w:val="32"/>
        </w:rPr>
        <w:t>/授权代表：</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地址：</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电话：</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账户名称：</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开户行及账号：</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社会信用代码：</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签署日期：</w:t>
      </w:r>
      <w:r>
        <w:rPr>
          <w:rFonts w:ascii="宋体" w:hAnsi="宋体" w:eastAsia="宋体" w:cs="Times New Roman"/>
          <w:sz w:val="32"/>
          <w:szCs w:val="32"/>
        </w:rPr>
        <w:t xml:space="preserve">      年  月  日</w:t>
      </w:r>
    </w:p>
    <w:p>
      <w:pPr>
        <w:ind w:firstLine="640" w:firstLineChars="200"/>
        <w:rPr>
          <w:rFonts w:ascii="宋体" w:hAnsi="宋体" w:eastAsia="宋体" w:cs="Times New Roman"/>
          <w:sz w:val="32"/>
          <w:szCs w:val="32"/>
        </w:rPr>
      </w:pPr>
    </w:p>
    <w:p>
      <w:pPr>
        <w:ind w:firstLine="640" w:firstLineChars="200"/>
        <w:rPr>
          <w:rFonts w:ascii="宋体" w:hAnsi="宋体" w:eastAsia="宋体" w:cs="Times New Roman"/>
          <w:sz w:val="32"/>
          <w:szCs w:val="32"/>
        </w:rPr>
      </w:pPr>
    </w:p>
    <w:p>
      <w:pPr>
        <w:widowControl/>
        <w:jc w:val="left"/>
        <w:rPr>
          <w:rFonts w:ascii="宋体" w:hAnsi="宋体" w:eastAsia="宋体"/>
          <w:b/>
          <w:bCs/>
          <w:sz w:val="32"/>
          <w:szCs w:val="32"/>
        </w:rPr>
      </w:pPr>
      <w:r>
        <w:rPr>
          <w:rFonts w:hint="eastAsia" w:ascii="宋体" w:hAnsi="宋体" w:eastAsia="宋体"/>
          <w:b/>
          <w:bCs/>
          <w:sz w:val="32"/>
          <w:szCs w:val="32"/>
        </w:rPr>
        <w:t>附件1设备清单</w:t>
      </w:r>
    </w:p>
    <w:tbl>
      <w:tblPr>
        <w:tblStyle w:val="2"/>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713"/>
        <w:gridCol w:w="2028"/>
        <w:gridCol w:w="1105"/>
        <w:gridCol w:w="960"/>
        <w:gridCol w:w="2160"/>
        <w:gridCol w:w="2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1" w:hRule="atLeast"/>
          <w:jc w:val="center"/>
        </w:trPr>
        <w:tc>
          <w:tcPr>
            <w:tcW w:w="713" w:type="dxa"/>
            <w:tcBorders>
              <w:top w:val="single" w:color="auto" w:sz="4" w:space="0"/>
              <w:left w:val="single" w:color="auto" w:sz="4" w:space="0"/>
              <w:bottom w:val="single" w:color="auto" w:sz="4" w:space="0"/>
              <w:right w:val="single" w:color="auto" w:sz="4" w:space="0"/>
            </w:tcBorders>
            <w:shd w:val="clear" w:color="auto" w:fill="BEBEBE"/>
            <w:noWrap w:val="0"/>
            <w:vAlign w:val="center"/>
          </w:tcPr>
          <w:p>
            <w:pPr>
              <w:jc w:val="center"/>
              <w:rPr>
                <w:rFonts w:hint="eastAsia" w:cs="Times New Roman"/>
              </w:rPr>
            </w:pPr>
            <w:r>
              <w:rPr>
                <w:rFonts w:hint="eastAsia" w:cs="Times New Roman"/>
              </w:rPr>
              <w:t>序号</w:t>
            </w:r>
          </w:p>
        </w:tc>
        <w:tc>
          <w:tcPr>
            <w:tcW w:w="2028" w:type="dxa"/>
            <w:tcBorders>
              <w:top w:val="single" w:color="auto" w:sz="4" w:space="0"/>
              <w:left w:val="single" w:color="auto" w:sz="4" w:space="0"/>
              <w:bottom w:val="single" w:color="auto" w:sz="4" w:space="0"/>
              <w:right w:val="single" w:color="auto" w:sz="4" w:space="0"/>
            </w:tcBorders>
            <w:shd w:val="clear" w:color="auto" w:fill="BEBEBE"/>
            <w:noWrap w:val="0"/>
            <w:vAlign w:val="center"/>
          </w:tcPr>
          <w:p>
            <w:pPr>
              <w:jc w:val="center"/>
              <w:rPr>
                <w:rFonts w:hint="eastAsia" w:cs="Times New Roman"/>
              </w:rPr>
            </w:pPr>
            <w:r>
              <w:rPr>
                <w:rFonts w:hint="eastAsia" w:cs="Times New Roman"/>
              </w:rPr>
              <w:t>设备名称</w:t>
            </w:r>
          </w:p>
        </w:tc>
        <w:tc>
          <w:tcPr>
            <w:tcW w:w="1105" w:type="dxa"/>
            <w:tcBorders>
              <w:top w:val="single" w:color="auto" w:sz="4" w:space="0"/>
              <w:left w:val="single" w:color="auto" w:sz="4" w:space="0"/>
              <w:bottom w:val="single" w:color="auto" w:sz="4" w:space="0"/>
              <w:right w:val="single" w:color="auto" w:sz="4" w:space="0"/>
            </w:tcBorders>
            <w:shd w:val="clear" w:color="auto" w:fill="BEBEBE"/>
            <w:noWrap w:val="0"/>
            <w:vAlign w:val="center"/>
          </w:tcPr>
          <w:p>
            <w:pPr>
              <w:jc w:val="center"/>
              <w:rPr>
                <w:rFonts w:ascii="宋体" w:hAnsi="宋体" w:eastAsia="宋体"/>
              </w:rPr>
            </w:pPr>
            <w:r>
              <w:rPr>
                <w:rFonts w:hint="eastAsia" w:ascii="宋体" w:hAnsi="宋体" w:eastAsia="宋体"/>
              </w:rPr>
              <w:t>是否为</w:t>
            </w:r>
          </w:p>
          <w:p>
            <w:pPr>
              <w:jc w:val="center"/>
              <w:rPr>
                <w:rFonts w:hint="eastAsia" w:ascii="宋体" w:hAnsi="宋体" w:eastAsia="宋体" w:cstheme="minorBidi"/>
                <w:kern w:val="2"/>
                <w:sz w:val="21"/>
                <w:szCs w:val="22"/>
                <w:lang w:val="en-US" w:eastAsia="zh-CN" w:bidi="ar-SA"/>
              </w:rPr>
            </w:pPr>
            <w:r>
              <w:rPr>
                <w:rFonts w:hint="eastAsia" w:ascii="宋体" w:hAnsi="宋体" w:eastAsia="宋体"/>
              </w:rPr>
              <w:t>核心产品</w:t>
            </w:r>
          </w:p>
        </w:tc>
        <w:tc>
          <w:tcPr>
            <w:tcW w:w="960" w:type="dxa"/>
            <w:tcBorders>
              <w:top w:val="single" w:color="auto" w:sz="4" w:space="0"/>
              <w:left w:val="single" w:color="auto" w:sz="4" w:space="0"/>
              <w:bottom w:val="single" w:color="auto" w:sz="4" w:space="0"/>
              <w:right w:val="single" w:color="auto" w:sz="4" w:space="0"/>
            </w:tcBorders>
            <w:shd w:val="clear" w:color="auto" w:fill="BEBEBE"/>
            <w:noWrap w:val="0"/>
            <w:vAlign w:val="center"/>
          </w:tcPr>
          <w:p>
            <w:pPr>
              <w:jc w:val="center"/>
              <w:rPr>
                <w:rFonts w:hint="eastAsia" w:cs="Times New Roman"/>
              </w:rPr>
            </w:pPr>
            <w:r>
              <w:rPr>
                <w:rFonts w:hint="eastAsia" w:cs="Times New Roman"/>
              </w:rPr>
              <w:t>数量</w:t>
            </w:r>
          </w:p>
        </w:tc>
        <w:tc>
          <w:tcPr>
            <w:tcW w:w="2160" w:type="dxa"/>
            <w:tcBorders>
              <w:top w:val="single" w:color="auto" w:sz="4" w:space="0"/>
              <w:left w:val="single" w:color="auto" w:sz="4" w:space="0"/>
              <w:right w:val="single" w:color="auto" w:sz="4" w:space="0"/>
            </w:tcBorders>
            <w:shd w:val="clear" w:color="auto" w:fill="BEBEBE"/>
            <w:noWrap w:val="0"/>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产地</w:t>
            </w:r>
          </w:p>
        </w:tc>
        <w:tc>
          <w:tcPr>
            <w:tcW w:w="2091" w:type="dxa"/>
            <w:tcBorders>
              <w:top w:val="single" w:color="auto" w:sz="4" w:space="0"/>
              <w:left w:val="single" w:color="auto" w:sz="4" w:space="0"/>
              <w:right w:val="single" w:color="auto" w:sz="4" w:space="0"/>
            </w:tcBorders>
            <w:shd w:val="clear" w:color="auto" w:fill="BEBEBE"/>
            <w:noWrap w:val="0"/>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厂商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51" w:hRule="exact"/>
          <w:jc w:val="center"/>
        </w:trPr>
        <w:tc>
          <w:tcPr>
            <w:tcW w:w="71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202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cs="Times New Roman" w:eastAsiaTheme="minorEastAsia"/>
                <w:color w:val="000000"/>
                <w:lang w:val="en-US" w:eastAsia="zh-CN"/>
              </w:rPr>
            </w:pPr>
            <w:r>
              <w:rPr>
                <w:rFonts w:hint="eastAsia" w:cs="Times New Roman"/>
                <w:color w:val="000000"/>
                <w:lang w:val="en-US" w:eastAsia="zh-CN"/>
              </w:rPr>
              <w:t>相对重力仪</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是</w:t>
            </w:r>
          </w:p>
        </w:tc>
        <w:tc>
          <w:tcPr>
            <w:tcW w:w="9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s="Times New Roman"/>
                <w:color w:val="000000"/>
                <w:lang w:val="en-US" w:eastAsia="zh-CN"/>
              </w:rPr>
            </w:pPr>
            <w:r>
              <w:rPr>
                <w:rFonts w:hint="eastAsia" w:cs="Times New Roman"/>
                <w:color w:val="000000"/>
              </w:rPr>
              <w:t>7</w:t>
            </w:r>
            <w:r>
              <w:rPr>
                <w:rFonts w:hint="eastAsia" w:cs="Times New Roman"/>
              </w:rPr>
              <w:t>套</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spacing w:line="240" w:lineRule="exact"/>
              <w:jc w:val="center"/>
              <w:rPr>
                <w:rFonts w:hint="default" w:ascii="Times New Roman" w:hAnsi="Times New Roman" w:eastAsia="等线" w:cs="Times New Roman"/>
                <w:color w:val="auto"/>
                <w:kern w:val="0"/>
                <w:sz w:val="21"/>
                <w:szCs w:val="21"/>
                <w:highlight w:val="none"/>
                <w:lang w:val="en-US" w:eastAsia="zh-CN" w:bidi="ar-SA"/>
              </w:rPr>
            </w:pPr>
          </w:p>
        </w:tc>
        <w:tc>
          <w:tcPr>
            <w:tcW w:w="2091" w:type="dxa"/>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widowControl w:val="0"/>
              <w:shd w:val="clear" w:color="auto" w:fill="auto"/>
              <w:kinsoku/>
              <w:wordWrap/>
              <w:overflowPunct/>
              <w:topLinePunct w:val="0"/>
              <w:autoSpaceDE/>
              <w:autoSpaceDN/>
              <w:bidi w:val="0"/>
              <w:adjustRightInd/>
              <w:snapToGrid/>
              <w:spacing w:before="156" w:beforeLines="50" w:after="156" w:afterLines="50" w:line="360" w:lineRule="auto"/>
              <w:jc w:val="center"/>
              <w:textAlignment w:val="auto"/>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69" w:hRule="exact"/>
          <w:jc w:val="center"/>
        </w:trPr>
        <w:tc>
          <w:tcPr>
            <w:tcW w:w="71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202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s="Times New Roman"/>
                <w:color w:val="000000"/>
                <w:lang w:val="en-US" w:eastAsia="zh-CN"/>
              </w:rPr>
            </w:pPr>
            <w:r>
              <w:rPr>
                <w:rFonts w:hint="eastAsia"/>
                <w:color w:val="auto"/>
              </w:rPr>
              <w:t>数字水准仪</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否</w:t>
            </w:r>
          </w:p>
        </w:tc>
        <w:tc>
          <w:tcPr>
            <w:tcW w:w="9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s="Times New Roman" w:eastAsiaTheme="minorEastAsia"/>
                <w:color w:val="000000"/>
                <w:lang w:val="en-US" w:eastAsia="zh-CN"/>
              </w:rPr>
            </w:pPr>
            <w:r>
              <w:rPr>
                <w:rFonts w:hint="eastAsia" w:cs="Times New Roman"/>
                <w:color w:val="000000"/>
                <w:lang w:val="en-US" w:eastAsia="zh-CN"/>
              </w:rPr>
              <w:t>6</w:t>
            </w:r>
            <w:r>
              <w:rPr>
                <w:rFonts w:hint="eastAsia" w:cs="Times New Roman"/>
              </w:rPr>
              <w:t>套</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spacing w:line="240" w:lineRule="exact"/>
              <w:jc w:val="center"/>
              <w:rPr>
                <w:rFonts w:hint="eastAsia" w:ascii="Times New Roman" w:hAnsi="Times New Roman" w:eastAsia="等线" w:cs="Times New Roman"/>
                <w:color w:val="auto"/>
                <w:kern w:val="0"/>
                <w:sz w:val="21"/>
                <w:szCs w:val="21"/>
                <w:highlight w:val="none"/>
                <w:lang w:val="en-US" w:eastAsia="zh-CN" w:bidi="ar-SA"/>
              </w:rPr>
            </w:pPr>
          </w:p>
        </w:tc>
        <w:tc>
          <w:tcPr>
            <w:tcW w:w="2091" w:type="dxa"/>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widowControl w:val="0"/>
              <w:shd w:val="clear" w:color="auto" w:fill="auto"/>
              <w:kinsoku/>
              <w:wordWrap/>
              <w:overflowPunct/>
              <w:topLinePunct w:val="0"/>
              <w:autoSpaceDE/>
              <w:autoSpaceDN/>
              <w:bidi w:val="0"/>
              <w:adjustRightInd/>
              <w:snapToGrid/>
              <w:spacing w:before="156" w:beforeLines="50" w:after="156" w:afterLines="50" w:line="360" w:lineRule="auto"/>
              <w:jc w:val="center"/>
              <w:textAlignment w:val="auto"/>
              <w:rPr>
                <w:rFonts w:hint="eastAsia" w:ascii="宋体" w:hAnsi="宋体" w:eastAsia="宋体" w:cs="宋体"/>
                <w:color w:val="00000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4" w:hRule="exact"/>
          <w:jc w:val="center"/>
        </w:trPr>
        <w:tc>
          <w:tcPr>
            <w:tcW w:w="71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202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s="Times New Roman"/>
                <w:color w:val="000000"/>
                <w:lang w:val="en-US" w:eastAsia="zh-CN"/>
              </w:rPr>
            </w:pPr>
            <w:r>
              <w:rPr>
                <w:rFonts w:hint="eastAsia"/>
                <w:color w:val="auto"/>
              </w:rPr>
              <w:t>全站仪</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否</w:t>
            </w:r>
          </w:p>
        </w:tc>
        <w:tc>
          <w:tcPr>
            <w:tcW w:w="9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s="Times New Roman" w:eastAsiaTheme="minorEastAsia"/>
                <w:color w:val="000000"/>
                <w:lang w:val="en-US" w:eastAsia="zh-CN"/>
              </w:rPr>
            </w:pPr>
            <w:r>
              <w:rPr>
                <w:rFonts w:hint="eastAsia" w:cs="Times New Roman"/>
                <w:color w:val="000000"/>
                <w:lang w:val="en-US" w:eastAsia="zh-CN"/>
              </w:rPr>
              <w:t>4</w:t>
            </w:r>
            <w:r>
              <w:rPr>
                <w:rFonts w:hint="eastAsia" w:cs="Times New Roman"/>
              </w:rPr>
              <w:t>套</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spacing w:line="240" w:lineRule="exact"/>
              <w:jc w:val="center"/>
              <w:rPr>
                <w:rFonts w:hint="eastAsia" w:ascii="Times New Roman" w:hAnsi="Times New Roman" w:eastAsia="等线" w:cs="Times New Roman"/>
                <w:color w:val="auto"/>
                <w:kern w:val="0"/>
                <w:sz w:val="21"/>
                <w:szCs w:val="21"/>
                <w:highlight w:val="none"/>
                <w:lang w:val="en-US" w:eastAsia="zh-CN" w:bidi="ar-SA"/>
              </w:rPr>
            </w:pPr>
          </w:p>
        </w:tc>
        <w:tc>
          <w:tcPr>
            <w:tcW w:w="2091" w:type="dxa"/>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widowControl w:val="0"/>
              <w:shd w:val="clear" w:color="auto" w:fill="auto"/>
              <w:kinsoku/>
              <w:wordWrap/>
              <w:overflowPunct/>
              <w:topLinePunct w:val="0"/>
              <w:autoSpaceDE/>
              <w:autoSpaceDN/>
              <w:bidi w:val="0"/>
              <w:adjustRightInd/>
              <w:snapToGrid/>
              <w:spacing w:before="156" w:beforeLines="50" w:after="156" w:afterLines="50" w:line="360" w:lineRule="auto"/>
              <w:jc w:val="center"/>
              <w:textAlignment w:val="auto"/>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39" w:hRule="exact"/>
          <w:jc w:val="center"/>
        </w:trPr>
        <w:tc>
          <w:tcPr>
            <w:tcW w:w="71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p>
        </w:tc>
        <w:tc>
          <w:tcPr>
            <w:tcW w:w="202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s="Times New Roman"/>
                <w:color w:val="000000"/>
                <w:lang w:val="en-US" w:eastAsia="zh-CN"/>
              </w:rPr>
            </w:pPr>
            <w:r>
              <w:rPr>
                <w:rFonts w:hint="eastAsia"/>
              </w:rPr>
              <w:t>磁通门经纬仪（6″）</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否</w:t>
            </w:r>
          </w:p>
        </w:tc>
        <w:tc>
          <w:tcPr>
            <w:tcW w:w="9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s="Times New Roman" w:eastAsiaTheme="minorEastAsia"/>
                <w:color w:val="000000"/>
                <w:lang w:val="en-US" w:eastAsia="zh-CN"/>
              </w:rPr>
            </w:pPr>
            <w:r>
              <w:rPr>
                <w:rFonts w:hint="eastAsia" w:cs="Times New Roman"/>
                <w:color w:val="000000"/>
                <w:lang w:val="en-US" w:eastAsia="zh-CN"/>
              </w:rPr>
              <w:t>2</w:t>
            </w:r>
            <w:r>
              <w:rPr>
                <w:rFonts w:hint="eastAsia" w:cs="Times New Roman"/>
              </w:rPr>
              <w:t>套</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spacing w:line="240" w:lineRule="exact"/>
              <w:jc w:val="center"/>
              <w:rPr>
                <w:rFonts w:hint="eastAsia" w:ascii="Times New Roman" w:hAnsi="Times New Roman" w:eastAsia="等线" w:cs="Times New Roman"/>
                <w:color w:val="auto"/>
                <w:kern w:val="0"/>
                <w:sz w:val="21"/>
                <w:szCs w:val="21"/>
                <w:highlight w:val="none"/>
                <w:lang w:val="en-US" w:eastAsia="zh-CN" w:bidi="ar-SA"/>
              </w:rPr>
            </w:pPr>
          </w:p>
        </w:tc>
        <w:tc>
          <w:tcPr>
            <w:tcW w:w="2091" w:type="dxa"/>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widowControl w:val="0"/>
              <w:shd w:val="clear" w:color="auto" w:fill="auto"/>
              <w:kinsoku/>
              <w:wordWrap/>
              <w:overflowPunct/>
              <w:topLinePunct w:val="0"/>
              <w:autoSpaceDE/>
              <w:autoSpaceDN/>
              <w:bidi w:val="0"/>
              <w:adjustRightInd/>
              <w:snapToGrid/>
              <w:spacing w:before="156" w:beforeLines="50" w:after="156" w:afterLines="50" w:line="360" w:lineRule="auto"/>
              <w:ind w:left="340" w:leftChars="0"/>
              <w:jc w:val="center"/>
              <w:textAlignment w:val="auto"/>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8" w:hRule="exact"/>
          <w:jc w:val="center"/>
        </w:trPr>
        <w:tc>
          <w:tcPr>
            <w:tcW w:w="71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p>
        </w:tc>
        <w:tc>
          <w:tcPr>
            <w:tcW w:w="202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s="Times New Roman"/>
                <w:color w:val="000000"/>
                <w:lang w:val="zh-TW" w:eastAsia="zh-TW"/>
              </w:rPr>
            </w:pPr>
            <w:r>
              <w:rPr>
                <w:rFonts w:hint="eastAsia"/>
                <w:color w:val="auto"/>
              </w:rPr>
              <w:t>质子</w:t>
            </w:r>
            <w:r>
              <w:rPr>
                <w:rFonts w:hint="eastAsia" w:ascii="宋体" w:hAnsi="宋体" w:eastAsia="宋体" w:cs="宋体"/>
                <w:color w:val="auto"/>
                <w:kern w:val="2"/>
                <w:sz w:val="21"/>
                <w:szCs w:val="21"/>
                <w:lang w:val="en-US" w:eastAsia="zh-CN" w:bidi="ar-SA"/>
              </w:rPr>
              <w:t>旋进</w:t>
            </w:r>
            <w:r>
              <w:rPr>
                <w:rFonts w:hint="eastAsia"/>
                <w:color w:val="auto"/>
              </w:rPr>
              <w:t>磁力仪</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否</w:t>
            </w:r>
          </w:p>
        </w:tc>
        <w:tc>
          <w:tcPr>
            <w:tcW w:w="9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s="Times New Roman" w:eastAsiaTheme="minorEastAsia"/>
                <w:color w:val="000000"/>
                <w:lang w:val="en-US" w:eastAsia="zh-CN"/>
              </w:rPr>
            </w:pPr>
            <w:r>
              <w:rPr>
                <w:rFonts w:hint="eastAsia" w:cs="Times New Roman"/>
                <w:color w:val="000000"/>
                <w:lang w:val="en-US" w:eastAsia="zh-CN"/>
              </w:rPr>
              <w:t>2</w:t>
            </w:r>
            <w:r>
              <w:rPr>
                <w:rFonts w:hint="eastAsia" w:cs="Times New Roman"/>
              </w:rPr>
              <w:t>套</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spacing w:line="240" w:lineRule="exact"/>
              <w:jc w:val="center"/>
              <w:rPr>
                <w:rFonts w:hint="eastAsia" w:ascii="Times New Roman" w:hAnsi="Times New Roman" w:eastAsia="等线" w:cs="Times New Roman"/>
                <w:color w:val="auto"/>
                <w:kern w:val="2"/>
                <w:sz w:val="21"/>
                <w:szCs w:val="21"/>
                <w:highlight w:val="none"/>
                <w:lang w:val="en-US" w:eastAsia="zh-CN" w:bidi="ar-SA"/>
              </w:rPr>
            </w:pPr>
          </w:p>
        </w:tc>
        <w:tc>
          <w:tcPr>
            <w:tcW w:w="2091" w:type="dxa"/>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widowControl w:val="0"/>
              <w:shd w:val="clear" w:color="auto" w:fill="auto"/>
              <w:kinsoku/>
              <w:wordWrap/>
              <w:overflowPunct/>
              <w:topLinePunct w:val="0"/>
              <w:autoSpaceDE/>
              <w:autoSpaceDN/>
              <w:bidi w:val="0"/>
              <w:adjustRightInd/>
              <w:snapToGrid/>
              <w:spacing w:before="156" w:beforeLines="50" w:after="156" w:afterLines="50" w:line="360" w:lineRule="auto"/>
              <w:ind w:left="340"/>
              <w:jc w:val="center"/>
              <w:textAlignment w:val="auto"/>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9" w:hRule="exact"/>
          <w:jc w:val="center"/>
        </w:trPr>
        <w:tc>
          <w:tcPr>
            <w:tcW w:w="71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6</w:t>
            </w:r>
          </w:p>
        </w:tc>
        <w:tc>
          <w:tcPr>
            <w:tcW w:w="202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s="Times New Roman"/>
                <w:color w:val="000000"/>
                <w:lang w:val="zh-TW" w:eastAsia="zh-TW"/>
              </w:rPr>
            </w:pPr>
            <w:r>
              <w:rPr>
                <w:rFonts w:hint="eastAsia"/>
              </w:rPr>
              <w:t>差分定位仪</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否</w:t>
            </w:r>
          </w:p>
        </w:tc>
        <w:tc>
          <w:tcPr>
            <w:tcW w:w="9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s="Times New Roman" w:eastAsiaTheme="minorEastAsia"/>
                <w:color w:val="000000"/>
                <w:lang w:val="en-US" w:eastAsia="zh-CN"/>
              </w:rPr>
            </w:pPr>
            <w:r>
              <w:rPr>
                <w:rFonts w:hint="eastAsia" w:cs="Times New Roman"/>
                <w:color w:val="000000"/>
                <w:lang w:val="en-US" w:eastAsia="zh-CN"/>
              </w:rPr>
              <w:t>2</w:t>
            </w:r>
            <w:r>
              <w:rPr>
                <w:rFonts w:hint="eastAsia" w:cs="Times New Roman"/>
              </w:rPr>
              <w:t>套</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spacing w:line="240" w:lineRule="exact"/>
              <w:jc w:val="center"/>
              <w:rPr>
                <w:rFonts w:hint="default" w:ascii="Times New Roman" w:hAnsi="Times New Roman" w:eastAsia="等线" w:cs="Times New Roman"/>
                <w:color w:val="auto"/>
                <w:kern w:val="2"/>
                <w:sz w:val="21"/>
                <w:szCs w:val="21"/>
                <w:highlight w:val="none"/>
                <w:lang w:val="en-US" w:eastAsia="zh-CN" w:bidi="ar-SA"/>
              </w:rPr>
            </w:pPr>
          </w:p>
        </w:tc>
        <w:tc>
          <w:tcPr>
            <w:tcW w:w="2091" w:type="dxa"/>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widowControl w:val="0"/>
              <w:shd w:val="clear" w:color="auto" w:fill="auto"/>
              <w:kinsoku/>
              <w:wordWrap/>
              <w:overflowPunct/>
              <w:topLinePunct w:val="0"/>
              <w:autoSpaceDE/>
              <w:autoSpaceDN/>
              <w:bidi w:val="0"/>
              <w:adjustRightInd/>
              <w:snapToGrid/>
              <w:spacing w:before="156" w:beforeLines="50" w:after="156" w:afterLines="50" w:line="360" w:lineRule="auto"/>
              <w:jc w:val="center"/>
              <w:textAlignment w:val="auto"/>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78" w:hRule="exact"/>
          <w:jc w:val="center"/>
        </w:trPr>
        <w:tc>
          <w:tcPr>
            <w:tcW w:w="2741" w:type="dxa"/>
            <w:gridSpan w:val="2"/>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spacing w:line="240" w:lineRule="exact"/>
              <w:jc w:val="center"/>
              <w:rPr>
                <w:rFonts w:hint="eastAsia" w:ascii="Times New Roman" w:hAnsi="Times New Roman" w:eastAsia="等线" w:cs="Times New Roman"/>
                <w:color w:val="auto"/>
                <w:szCs w:val="21"/>
                <w:highlight w:val="none"/>
                <w:lang w:val="en-US" w:eastAsia="zh-CN"/>
              </w:rPr>
            </w:pPr>
            <w:r>
              <w:rPr>
                <w:rFonts w:hint="eastAsia" w:ascii="Times New Roman" w:hAnsi="Times New Roman" w:eastAsia="等线" w:cs="Times New Roman"/>
                <w:color w:val="auto"/>
                <w:szCs w:val="21"/>
                <w:highlight w:val="none"/>
                <w:lang w:val="en-US" w:eastAsia="zh-CN"/>
              </w:rPr>
              <w:t>合计</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spacing w:line="240" w:lineRule="exact"/>
              <w:jc w:val="center"/>
              <w:rPr>
                <w:rFonts w:hint="eastAsia" w:ascii="Times New Roman" w:hAnsi="Times New Roman" w:eastAsia="等线" w:cs="Times New Roman"/>
                <w:color w:val="auto"/>
                <w:szCs w:val="21"/>
                <w:highlight w:val="none"/>
                <w:lang w:val="en-US" w:eastAsia="zh-CN"/>
              </w:rPr>
            </w:pPr>
          </w:p>
        </w:tc>
        <w:tc>
          <w:tcPr>
            <w:tcW w:w="960"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spacing w:line="240" w:lineRule="exact"/>
              <w:jc w:val="center"/>
              <w:rPr>
                <w:rFonts w:hint="default" w:ascii="Times New Roman" w:hAnsi="Times New Roman" w:eastAsia="等线" w:cs="Times New Roman"/>
                <w:color w:val="auto"/>
                <w:szCs w:val="21"/>
                <w:highlight w:val="none"/>
                <w:lang w:val="en-US" w:eastAsia="zh-CN"/>
              </w:rPr>
            </w:pPr>
            <w:r>
              <w:rPr>
                <w:rFonts w:hint="eastAsia" w:ascii="Times New Roman" w:hAnsi="Times New Roman" w:eastAsia="等线" w:cs="Times New Roman"/>
                <w:color w:val="auto"/>
                <w:szCs w:val="21"/>
                <w:highlight w:val="none"/>
                <w:lang w:val="en-US" w:eastAsia="zh-CN"/>
              </w:rPr>
              <w:t>23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spacing w:line="240" w:lineRule="exact"/>
              <w:jc w:val="center"/>
              <w:rPr>
                <w:rFonts w:hint="default" w:ascii="Times New Roman" w:hAnsi="Times New Roman" w:eastAsia="等线" w:cs="Times New Roman"/>
                <w:color w:val="auto"/>
                <w:szCs w:val="21"/>
                <w:highlight w:val="none"/>
                <w:lang w:val="en-US" w:eastAsia="zh-CN"/>
              </w:rPr>
            </w:pPr>
          </w:p>
        </w:tc>
        <w:tc>
          <w:tcPr>
            <w:tcW w:w="2091" w:type="dxa"/>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widowControl w:val="0"/>
              <w:shd w:val="clear" w:color="auto" w:fill="auto"/>
              <w:kinsoku/>
              <w:wordWrap/>
              <w:overflowPunct/>
              <w:topLinePunct w:val="0"/>
              <w:autoSpaceDE/>
              <w:autoSpaceDN/>
              <w:bidi w:val="0"/>
              <w:adjustRightInd/>
              <w:snapToGrid/>
              <w:spacing w:before="156" w:beforeLines="50" w:after="156" w:afterLines="50" w:line="360" w:lineRule="auto"/>
              <w:jc w:val="center"/>
              <w:textAlignment w:val="auto"/>
              <w:rPr>
                <w:rFonts w:hint="eastAsia" w:ascii="宋体" w:hAnsi="宋体" w:eastAsia="宋体" w:cs="宋体"/>
                <w:color w:val="000000"/>
                <w:sz w:val="24"/>
                <w:szCs w:val="24"/>
              </w:rPr>
            </w:pP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2Y2NjMTA2OGY2YzgxNDNlNTNhZjEzMjRhOTZiNTEifQ=="/>
  </w:docVars>
  <w:rsids>
    <w:rsidRoot w:val="67470D26"/>
    <w:rsid w:val="016C10DB"/>
    <w:rsid w:val="67470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正文文本 (2)"/>
    <w:basedOn w:val="1"/>
    <w:autoRedefine/>
    <w:qFormat/>
    <w:uiPriority w:val="0"/>
    <w:pPr>
      <w:shd w:val="clear" w:color="auto" w:fill="FFFFFF"/>
      <w:jc w:val="left"/>
    </w:pPr>
    <w:rPr>
      <w:rFonts w:ascii="Times New Roman" w:hAnsi="Times New Roman" w:eastAsia="Times New Roman" w:cs="Times New Roman"/>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2024-05-10T05:33:00Z</dcterms:created>
  <dc:creator>vicky2526</dc:creator>
  <cp:lastModifiedBy>vicky2526</cp:lastModifiedBy>
  <dcterms:modified xsi:type="dcterms:W3CDTF">2024-05-10T11:40:29Z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039202D86A3140868C4F66B45CA97411_11</vt:lpwstr>
  </property>
</Properties>
</file>