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val="en-US" w:eastAsia="zh-CN"/>
        </w:rPr>
      </w:pPr>
      <w:r>
        <w:rPr>
          <w:rFonts w:hint="eastAsia"/>
          <w:lang w:val="en-US" w:eastAsia="zh-CN"/>
        </w:rPr>
        <w:t>技术参数</w:t>
      </w:r>
      <w:bookmarkStart w:id="0" w:name="_GoBack"/>
      <w:bookmarkEnd w:id="0"/>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5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4"/>
            </w:pPr>
            <w: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4"/>
              <w:ind w:firstLine="482"/>
              <w:jc w:val="both"/>
            </w:pPr>
            <w:r>
              <w:rPr>
                <w:rFonts w:ascii="宋体" w:hAnsi="宋体" w:eastAsia="宋体" w:cs="宋体"/>
                <w:b/>
                <w:sz w:val="24"/>
              </w:rPr>
              <w:t>一、参检人员范围</w:t>
            </w:r>
          </w:p>
          <w:p>
            <w:pPr>
              <w:pStyle w:val="4"/>
              <w:ind w:firstLine="480"/>
              <w:jc w:val="both"/>
            </w:pPr>
            <w:r>
              <w:rPr>
                <w:rFonts w:ascii="宋体" w:hAnsi="宋体" w:eastAsia="宋体" w:cs="宋体"/>
                <w:sz w:val="24"/>
              </w:rPr>
              <w:t>学校在册员工与离退休职工（预计1998人）进行健康体检。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4"/>
              <w:ind w:firstLine="482"/>
              <w:jc w:val="both"/>
            </w:pPr>
            <w:r>
              <w:rPr>
                <w:rFonts w:ascii="宋体" w:hAnsi="宋体" w:eastAsia="宋体" w:cs="宋体"/>
                <w:b/>
                <w:sz w:val="24"/>
              </w:rPr>
              <w:t>二、服务能力要求</w:t>
            </w:r>
          </w:p>
          <w:p>
            <w:pPr>
              <w:pStyle w:val="4"/>
              <w:ind w:firstLine="480"/>
              <w:jc w:val="both"/>
            </w:pPr>
            <w:r>
              <w:rPr>
                <w:rFonts w:ascii="宋体" w:hAnsi="宋体" w:eastAsia="宋体" w:cs="宋体"/>
                <w:sz w:val="24"/>
              </w:rPr>
              <w:t>1、体检机构有独立的、区别于门诊检查的体检服务场所</w:t>
            </w:r>
            <w:r>
              <w:rPr>
                <w:rFonts w:ascii="宋体" w:hAnsi="宋体" w:eastAsia="宋体" w:cs="宋体"/>
                <w:strike/>
                <w:sz w:val="24"/>
              </w:rPr>
              <w:t>；</w:t>
            </w:r>
            <w:r>
              <w:rPr>
                <w:rFonts w:ascii="宋体" w:hAnsi="宋体" w:eastAsia="宋体" w:cs="宋体"/>
                <w:sz w:val="24"/>
              </w:rPr>
              <w:t>具有符合开展健康体检要求的仪器设备。</w:t>
            </w:r>
          </w:p>
          <w:p>
            <w:pPr>
              <w:pStyle w:val="4"/>
              <w:ind w:firstLine="480"/>
              <w:jc w:val="both"/>
            </w:pPr>
            <w:r>
              <w:rPr>
                <w:rFonts w:ascii="宋体" w:hAnsi="宋体" w:eastAsia="宋体" w:cs="宋体"/>
                <w:sz w:val="24"/>
              </w:rPr>
              <w:t>2、体检机构至少有2名主检医师，主检医师应当由具备内、外科工作经历的副主任医师及以上职称人员担任；总检验审核人员必须是副主任医师及以上职称人员担任；有能满足体检需求的中级及以上专业技术职务任职资格的执业医师和护士。</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4"/>
              <w:ind w:firstLine="482"/>
              <w:jc w:val="both"/>
            </w:pPr>
            <w:r>
              <w:rPr>
                <w:rFonts w:ascii="宋体" w:hAnsi="宋体" w:eastAsia="宋体" w:cs="宋体"/>
                <w:b/>
                <w:sz w:val="24"/>
              </w:rPr>
              <w:t>三、体检要求</w:t>
            </w:r>
          </w:p>
          <w:p>
            <w:pPr>
              <w:pStyle w:val="4"/>
              <w:ind w:firstLine="480"/>
              <w:jc w:val="both"/>
            </w:pPr>
            <w:r>
              <w:rPr>
                <w:rFonts w:ascii="宋体" w:hAnsi="宋体" w:eastAsia="宋体" w:cs="宋体"/>
                <w:sz w:val="24"/>
              </w:rPr>
              <w:t>（一）离退休人员</w:t>
            </w:r>
          </w:p>
          <w:p>
            <w:pPr>
              <w:pStyle w:val="4"/>
              <w:ind w:firstLine="480"/>
              <w:jc w:val="both"/>
            </w:pPr>
            <w:r>
              <w:rPr>
                <w:rFonts w:ascii="宋体" w:hAnsi="宋体" w:eastAsia="宋体" w:cs="宋体"/>
                <w:sz w:val="24"/>
              </w:rPr>
              <w:t>1.因年龄大不方便出行的特点，承检单位安排专车接送，车辆应在体检时间内等候，以避免出现人等车的现象。</w:t>
            </w:r>
          </w:p>
          <w:p>
            <w:pPr>
              <w:pStyle w:val="4"/>
              <w:ind w:firstLine="480"/>
              <w:jc w:val="both"/>
            </w:pPr>
            <w:r>
              <w:rPr>
                <w:rFonts w:ascii="宋体" w:hAnsi="宋体" w:eastAsia="宋体" w:cs="宋体"/>
                <w:sz w:val="24"/>
              </w:rPr>
              <w:t>2.专车接送按点（时间、地点）固定，因老人过马路风险高，接在校内，送至承检单位门口,不停靠在马路对面。</w:t>
            </w:r>
          </w:p>
          <w:p>
            <w:pPr>
              <w:pStyle w:val="4"/>
              <w:ind w:firstLine="480"/>
              <w:jc w:val="both"/>
            </w:pPr>
            <w:r>
              <w:rPr>
                <w:rFonts w:ascii="宋体" w:hAnsi="宋体" w:eastAsia="宋体" w:cs="宋体"/>
                <w:sz w:val="24"/>
              </w:rPr>
              <w:t>（二）体检过程中相关要求</w:t>
            </w:r>
          </w:p>
          <w:p>
            <w:pPr>
              <w:pStyle w:val="4"/>
              <w:ind w:firstLine="480"/>
              <w:jc w:val="both"/>
            </w:pPr>
            <w:r>
              <w:rPr>
                <w:rFonts w:ascii="宋体" w:hAnsi="宋体" w:eastAsia="宋体" w:cs="宋体"/>
                <w:sz w:val="24"/>
              </w:rPr>
              <w:t>1.坚决杜绝消费诱导。承检单位不得向当事人推荐、鼓动与健康体检无关的任何收费检查项目，不在体检时诱导增加新的体检项目。</w:t>
            </w:r>
          </w:p>
          <w:p>
            <w:pPr>
              <w:pStyle w:val="4"/>
              <w:ind w:firstLine="480"/>
              <w:jc w:val="both"/>
            </w:pPr>
            <w:r>
              <w:rPr>
                <w:rFonts w:ascii="宋体" w:hAnsi="宋体" w:eastAsia="宋体" w:cs="宋体"/>
                <w:sz w:val="24"/>
              </w:rPr>
              <w:t>2.每人次体检当天提供免费早餐一份，标准建议为包子、花卷、面包、鸡蛋、牛奶、水果及无糖早餐等，针对老年人的特殊病情（如高血压，糖尿病等）灵活调整。</w:t>
            </w:r>
          </w:p>
          <w:p>
            <w:pPr>
              <w:pStyle w:val="4"/>
              <w:ind w:firstLine="480"/>
              <w:jc w:val="both"/>
            </w:pPr>
            <w:r>
              <w:rPr>
                <w:rFonts w:ascii="宋体" w:hAnsi="宋体" w:eastAsia="宋体" w:cs="宋体"/>
                <w:sz w:val="24"/>
              </w:rPr>
              <w:t>3.在职教职工亲属（仅限配偶、父母、子女）如需体检，需统一登记后报送承检单位，体检项目及费用享受在册教职工相同标准，费用自理。如个人需要自愿增加体检项目的，享受门市价格5折优惠，费用自理。</w:t>
            </w:r>
          </w:p>
          <w:p>
            <w:pPr>
              <w:pStyle w:val="4"/>
              <w:ind w:firstLine="480"/>
              <w:jc w:val="both"/>
            </w:pPr>
            <w:r>
              <w:rPr>
                <w:rFonts w:ascii="宋体" w:hAnsi="宋体" w:eastAsia="宋体" w:cs="宋体"/>
                <w:sz w:val="24"/>
              </w:rPr>
              <w:t>4.如承检单位有多家门店，体检可采取就近就便原则，可在承检单位下属各体检门店进行体检，待遇不变。</w:t>
            </w:r>
          </w:p>
          <w:p>
            <w:pPr>
              <w:pStyle w:val="4"/>
              <w:ind w:firstLine="480"/>
              <w:jc w:val="both"/>
            </w:pPr>
            <w:r>
              <w:rPr>
                <w:rFonts w:ascii="宋体" w:hAnsi="宋体" w:eastAsia="宋体" w:cs="宋体"/>
                <w:sz w:val="24"/>
              </w:rPr>
              <w:t>（三）体检结束后工作</w:t>
            </w:r>
          </w:p>
          <w:p>
            <w:pPr>
              <w:pStyle w:val="4"/>
              <w:ind w:firstLine="480"/>
              <w:jc w:val="both"/>
            </w:pPr>
            <w:r>
              <w:rPr>
                <w:rFonts w:ascii="宋体" w:hAnsi="宋体" w:eastAsia="宋体" w:cs="宋体"/>
                <w:sz w:val="24"/>
              </w:rPr>
              <w:t>1.承检单位应坚守保密原则，保护当事人隐私。重大疾病应当面或电话及时告知本人，除传染病需向学校及时告知外，其它问题均在体检报告中说明。如有不明原因多发性疾病应根据受检方要求组织免费复检，体检报告内容应尽量详细。</w:t>
            </w:r>
          </w:p>
          <w:p>
            <w:pPr>
              <w:pStyle w:val="4"/>
              <w:ind w:firstLine="480"/>
              <w:jc w:val="both"/>
            </w:pPr>
            <w:r>
              <w:rPr>
                <w:rFonts w:ascii="宋体" w:hAnsi="宋体" w:eastAsia="宋体" w:cs="宋体"/>
                <w:sz w:val="24"/>
              </w:rPr>
              <w:t>2.对在职教职工和离退休人员分男女分别出具4份整体性健康综合分析报告，对具有代表性和普遍性问题需单独提出健康建议报告。</w:t>
            </w:r>
          </w:p>
          <w:p>
            <w:pPr>
              <w:pStyle w:val="4"/>
              <w:ind w:firstLine="480"/>
              <w:jc w:val="both"/>
            </w:pPr>
            <w:r>
              <w:rPr>
                <w:rFonts w:ascii="宋体" w:hAnsi="宋体" w:eastAsia="宋体" w:cs="宋体"/>
                <w:sz w:val="24"/>
              </w:rPr>
              <w:t>3.在要求时间内分别在长安校区和雁塔校区校内安排健康讲座和咨询服务，对教职工体检报告中的疑问进行现场解答。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tcPr>
          <w:p>
            <w:pPr>
              <w:pStyle w:val="4"/>
              <w:jc w:val="left"/>
            </w:pPr>
            <w:r>
              <w:rPr>
                <w:rFonts w:ascii="宋体" w:hAnsi="宋体" w:eastAsia="宋体" w:cs="宋体"/>
                <w:b/>
                <w:sz w:val="24"/>
              </w:rPr>
              <w:t>四、体检基本项目</w:t>
            </w:r>
            <w:r>
              <w:rPr>
                <w:rFonts w:ascii="宋体" w:hAnsi="宋体" w:eastAsia="宋体" w:cs="宋体"/>
                <w:sz w:val="24"/>
              </w:rPr>
              <w:t>（本次体检至少包含以下内容）</w:t>
            </w:r>
          </w:p>
          <w:p>
            <w:pPr>
              <w:pStyle w:val="4"/>
              <w:ind w:firstLine="480"/>
              <w:jc w:val="left"/>
            </w:pPr>
            <w:r>
              <w:rPr>
                <w:rFonts w:ascii="宋体" w:hAnsi="宋体" w:eastAsia="宋体" w:cs="宋体"/>
                <w:sz w:val="24"/>
              </w:rPr>
              <w:t>1.男女共同项目37项</w:t>
            </w:r>
          </w:p>
          <w:p>
            <w:pPr>
              <w:pStyle w:val="4"/>
              <w:ind w:firstLine="480"/>
              <w:jc w:val="left"/>
            </w:pPr>
            <w:r>
              <w:rPr>
                <w:rFonts w:ascii="宋体" w:hAnsi="宋体" w:eastAsia="宋体" w:cs="宋体"/>
                <w:sz w:val="24"/>
              </w:rPr>
              <w:t>其中内科、外科、耳鼻喉科、视力+色觉、眼底检查（+瞳孔）、裂隙灯检查、心电图(12导联)、尿常规、血常规24项（五分类）、血脂4项、血流变、肾功能三项、乙肝5项、肝功能九项、空腹血糖、同型半胱氨酸、糖化血红蛋白、甲状腺功能3项、癌胚抗原(CEA)、神经元特异性烯醇化酶（NEC)、甲胎蛋白(AFP) 、糖类抗原CA19-9、颈动脉彩超、腹部彩超、心脏彩超、甲状腺彩超、碳13呼吸试验检测、骨密度检查、DR颈椎正侧位检查、DR腰椎正侧位检查、心肌酶谱、脑血流、动脉血管硬度检测、头颅CT、DR胸部正侧位检查、非小细胞肺癌相关抗原（CYFRA21-1）、鳞状细胞癌抗原SCC等37项。</w:t>
            </w:r>
          </w:p>
          <w:p>
            <w:pPr>
              <w:pStyle w:val="4"/>
              <w:ind w:firstLine="480"/>
              <w:jc w:val="left"/>
            </w:pPr>
            <w:r>
              <w:rPr>
                <w:rFonts w:ascii="宋体" w:hAnsi="宋体" w:eastAsia="宋体" w:cs="宋体"/>
                <w:sz w:val="24"/>
              </w:rPr>
              <w:t>2.男性体检项目3项（总计40项）</w:t>
            </w:r>
          </w:p>
          <w:p>
            <w:pPr>
              <w:pStyle w:val="4"/>
              <w:ind w:firstLine="480"/>
              <w:jc w:val="left"/>
            </w:pPr>
            <w:r>
              <w:rPr>
                <w:rFonts w:ascii="宋体" w:hAnsi="宋体" w:eastAsia="宋体" w:cs="宋体"/>
                <w:sz w:val="24"/>
              </w:rPr>
              <w:t>前列腺彩超、前列腺特异性抗原（T-PSA）(电发光)、游离前列腺特异性抗原（F-PSA）（电发光）。</w:t>
            </w:r>
          </w:p>
          <w:p>
            <w:pPr>
              <w:pStyle w:val="4"/>
              <w:ind w:firstLine="480"/>
              <w:jc w:val="left"/>
            </w:pPr>
            <w:r>
              <w:rPr>
                <w:rFonts w:ascii="宋体" w:hAnsi="宋体" w:eastAsia="宋体" w:cs="宋体"/>
                <w:sz w:val="24"/>
              </w:rPr>
              <w:t>3.女性体检项目6项（总计43项）</w:t>
            </w:r>
          </w:p>
          <w:p>
            <w:pPr>
              <w:pStyle w:val="4"/>
              <w:ind w:firstLine="480"/>
              <w:jc w:val="left"/>
            </w:pPr>
            <w:r>
              <w:rPr>
                <w:rFonts w:ascii="宋体" w:hAnsi="宋体" w:eastAsia="宋体" w:cs="宋体"/>
                <w:sz w:val="24"/>
              </w:rPr>
              <w:t>乳腺彩超、子宫及附件彩超、妇科检查、白带常规、癌抗原15-3（CA15-3）、宫颈液基细胞学检查。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NjU3ZjZiMThlY2Y5NTBhZmNkMzIwZjQ0NDYzZTUifQ=="/>
    <w:docVar w:name="KSO_WPS_MARK_KEY" w:val="b475f1c7-d896-4f3c-b9d0-0ff2b25bab7e"/>
  </w:docVars>
  <w:rsids>
    <w:rsidRoot w:val="55130070"/>
    <w:rsid w:val="15AA3533"/>
    <w:rsid w:val="55130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1228</Words>
  <Characters>1297</Characters>
  <Lines>0</Lines>
  <Paragraphs>0</Paragraphs>
  <TotalTime>1</TotalTime>
  <ScaleCrop>false</ScaleCrop>
  <LinksUpToDate>false</LinksUpToDate>
  <CharactersWithSpaces>1301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2024-05-17T09:01:00Z</dcterms:created>
  <dc:creator>123</dc:creator>
  <cp:lastModifiedBy>123</cp:lastModifiedBy>
  <dcterms:modified xsi:type="dcterms:W3CDTF">2024-05-17T09:03:02Z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B1B145BA77A34864A8C5AD5F6C848363_11</vt:lpwstr>
  </property>
</Properties>
</file>