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ascii="宋体" w:hAnsi="宋体" w:eastAsia="宋体"/>
          <w:b/>
        </w:rPr>
      </w:pPr>
      <w:r>
        <w:rPr>
          <w:rFonts w:ascii="宋体" w:hAnsi="宋体" w:eastAsia="宋体"/>
          <w:b/>
        </w:rPr>
        <w:t>开标一览表</w:t>
      </w:r>
    </w:p>
    <w:p>
      <w:pPr>
        <w:rPr>
          <w:rFonts w:ascii="宋体" w:hAnsi="宋体" w:eastAsia="宋体"/>
        </w:rPr>
      </w:pPr>
    </w:p>
    <w:tbl>
      <w:tblPr>
        <w:tblStyle w:val="4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2952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  <w:jc w:val="center"/>
        </w:trPr>
        <w:tc>
          <w:tcPr>
            <w:tcW w:w="2964" w:type="dxa"/>
            <w:vMerge w:val="restart"/>
            <w:tcBorders>
              <w:top w:val="single" w:color="auto" w:sz="12" w:space="0"/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报价内容</w:t>
            </w:r>
          </w:p>
          <w:p>
            <w:pPr>
              <w:spacing w:line="560" w:lineRule="exact"/>
              <w:rPr>
                <w:rFonts w:ascii="宋体" w:hAnsi="宋体" w:eastAsia="宋体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项目名称</w:t>
            </w:r>
          </w:p>
        </w:tc>
        <w:tc>
          <w:tcPr>
            <w:tcW w:w="2952" w:type="dxa"/>
            <w:tcBorders>
              <w:top w:val="single" w:color="auto" w:sz="12" w:space="0"/>
            </w:tcBorders>
            <w:shd w:val="clear" w:color="auto" w:fill="D0CECE" w:themeFill="background2" w:themeFillShade="E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A栏</w:t>
            </w:r>
          </w:p>
        </w:tc>
        <w:tc>
          <w:tcPr>
            <w:tcW w:w="2952" w:type="dxa"/>
            <w:tcBorders>
              <w:top w:val="single" w:color="auto" w:sz="12" w:space="0"/>
              <w:right w:val="single" w:color="auto" w:sz="12" w:space="0"/>
            </w:tcBorders>
            <w:shd w:val="clear" w:color="auto" w:fill="D0CECE" w:themeFill="background2" w:themeFillShade="E6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B栏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2964" w:type="dxa"/>
            <w:vMerge w:val="continue"/>
            <w:tcBorders>
              <w:left w:val="single" w:color="auto" w:sz="12" w:space="0"/>
              <w:tl2br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shd w:val="clear" w:color="auto" w:fill="ECECEC" w:themeFill="accent3" w:themeFillTint="3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ascii="宋体" w:hAnsi="宋体" w:eastAsia="宋体"/>
              </w:rPr>
              <w:t>投标报价</w:t>
            </w:r>
            <w:r>
              <w:rPr>
                <w:rFonts w:hint="eastAsia" w:ascii="宋体" w:hAnsi="宋体" w:eastAsia="宋体"/>
                <w:lang w:eastAsia="zh-CN"/>
              </w:rPr>
              <w:t>（</w:t>
            </w:r>
            <w:r>
              <w:rPr>
                <w:rFonts w:hint="eastAsia" w:ascii="宋体" w:hAnsi="宋体" w:eastAsia="宋体"/>
                <w:lang w:val="en-US" w:eastAsia="zh-CN"/>
              </w:rPr>
              <w:t>元</w:t>
            </w:r>
            <w:r>
              <w:rPr>
                <w:rFonts w:hint="eastAsia" w:ascii="宋体" w:hAnsi="宋体" w:eastAsia="宋体"/>
                <w:lang w:eastAsia="zh-CN"/>
              </w:rPr>
              <w:t>）</w:t>
            </w:r>
          </w:p>
        </w:tc>
        <w:tc>
          <w:tcPr>
            <w:tcW w:w="2952" w:type="dxa"/>
            <w:tcBorders>
              <w:right w:val="single" w:color="auto" w:sz="12" w:space="0"/>
            </w:tcBorders>
            <w:shd w:val="clear" w:color="auto" w:fill="ECECEC" w:themeFill="accent3" w:themeFillTint="3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964" w:type="dxa"/>
            <w:tcBorders>
              <w:left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u w:val="single"/>
              </w:rPr>
            </w:pPr>
          </w:p>
        </w:tc>
        <w:tc>
          <w:tcPr>
            <w:tcW w:w="295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  <w:tc>
          <w:tcPr>
            <w:tcW w:w="2952" w:type="dxa"/>
            <w:tcBorders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2964" w:type="dxa"/>
            <w:tcBorders>
              <w:left w:val="single" w:color="auto" w:sz="12" w:space="0"/>
              <w:bottom w:val="single" w:color="auto" w:sz="12" w:space="0"/>
            </w:tcBorders>
            <w:shd w:val="clear" w:color="auto" w:fill="F1F1F1" w:themeFill="background1" w:themeFillShade="F2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投标说明</w:t>
            </w:r>
          </w:p>
        </w:tc>
        <w:tc>
          <w:tcPr>
            <w:tcW w:w="5904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</w:rPr>
            </w:pPr>
          </w:p>
        </w:tc>
      </w:tr>
    </w:tbl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>
      <w:pPr>
        <w:spacing w:line="560" w:lineRule="exac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日期：     年    月    日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</w:p>
    <w:p>
      <w:pPr>
        <w:ind w:firstLine="42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注： 出现</w:t>
      </w:r>
      <w:r>
        <w:rPr>
          <w:rFonts w:hint="eastAsia" w:ascii="宋体" w:hAnsi="宋体" w:eastAsia="宋体"/>
        </w:rPr>
        <w:t>下列情形的按无效投标处理：A栏未按要求填写；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栏未按要求填写。报价函要求在线填写</w:t>
      </w:r>
      <w:r>
        <w:rPr>
          <w:rFonts w:ascii="宋体" w:hAnsi="宋体" w:eastAsia="宋体"/>
        </w:rPr>
        <w:t>“</w:t>
      </w:r>
      <w:r>
        <w:rPr>
          <w:rFonts w:hint="eastAsia" w:ascii="宋体" w:hAnsi="宋体" w:eastAsia="宋体"/>
        </w:rPr>
        <w:t>投标报价</w:t>
      </w:r>
      <w:r>
        <w:rPr>
          <w:rFonts w:ascii="宋体" w:hAnsi="宋体" w:eastAsia="宋体"/>
        </w:rPr>
        <w:t>”</w:t>
      </w:r>
      <w:r>
        <w:rPr>
          <w:rFonts w:hint="eastAsia" w:ascii="宋体" w:hAnsi="宋体" w:eastAsia="宋体"/>
        </w:rPr>
        <w:t>时，按A栏的数值进行填写。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填表说明：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</w:t>
      </w:r>
      <w:r>
        <w:rPr>
          <w:rFonts w:hint="eastAsia" w:ascii="宋体" w:hAnsi="宋体" w:eastAsia="宋体"/>
          <w:lang w:eastAsia="zh-CN"/>
        </w:rPr>
        <w:t>.</w:t>
      </w:r>
      <w:r>
        <w:rPr>
          <w:rFonts w:hint="eastAsia" w:ascii="宋体" w:hAnsi="宋体" w:eastAsia="宋体"/>
        </w:rPr>
        <w:t>本表所列各项数据与投标文件其他地方表述不一致时，以本表为准；</w:t>
      </w:r>
    </w:p>
    <w:p>
      <w:pPr>
        <w:spacing w:line="560" w:lineRule="exact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2</w:t>
      </w:r>
      <w:r>
        <w:rPr>
          <w:rFonts w:hint="eastAsia" w:ascii="宋体" w:hAnsi="宋体" w:eastAsia="宋体"/>
        </w:rPr>
        <w:t>.投标说明栏由投标供应商根据企业情况自行填写。</w:t>
      </w: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 w:eastAsia="宋体"/>
          <w:b/>
          <w:sz w:val="32"/>
          <w:szCs w:val="32"/>
        </w:rPr>
      </w:pP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 w:eastAsia="宋体"/>
          <w:b/>
          <w:sz w:val="32"/>
          <w:szCs w:val="32"/>
        </w:rPr>
        <w:t>分项投标报价表</w:t>
      </w:r>
    </w:p>
    <w:p>
      <w:pPr>
        <w:pStyle w:val="3"/>
        <w:spacing w:after="120" w:afterLines="50"/>
        <w:ind w:firstLine="105" w:firstLineChars="5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</w:rPr>
        <w:t xml:space="preserve">供应商名称：                                              项目编号： </w:t>
      </w:r>
    </w:p>
    <w:tbl>
      <w:tblPr>
        <w:tblStyle w:val="4"/>
        <w:tblW w:w="865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586"/>
        <w:gridCol w:w="700"/>
        <w:gridCol w:w="808"/>
        <w:gridCol w:w="709"/>
        <w:gridCol w:w="1005"/>
        <w:gridCol w:w="701"/>
        <w:gridCol w:w="956"/>
        <w:gridCol w:w="146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序号</w:t>
            </w:r>
          </w:p>
        </w:tc>
        <w:tc>
          <w:tcPr>
            <w:tcW w:w="158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标的名称</w:t>
            </w:r>
          </w:p>
        </w:tc>
        <w:tc>
          <w:tcPr>
            <w:tcW w:w="700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数量</w:t>
            </w:r>
          </w:p>
        </w:tc>
        <w:tc>
          <w:tcPr>
            <w:tcW w:w="80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</w:rPr>
              <w:t>计量单位</w:t>
            </w:r>
          </w:p>
        </w:tc>
        <w:tc>
          <w:tcPr>
            <w:tcW w:w="709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单价</w:t>
            </w: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合价</w:t>
            </w: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规格型号</w:t>
            </w: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品牌</w:t>
            </w: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生产厂家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</w:rPr>
              <w:t>GNSS信号模拟器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固定站点GNSS接收机及天线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29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8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流动观测GNSS接收机及天线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35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58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12</w:t>
            </w:r>
            <w:bookmarkStart w:id="0" w:name="_GoBack"/>
            <w:bookmarkEnd w:id="0"/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一体化短周期地震仪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25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应急流动电源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25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光纤陀螺寻北仪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7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移动工作站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投影仪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户外移动电源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打印机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便携式折叠桌椅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12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发电机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无线路由器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充气帐篷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个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移动电源线盘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eastAsia="宋体"/>
              </w:rPr>
              <w:t>个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58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烈度仪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</w:rPr>
              <w:t>00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58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100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地震预警终端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81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58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三通道数据采集器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58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58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6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58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六通道数据采集器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58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7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宽频带地震计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17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甚宽频带地震计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restart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58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加速度计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</w:rPr>
              <w:t>7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Merge w:val="continue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58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10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智能电源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电池组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组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室内视频监控摄像机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室外视频监控摄像机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台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直流路由交换机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2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32U机柜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5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套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5个</w:t>
            </w:r>
            <w:r>
              <w:rPr>
                <w:rFonts w:hint="eastAsia" w:ascii="宋体" w:hAnsi="宋体" w:eastAsia="宋体"/>
              </w:rPr>
              <w:t>强震站点观测环境整理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  <w:lang w:val="en-US" w:eastAsia="zh-CN"/>
              </w:rPr>
              <w:t>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8" w:type="dxa"/>
            <w:vAlign w:val="center"/>
          </w:tcPr>
          <w:p>
            <w:pPr>
              <w:pStyle w:val="7"/>
              <w:jc w:val="center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5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测震站网配套辅材工具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</w:rPr>
              <w:t>1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  <w:r>
              <w:rPr>
                <w:rFonts w:hint="eastAsia" w:ascii="宋体" w:hAnsi="宋体" w:eastAsia="宋体"/>
              </w:rPr>
              <w:t>批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</w:rPr>
            </w:pPr>
          </w:p>
        </w:tc>
        <w:tc>
          <w:tcPr>
            <w:tcW w:w="1005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701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956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304" w:type="dxa"/>
            <w:gridSpan w:val="2"/>
            <w:vAlign w:val="center"/>
          </w:tcPr>
          <w:p>
            <w:pPr>
              <w:pStyle w:val="7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6346" w:type="dxa"/>
            <w:gridSpan w:val="7"/>
            <w:vAlign w:val="center"/>
          </w:tcPr>
          <w:p>
            <w:pPr>
              <w:pStyle w:val="7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大写：</w:t>
            </w:r>
          </w:p>
          <w:p>
            <w:pPr>
              <w:pStyle w:val="7"/>
              <w:jc w:val="left"/>
              <w:rPr>
                <w:rFonts w:hint="default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</w:rPr>
              <w:t>小写：</w:t>
            </w:r>
          </w:p>
        </w:tc>
      </w:tr>
    </w:tbl>
    <w:p>
      <w:pPr>
        <w:pStyle w:val="3"/>
        <w:ind w:left="0" w:leftChars="0" w:firstLine="0" w:firstLineChars="0"/>
        <w:rPr>
          <w:rFonts w:ascii="宋体" w:hAnsi="宋体" w:eastAsia="宋体"/>
          <w:b/>
          <w:sz w:val="32"/>
          <w:szCs w:val="32"/>
        </w:rPr>
      </w:pPr>
    </w:p>
    <w:p>
      <w:pPr>
        <w:spacing w:line="560" w:lineRule="exact"/>
        <w:rPr>
          <w:rFonts w:ascii="宋体" w:hAnsi="宋体" w:eastAsia="宋体"/>
        </w:rPr>
      </w:pPr>
      <w:r>
        <w:rPr>
          <w:rFonts w:ascii="宋体" w:hAnsi="宋体" w:eastAsia="宋体"/>
        </w:rPr>
        <w:t>供应商：（供应商全称并加盖公章）</w:t>
      </w:r>
    </w:p>
    <w:p>
      <w:pPr>
        <w:spacing w:line="560" w:lineRule="exact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</w:rPr>
        <w:t>日期：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llMDEyNDIzYTdmN2U3MTRkZTQ1Y2U5NTBkZGYwNGIifQ=="/>
  </w:docVars>
  <w:rsids>
    <w:rsidRoot w:val="008A4100"/>
    <w:rsid w:val="00093D64"/>
    <w:rsid w:val="0027069A"/>
    <w:rsid w:val="00362ACB"/>
    <w:rsid w:val="008A4100"/>
    <w:rsid w:val="00A43DB5"/>
    <w:rsid w:val="00BE7BE6"/>
    <w:rsid w:val="26AE4914"/>
    <w:rsid w:val="527151AC"/>
    <w:rsid w:val="52BE3595"/>
    <w:rsid w:val="56FA7C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6"/>
    <w:autoRedefine/>
    <w:unhideWhenUsed/>
    <w:qFormat/>
    <w:uiPriority w:val="9"/>
    <w:pPr>
      <w:widowControl/>
      <w:spacing w:line="560" w:lineRule="exact"/>
      <w:ind w:firstLine="640" w:firstLineChars="200"/>
      <w:outlineLvl w:val="1"/>
    </w:pPr>
    <w:rPr>
      <w:rFonts w:ascii="楷体" w:hAnsi="楷体" w:eastAsia="黑体" w:cs="Times New Roman"/>
      <w:kern w:val="0"/>
      <w:sz w:val="32"/>
      <w:szCs w:val="32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0"/>
    </w:rPr>
  </w:style>
  <w:style w:type="character" w:customStyle="1" w:styleId="6">
    <w:name w:val="标题 2 Char"/>
    <w:basedOn w:val="5"/>
    <w:link w:val="2"/>
    <w:autoRedefine/>
    <w:qFormat/>
    <w:uiPriority w:val="9"/>
    <w:rPr>
      <w:rFonts w:ascii="楷体" w:hAnsi="楷体" w:eastAsia="黑体" w:cs="Times New Roman"/>
      <w:kern w:val="0"/>
      <w:sz w:val="32"/>
      <w:szCs w:val="32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314</Words>
  <Characters>1793</Characters>
  <Lines>14</Lines>
  <Paragraphs>4</Paragraphs>
  <TotalTime>0</TotalTime>
  <ScaleCrop>false</ScaleCrop>
  <LinksUpToDate>false</LinksUpToDate>
  <CharactersWithSpaces>2103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2024-03-28T05:24:00Z</dcterms:created>
  <dc:creator>Windows 用户</dc:creator>
  <cp:lastModifiedBy>vicky2526</cp:lastModifiedBy>
  <cp:lastPrinted>2024-03-28T06:09:00Z</cp:lastPrinted>
  <dcterms:modified xsi:type="dcterms:W3CDTF">2024-05-13T08:37:13Z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556BC1E1EE6A415499184CA107AF594C_12</vt:lpwstr>
  </property>
</Properties>
</file>