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陕西省康复医院食堂餐饮服务项目招标公告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bdr w:val="none" w:color="auto" w:sz="0" w:space="0"/>
          <w:shd w:val="clear" w:fill="FFFFFF"/>
        </w:rPr>
        <w:t>食堂餐饮服务项目</w:t>
      </w:r>
      <w:r>
        <w:rPr>
          <w:rFonts w:hint="eastAsia" w:ascii="微软雅黑" w:hAnsi="微软雅黑" w:eastAsia="微软雅黑" w:cs="微软雅黑"/>
          <w:i w:val="0"/>
          <w:iCs w:val="0"/>
          <w:caps w:val="0"/>
          <w:color w:val="333333"/>
          <w:spacing w:val="0"/>
          <w:sz w:val="14"/>
          <w:szCs w:val="14"/>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14"/>
          <w:szCs w:val="14"/>
          <w:bdr w:val="none" w:color="auto" w:sz="0" w:space="0"/>
          <w:shd w:val="clear" w:fill="FFFFFF"/>
        </w:rPr>
        <w:t> 2024年06月04日 14时00分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项目编号：MDZB-2024-210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项目名称：食堂餐饮服务项目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预算金额：1,362,000.00元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64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采购包1：一年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64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合同包1(食堂餐饮服务项目)落实政府采购政策需满足的资格要求如下: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(1)参与的供应商（联合体）服务全部由符合政策要求的中小企业承接。；(2)具有独立承担民事责任能力的法人、其他组织 或自然人，并出具合法有效的营业执照或事业 单位法人证书等国家规定的相关证明， 自然人参与的提供其身份证明书；；(3)法定代表人授权委托书（附法定代表人、被授 权人身份证复印件）；法定代表人直接参加招 标，须提供法定代表人身份证明及身份证复印 件；非法人单位参照执行；；(4)提供2023年度经审计的财务报告，或投标前三个月内公司基本开户银行出具的资信证明（以上两种形式的资料提供任何一种即可）；；(5)提交响应文件截止时间前6个月内至少一个月的纳税证明或完税证明（增值税、营业税、企业 所得税至少提供种），纳税证明或完税证明上应有代收机构或税务机关的公章或业务专用章，（依法免税的供应商应提供相应文件证明) 。；(6)提供投标截止日前6个月内已缴存的至少一个月 的社会保障资金缴存单据或社保机构开具的社 会保险参保缴费情况证明，依法不需要缴纳社会保障资金的单位应提供相关证明材料。；(7)参加政府采购活动前3年内，在经营活动中没有重大违法记录（提供书面声明函）。；(8)供应商不得为“信用中国” 网站（www.creditchi na.gov.cn）中列入失信被执行人和重大税收违法失信主体的供应商，不得为中国政府采购网（www.ccgp.gov.cn）政府采购严重违法失信 行为记录名单中被财政部门禁止参加政府采购活动的供应商；；(9)供应商具备履行合同所必需的设备和专业技术能力（提供承诺书）。；(10)单位负责人为同一人或者存在控股、管理关系的不同单位不得同时参加。；(11)本项目不接受联合体投标（提供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2024年05月13日 至 2024年05月20日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途径：</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方式：</w:t>
      </w:r>
      <w:r>
        <w:rPr>
          <w:rFonts w:hint="eastAsia" w:ascii="微软雅黑" w:hAnsi="微软雅黑" w:eastAsia="微软雅黑" w:cs="微软雅黑"/>
          <w:i w:val="0"/>
          <w:iCs w:val="0"/>
          <w:caps w:val="0"/>
          <w:color w:val="0A82E5"/>
          <w:spacing w:val="0"/>
          <w:sz w:val="14"/>
          <w:szCs w:val="14"/>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售价：</w:t>
      </w:r>
      <w:r>
        <w:rPr>
          <w:rFonts w:hint="eastAsia" w:ascii="微软雅黑" w:hAnsi="微软雅黑" w:eastAsia="微软雅黑" w:cs="微软雅黑"/>
          <w:i w:val="0"/>
          <w:iCs w:val="0"/>
          <w:caps w:val="0"/>
          <w:color w:val="0A82E5"/>
          <w:spacing w:val="0"/>
          <w:sz w:val="14"/>
          <w:szCs w:val="1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2024年06月04日 14时00分00秒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开标地点：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4"/>
          <w:szCs w:val="14"/>
          <w:bdr w:val="none" w:color="auto" w:sz="0" w:space="0"/>
          <w:shd w:val="clear" w:fill="FFFFFF"/>
        </w:rPr>
        <w:t>5</w:t>
      </w:r>
      <w:r>
        <w:rPr>
          <w:rFonts w:hint="eastAsia" w:ascii="微软雅黑" w:hAnsi="微软雅黑" w:eastAsia="微软雅黑" w:cs="微软雅黑"/>
          <w:i w:val="0"/>
          <w:iCs w:val="0"/>
          <w:caps w:val="0"/>
          <w:color w:val="333333"/>
          <w:spacing w:val="0"/>
          <w:sz w:val="14"/>
          <w:szCs w:val="1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0A82E5"/>
          <w:spacing w:val="0"/>
          <w:sz w:val="14"/>
          <w:szCs w:val="1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七、对本次招标提出询问，请按以下方式联系。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陕西省康复医院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西安市电子二路52号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89288722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陕西明德招标有限责任公司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陕西省西安市未央区太华北路甲字 88 号锦园国际广场 10 层 1007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18681863740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明世星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18681863740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陕西明德招标有限责任公司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C6A5CED"/>
    <w:rsid w:val="4C6A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2024-05-13T09:25:00Z</dcterms:created>
  <dc:creator>喜欢</dc:creator>
  <cp:lastModifiedBy>喜欢</cp:lastModifiedBy>
  <dcterms:modified xsi:type="dcterms:W3CDTF">2024-05-13T09:25:14Z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8B176C566BEF4F709370152FBF4F1490_11</vt:lpwstr>
  </property>
</Properties>
</file>