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C6A0D" w14:textId="162899EA" w:rsidR="00B93CC5" w:rsidRDefault="00707E7D" w:rsidP="00B93CC5">
      <w:pPr>
        <w:pStyle w:val="2"/>
        <w:pageBreakBefore/>
      </w:pPr>
      <w:bookmarkStart w:id="0" w:name="_Toc5693438"/>
      <w:bookmarkStart w:id="1" w:name="_Toc509480190"/>
      <w:bookmarkStart w:id="2" w:name="_Toc510556687"/>
      <w:bookmarkStart w:id="3" w:name="_Toc515216817"/>
      <w:bookmarkStart w:id="4" w:name="_Toc11395000"/>
      <w:bookmarkStart w:id="5" w:name="_Toc164765668"/>
      <w:r>
        <w:rPr>
          <w:rFonts w:hint="eastAsia"/>
        </w:rPr>
        <w:t>实施</w:t>
      </w:r>
      <w:r w:rsidR="00B93CC5">
        <w:rPr>
          <w:rFonts w:hint="eastAsia"/>
        </w:rPr>
        <w:t>方案</w:t>
      </w:r>
      <w:bookmarkEnd w:id="0"/>
      <w:bookmarkEnd w:id="1"/>
      <w:bookmarkEnd w:id="2"/>
      <w:bookmarkEnd w:id="3"/>
      <w:bookmarkEnd w:id="4"/>
      <w:bookmarkEnd w:id="5"/>
    </w:p>
    <w:p w14:paraId="38ED58C1" w14:textId="77777777" w:rsidR="00B93CC5" w:rsidRDefault="00B93CC5" w:rsidP="00B93CC5">
      <w:pPr>
        <w:spacing w:line="360" w:lineRule="auto"/>
        <w:ind w:firstLineChars="200" w:firstLine="480"/>
        <w:rPr>
          <w:rFonts w:ascii="宋体" w:hAnsi="宋体"/>
          <w:sz w:val="24"/>
        </w:rPr>
      </w:pPr>
    </w:p>
    <w:p w14:paraId="0472AA7A" w14:textId="77777777" w:rsidR="00B93CC5" w:rsidRDefault="00B93CC5" w:rsidP="00B93CC5">
      <w:pPr>
        <w:spacing w:line="360" w:lineRule="auto"/>
        <w:ind w:firstLine="420"/>
        <w:rPr>
          <w:rFonts w:ascii="宋体" w:hAnsi="宋体"/>
          <w:sz w:val="24"/>
        </w:rPr>
      </w:pPr>
      <w:r>
        <w:rPr>
          <w:rFonts w:ascii="宋体" w:hAnsi="宋体" w:hint="eastAsia"/>
          <w:sz w:val="24"/>
        </w:rPr>
        <w:t>按照磋商文件的要求编制响应方案，内容应包括以下内容（但不限于）。注意：供应商应确保提供的材料的真实性、有效性及合法性，否则，由此引起的任何责任都由供应商自行承担。</w:t>
      </w:r>
    </w:p>
    <w:p w14:paraId="3E02ACF0" w14:textId="77777777" w:rsidR="00B93CC5" w:rsidRDefault="00B93CC5" w:rsidP="00B93CC5">
      <w:pPr>
        <w:spacing w:line="360" w:lineRule="auto"/>
        <w:rPr>
          <w:rFonts w:ascii="宋体" w:hAnsi="宋体"/>
          <w:sz w:val="24"/>
        </w:rPr>
      </w:pPr>
    </w:p>
    <w:p w14:paraId="4993D2F6" w14:textId="0AF02BFF" w:rsidR="00B93CC5" w:rsidRDefault="00707E7D" w:rsidP="00045A55">
      <w:pPr>
        <w:spacing w:line="360" w:lineRule="auto"/>
        <w:rPr>
          <w:rFonts w:ascii="宋体" w:hAnsi="宋体"/>
          <w:sz w:val="24"/>
        </w:rPr>
      </w:pPr>
      <w:r>
        <w:rPr>
          <w:rFonts w:ascii="宋体" w:hAnsi="宋体" w:hint="eastAsia"/>
          <w:sz w:val="24"/>
        </w:rPr>
        <w:t>以下目标的实施方案：</w:t>
      </w:r>
    </w:p>
    <w:p w14:paraId="39E66FB5" w14:textId="0763464A" w:rsidR="00707E7D" w:rsidRPr="00707E7D" w:rsidRDefault="00707E7D" w:rsidP="00707E7D">
      <w:pPr>
        <w:kinsoku w:val="0"/>
        <w:spacing w:line="360" w:lineRule="auto"/>
        <w:ind w:firstLineChars="200" w:firstLine="480"/>
        <w:rPr>
          <w:rFonts w:ascii="宋体" w:hAnsi="宋体"/>
          <w:sz w:val="24"/>
        </w:rPr>
      </w:pPr>
      <w:r>
        <w:rPr>
          <w:rFonts w:ascii="宋体" w:hAnsi="宋体" w:hint="eastAsia"/>
          <w:sz w:val="24"/>
        </w:rPr>
        <w:t>①</w:t>
      </w:r>
      <w:r w:rsidRPr="00707E7D">
        <w:rPr>
          <w:rFonts w:ascii="宋体" w:hAnsi="宋体" w:hint="eastAsia"/>
          <w:sz w:val="24"/>
        </w:rPr>
        <w:t>投标单位提供2017-2021年晋陕蒙能源金三角地区的二氧化碳排放源数据库1套，包括企业坐标、县/区、行业代码、行业类别、年碳排放总量、装机容量（MW）、化石燃料燃烧排放量、工业生产过程排放量、电力\热力间接排放量等，以及区域内具体行业温室气体排放因子调整和相关数据；</w:t>
      </w:r>
    </w:p>
    <w:p w14:paraId="58583570" w14:textId="49EB2F28" w:rsidR="00707E7D" w:rsidRPr="00707E7D" w:rsidRDefault="00707E7D" w:rsidP="00707E7D">
      <w:pPr>
        <w:kinsoku w:val="0"/>
        <w:spacing w:line="360" w:lineRule="auto"/>
        <w:ind w:firstLineChars="200" w:firstLine="480"/>
        <w:rPr>
          <w:rFonts w:ascii="宋体" w:hAnsi="宋体"/>
          <w:sz w:val="24"/>
        </w:rPr>
      </w:pPr>
      <w:r>
        <w:rPr>
          <w:rFonts w:ascii="宋体" w:hAnsi="宋体" w:hint="eastAsia"/>
          <w:sz w:val="24"/>
        </w:rPr>
        <w:t>②</w:t>
      </w:r>
      <w:r w:rsidRPr="00707E7D">
        <w:rPr>
          <w:rFonts w:ascii="宋体" w:hAnsi="宋体" w:hint="eastAsia"/>
          <w:sz w:val="24"/>
        </w:rPr>
        <w:t>调研至少50家重点排放企业的CCUS建设意愿，并分析影响因素；</w:t>
      </w:r>
    </w:p>
    <w:p w14:paraId="4B06FCDA" w14:textId="7B163965" w:rsidR="00707E7D" w:rsidRPr="00707E7D" w:rsidRDefault="00707E7D" w:rsidP="00707E7D">
      <w:pPr>
        <w:kinsoku w:val="0"/>
        <w:spacing w:line="360" w:lineRule="auto"/>
        <w:ind w:firstLineChars="200" w:firstLine="480"/>
        <w:rPr>
          <w:rFonts w:ascii="宋体" w:hAnsi="宋体"/>
          <w:sz w:val="24"/>
        </w:rPr>
      </w:pPr>
      <w:r>
        <w:rPr>
          <w:rFonts w:ascii="宋体" w:hAnsi="宋体" w:hint="eastAsia"/>
          <w:sz w:val="24"/>
        </w:rPr>
        <w:t>③</w:t>
      </w:r>
      <w:r w:rsidRPr="00707E7D">
        <w:rPr>
          <w:rFonts w:ascii="宋体" w:hAnsi="宋体" w:hint="eastAsia"/>
          <w:sz w:val="24"/>
        </w:rPr>
        <w:t>提供至少10种二氧化碳利用和封存方式的现存利用现状，给出二氧化碳利用市场容量数据，分析CCUS技术未来在化工利用、食品利用、驱油利用、农业利用、压裂利用、矿化利用等方面的利用潜力；</w:t>
      </w:r>
    </w:p>
    <w:p w14:paraId="7EBE4A2F" w14:textId="3268FBA1" w:rsidR="00B93CC5" w:rsidRDefault="00707E7D" w:rsidP="00707E7D">
      <w:pPr>
        <w:kinsoku w:val="0"/>
        <w:spacing w:line="360" w:lineRule="auto"/>
        <w:ind w:firstLineChars="200" w:firstLine="480"/>
        <w:rPr>
          <w:rFonts w:ascii="宋体" w:hAnsi="宋体"/>
          <w:sz w:val="24"/>
        </w:rPr>
      </w:pPr>
      <w:r>
        <w:rPr>
          <w:rFonts w:ascii="宋体" w:hAnsi="宋体" w:hint="eastAsia"/>
          <w:sz w:val="24"/>
        </w:rPr>
        <w:t>④</w:t>
      </w:r>
      <w:r w:rsidRPr="00707E7D">
        <w:rPr>
          <w:rFonts w:ascii="宋体" w:hAnsi="宋体" w:hint="eastAsia"/>
          <w:sz w:val="24"/>
        </w:rPr>
        <w:t>以晋陕蒙能源金三角的核心区域榆林-锦界一带为主，开展二氧化碳排放源与二氧化碳利用及封存碳汇的源汇匹配建模分析，提供一份《榆林-锦界地区CCUS源汇基础数据调研与建模分析》报告，提交电子版、纸质版报告及数据库源数据、相关图件等成果。</w:t>
      </w:r>
    </w:p>
    <w:p w14:paraId="5203C8FB" w14:textId="77777777" w:rsidR="00B0247E" w:rsidRDefault="00B0247E"/>
    <w:sectPr w:rsidR="00B024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E8509" w14:textId="77777777" w:rsidR="0041605D" w:rsidRDefault="0041605D" w:rsidP="00707E7D">
      <w:r>
        <w:separator/>
      </w:r>
    </w:p>
  </w:endnote>
  <w:endnote w:type="continuationSeparator" w:id="0">
    <w:p w14:paraId="56C3531D" w14:textId="77777777" w:rsidR="0041605D" w:rsidRDefault="0041605D" w:rsidP="0070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52656" w14:textId="77777777" w:rsidR="0041605D" w:rsidRDefault="0041605D" w:rsidP="00707E7D">
      <w:r>
        <w:separator/>
      </w:r>
    </w:p>
  </w:footnote>
  <w:footnote w:type="continuationSeparator" w:id="0">
    <w:p w14:paraId="2F3DAD23" w14:textId="77777777" w:rsidR="0041605D" w:rsidRDefault="0041605D" w:rsidP="00707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6609FA"/>
    <w:multiLevelType w:val="multilevel"/>
    <w:tmpl w:val="5C6609F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06874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CC5"/>
    <w:rsid w:val="00045A55"/>
    <w:rsid w:val="001C1AF3"/>
    <w:rsid w:val="001D3C8D"/>
    <w:rsid w:val="002035E5"/>
    <w:rsid w:val="0041605D"/>
    <w:rsid w:val="00533350"/>
    <w:rsid w:val="006A75C8"/>
    <w:rsid w:val="00707E7D"/>
    <w:rsid w:val="00A310C9"/>
    <w:rsid w:val="00B0247E"/>
    <w:rsid w:val="00B93CC5"/>
    <w:rsid w:val="00DA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1BD2A"/>
  <w15:chartTrackingRefBased/>
  <w15:docId w15:val="{94C14319-A38C-4A03-B123-9932F33C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93CC5"/>
    <w:pPr>
      <w:widowControl w:val="0"/>
      <w:jc w:val="both"/>
    </w:pPr>
    <w:rPr>
      <w:rFonts w:ascii="Times New Roman" w:eastAsia="宋体" w:hAnsi="Times New Roman" w:cs="Times New Roman"/>
      <w:szCs w:val="24"/>
    </w:rPr>
  </w:style>
  <w:style w:type="paragraph" w:styleId="2">
    <w:name w:val="heading 2"/>
    <w:basedOn w:val="a"/>
    <w:next w:val="a"/>
    <w:link w:val="21"/>
    <w:qFormat/>
    <w:rsid w:val="00B93CC5"/>
    <w:pPr>
      <w:keepNext/>
      <w:keepLines/>
      <w:spacing w:before="260" w:after="120" w:line="360" w:lineRule="auto"/>
      <w:jc w:val="left"/>
      <w:outlineLvl w:val="1"/>
    </w:pPr>
    <w:rPr>
      <w:rFonts w:ascii="宋体" w:hAnsi="宋体"/>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uiPriority w:val="9"/>
    <w:semiHidden/>
    <w:rsid w:val="00B93CC5"/>
    <w:rPr>
      <w:rFonts w:asciiTheme="majorHAnsi" w:eastAsiaTheme="majorEastAsia" w:hAnsiTheme="majorHAnsi" w:cstheme="majorBidi"/>
      <w:b/>
      <w:bCs/>
      <w:sz w:val="32"/>
      <w:szCs w:val="32"/>
    </w:rPr>
  </w:style>
  <w:style w:type="character" w:customStyle="1" w:styleId="21">
    <w:name w:val="标题 2 字符1"/>
    <w:link w:val="2"/>
    <w:rsid w:val="00B93CC5"/>
    <w:rPr>
      <w:rFonts w:ascii="宋体" w:eastAsia="宋体" w:hAnsi="宋体" w:cs="Times New Roman"/>
      <w:b/>
      <w:sz w:val="24"/>
      <w:szCs w:val="20"/>
    </w:rPr>
  </w:style>
  <w:style w:type="paragraph" w:styleId="a0">
    <w:name w:val="footer"/>
    <w:basedOn w:val="a"/>
    <w:link w:val="a4"/>
    <w:uiPriority w:val="99"/>
    <w:unhideWhenUsed/>
    <w:rsid w:val="00B93CC5"/>
    <w:pPr>
      <w:tabs>
        <w:tab w:val="center" w:pos="4153"/>
        <w:tab w:val="right" w:pos="8306"/>
      </w:tabs>
      <w:snapToGrid w:val="0"/>
      <w:jc w:val="left"/>
    </w:pPr>
    <w:rPr>
      <w:sz w:val="18"/>
      <w:szCs w:val="18"/>
    </w:rPr>
  </w:style>
  <w:style w:type="character" w:customStyle="1" w:styleId="a4">
    <w:name w:val="页脚 字符"/>
    <w:basedOn w:val="a1"/>
    <w:link w:val="a0"/>
    <w:uiPriority w:val="99"/>
    <w:rsid w:val="00B93CC5"/>
    <w:rPr>
      <w:rFonts w:ascii="Times New Roman" w:eastAsia="宋体" w:hAnsi="Times New Roman" w:cs="Times New Roman"/>
      <w:sz w:val="18"/>
      <w:szCs w:val="18"/>
    </w:rPr>
  </w:style>
  <w:style w:type="paragraph" w:styleId="a5">
    <w:name w:val="header"/>
    <w:basedOn w:val="a"/>
    <w:link w:val="a6"/>
    <w:uiPriority w:val="99"/>
    <w:unhideWhenUsed/>
    <w:rsid w:val="00707E7D"/>
    <w:pPr>
      <w:tabs>
        <w:tab w:val="center" w:pos="4153"/>
        <w:tab w:val="right" w:pos="8306"/>
      </w:tabs>
      <w:snapToGrid w:val="0"/>
      <w:jc w:val="center"/>
    </w:pPr>
    <w:rPr>
      <w:sz w:val="18"/>
      <w:szCs w:val="18"/>
    </w:rPr>
  </w:style>
  <w:style w:type="character" w:customStyle="1" w:styleId="a6">
    <w:name w:val="页眉 字符"/>
    <w:basedOn w:val="a1"/>
    <w:link w:val="a5"/>
    <w:uiPriority w:val="99"/>
    <w:rsid w:val="00707E7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2024-05-11T09:16:00Z</dcterms:created>
  <dcterms:modified xsi:type="dcterms:W3CDTF">2024-05-17T07:18:00Z</dcterms:modified>
</cp:coreProperties>
</file>