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center"/>
        <w:rPr>
          <w:rFonts w:hint="default" w:ascii="仿宋" w:hAnsi="仿宋" w:eastAsia="仿宋" w:cs="仿宋"/>
          <w:b/>
          <w:bCs/>
          <w:i w:val="0"/>
          <w:iCs w:val="0"/>
          <w:caps w:val="0"/>
          <w:color w:val="000000"/>
          <w:spacing w:val="0"/>
          <w:sz w:val="32"/>
          <w:szCs w:val="32"/>
          <w:bdr w:val="none" w:color="auto" w:sz="0" w:space="0"/>
          <w:shd w:val="clear" w:fill="FFFFFF"/>
          <w:lang w:val="en-US" w:eastAsia="zh-CN"/>
        </w:rPr>
      </w:pPr>
      <w:r>
        <w:rPr>
          <w:rFonts w:hint="eastAsia" w:ascii="仿宋" w:hAnsi="仿宋" w:eastAsia="仿宋" w:cs="仿宋"/>
          <w:b/>
          <w:bCs/>
          <w:i w:val="0"/>
          <w:iCs w:val="0"/>
          <w:caps w:val="0"/>
          <w:color w:val="000000"/>
          <w:spacing w:val="0"/>
          <w:sz w:val="32"/>
          <w:szCs w:val="32"/>
          <w:bdr w:val="none" w:color="auto" w:sz="0" w:space="0"/>
          <w:shd w:val="clear" w:fill="FFFFFF"/>
          <w:lang w:val="en-US" w:eastAsia="zh-CN"/>
        </w:rPr>
        <w:t>“陕西福彩学院”培训服务项目采购需求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bookmarkStart w:id="0" w:name="_GoBack"/>
      <w:bookmarkEnd w:id="0"/>
      <w:r>
        <w:rPr>
          <w:rFonts w:hint="eastAsia" w:ascii="仿宋" w:hAnsi="仿宋" w:eastAsia="仿宋" w:cs="仿宋"/>
          <w:i w:val="0"/>
          <w:iCs w:val="0"/>
          <w:caps w:val="0"/>
          <w:color w:val="000000"/>
          <w:spacing w:val="0"/>
          <w:sz w:val="24"/>
          <w:szCs w:val="24"/>
          <w:bdr w:val="none" w:color="auto" w:sz="0" w:space="0"/>
          <w:shd w:val="clear" w:fill="FFFFFF"/>
        </w:rPr>
        <w:t>为坚持双线并行工作方针，稳步推动我省福利彩票培训体系规范化、系统化、专业化建设，我中心拟继续开展“陕西福彩学院”培训服务项目采购工作，详情如下。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一、采购标的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“陕西福彩学院”培训服务，包括培训平台、培训课程、培训讲师、运维服务等。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二、服务期限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三、项目预算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65万元．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四、服务内容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（一）提供能够满足我省当前线上培训业务需求的培训平台或载体一套，在项目期内提供相应的运营、维护及培训服务，并针对本省培训资源数据化管理等业务需求，在现有平台基础上进行小规模定制研发。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（二）项目执行期间，每周提供2部视频微课，内容涵盖党政学习、安全生产教育、福彩全票种销售技巧、营销策略、彩民服务、政策法规等，全年不少于100部，单课时长不低于3分钟。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（三）项目执行期间，每月提供1场线上直播培训课程，并为中、省各类营销、派奖及推广活动提供直播培训服务，项目期内不少于12场，单场时长不低于1小时。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（四）项目执行期间，提供36场线下邀请培训，服务内容包括课程策划、行程安排、讲师邀请、讲师交通食宿、课酬支付等，单场时长不低于2小时。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（五）项目执行期间，为各类重大营销、宣传、培训活动制作MG动画视频，全年不少于5部。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（六）项目执行期间，结合我省福彩行业发展规划与市场需求，针对性开展原创课程研发活动，全年预计研发50门课程。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（七）项目执行期间，为中心开展的各类线上线下培训提供课程美化及设计服务。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（八）项目执行期间，为全省培训业务专员及培训师提供为期三天的TTT培训服务（含报到、离会），预计培训人数80人。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五、培训平台技术参数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前端（用户端）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1、用户登录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（1）支持各类主流移动端设备、PC端常见浏览器。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（2）支持不依托于浏览器的密码保存和自动登录功能。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（3）用户登录后，可自行修改登录密码。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2、游客访问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（1）用户无需登录即可直接访问平台并获得游客等级的浏览权限。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（2）访问超出游客权限的内容时则提示用户登录。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3、外部访问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（1）用户可通过独立发布的课程链接、二维码访问或登录平台。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（2）用户可通过陕西福彩微信公众号、陕西福利彩票APP中嵌入的平台链接访问或登录平台。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4、课程直播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（1）用户可在直播时间内进入符合自身权限级别的直播间参与学习。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（2）登录用户可通过留言、语音等方式与讲师或工作人员互动，游客不可进行互动。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（3）直播最大并发数不低于10000。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（4）支持720P或更高的直播分辨率。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（5）直播完成后自动转化为权限等级相同的点播课程。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5、课程点播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（1）任意用户可在任意时间浏览符合自身权限级别的点播课程。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（2）最大并发数不低于20000。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（3）支持720P或更高的视频分辨率。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6、课程评论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（1）用户可对自身观看达一定时长比例的直播、点播课程进行打分评价。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（2）用户不可对未观看过的课程进行评价。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7、线上考核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（1）用户登录后，可以查看并参与符合自身权限级别的线上练习。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（2）练习完成后可以查看错题与正确答案。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（3）用户可在指定的考试时间内登录平台参与各级管理机构组织的在线考核。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（4）考核完成后可以查看自身已完成的试卷。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8、线上调研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游客和登录用户均可参与符合自身权限级别的在线问卷调查。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9、任务接收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（1）用户登录后可接收并查看各级管理员分配的学习、考核、问卷调查等任务。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（2）用户能够查看自身每项任务的完成情况、当前进度和任务期限。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10、积分获取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用户登录后，可通过后台设置的各项任务获取相应平台积分，并可随时查看自己的积分。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后台（管理端）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11、用户账户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（1）支持单独和批量导入、创建、编辑、删除用户账户。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（2）账户信息中应至少包含以下可编辑字段：用户名、登录密码、所属用户组、联系电话、所属市（区）、县（区）、自定义标签或其他类似功能（如标记站点是否开通快乐8）。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12、用户分组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（1）支持创建、编辑和删除用户组。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（2）支持5级或更高层级用户分组。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（3）支持对不同用户组分配不同角色并赋予相应权限。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（4）支持根据用户账户信息中的任意可编辑字段进行筛选和分组。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（5）用户组权限应符合向下管理原则（如市中心管理员可对其下辖区县用户进行管理，但无权查看和管理省级用户）。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（6）同级用户组应符合权限分隔原则（如西安市管理员和宝鸡市管理员可以各自对其辖区内用户进行管理，但彼此无法查看和管理对方辖区的用户）。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13、培训师管理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（1）支持搜索、录入、编辑、删除培训师信息，支持批量导入、批量删除培训师信息。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（2）支持录入培训师姓名、性别、年龄、籍贯、民族、学历、职位、电话、住址、银行账号、个人简历、培训师等级、主要培训方向等基础信息。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（3）支持上传培训师照片、身份证件、培训师证书等图像资料。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（4）支持创建、编辑或删除培训师分组，支持4级或更高层级培训师分组。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（5）支持每个市、区为自己单独创建专属的培训师分组（如宝鸡市市级培训师、未央区区级培训师）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（6）支持在培训师分组中设定培训师任期及分别对应省、市、区三级培训任务的讲课费标准，并将这些信息关联到培训师管理模块以实现随培训师等级变动自动更新。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（7）支持对每个培训师单独创建培训履历，记录并支持查询培训师在当前任期或任一历史任期的培训场次、培训人数、培训时长、培训满意度得分情况，以及所有任期内的数据总览。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8）支持录入培训师工作开展相关信息，包括培训任务名称、任务发起人（机构）、任务起止时间、任务场次，以及单场培训场地、培训人数、培训时长、培训现场照片、培训满意度得分等，录入后自动更新相关履历信息，并计算当前培训任务应得讲课费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（9）支持在履历中记录培训师违规违纪及相关处理情况，涉及扣减讲课费的，需关联到培训师讲课费金额计算结果。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（10）由省、市（区）、县（区）各级管理员录入的培训师，自动获得对应级别的管理权限。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（11）培训师信息、培训师分组和培训师履历的管理权限应符合向下管理和区域分隔原则。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（12）支持资格证、结业证、荣誉证等各类电子证书的在线设计、生成和颁发。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14、课程管理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（1）支持导入、编辑、删除课程。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（2）支持各类常见的课件格式。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（3）支持创建、编辑或删除课程分组。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（4）支持4级或更高层级课程分组。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（5）支持为课程或课程组分配对应不同用户组的浏览权限。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（6）由省、市（区）、县（区）各级管理员上传的课程和创建的课程组，自动获得相应级别的管理权限。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（7）课程和课程组的管理权限应符合向下管理和区域分隔原则。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（8）支持用户对已观看达到一定时长比例的课程进行打分评价，可设置评价所需的观看时长比例。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（9）与培训师管理模块关联，将培训师原创课程相关信息显示在培训师履历中，如课程数量、课程列表、观看人数、观看次数、观看时长、课程评价等。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15、学习管理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（1）支持创建基于单一课程的学习任务，以及包含多部课程的系列学习任务。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（2）支持面向单个或多个用户、用户组推送学习任务。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（3）支持为每个学习任务或系列任务设置学分，用户可通过完成学习获取相应学分。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16、考核管理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（1）支持创建、导入、编辑、删除各类习题。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（2）支持创建、编辑或删除题库。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（3）支持通过关键字检索、题目类型筛选等方式将已存在的试题批量导入题库或在不同题库间转移。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（4）支持创建、编辑、删除考试。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（5）支持通过单个或多个题库随机抽取指定数量试题生成试卷。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（6）支持设定试卷中各类型题目的数量和分值。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（7）支持设定考试开始时间、结束时间，并确保非考试时间内用户无法参与考核。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（8）支持针对同一场考试中的不同考生，随机生成不同试卷。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17、互动功能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（1）支持创建问卷调查、线上投票等互动内容。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（2）支持面向指定的单个或多个用户/用户组，发起互动。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（3）支持实时查看互动情况，活动结束后支持发布互动结果。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18、数据统计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（1）支持平台整体数据统计呈现，如平台注册用户总数、年度/季度/月度访问量、月/周/日活跃用户数等。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（2）支持面向特定时段、特定用户/用户组及特定内容（课程/课程组、习题/题库、考试/试卷等）的数据筛选。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（3）支持对用户行为的统计，统计字段应包含但不限于指定时段内的登录次数、登录时长、观看课程数、完成学习任务数、参与考核数、参与问卷调查数、积分获取情况等。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（4）支持对课程/课程组访问情况的统计，统计字段应包含但不限于指定时段内的浏览量、完播率、评价数、平均评价分值、访问用户列表，以及每个用户的访问次数、观看时长、评价情况等。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（5）支持对学习任务/系列任务完成情况的统计，统计字段应包含但不限于任务推送人数、完成人数、整体完成率、推送用户列表，以及每个用户的任务完成情况、课程观看时长、学分获取情况等。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（6）支持对习题/考题的统计，统计字段应包含但不限于题目类型、使用次数、默认分值、难度、错题率/正确率等。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7）支持对用户考核情况的统计，统计字段应包含但不限于考试开始时间、结束时间、应考人数、实考人数、整体参考率、合格率、平均成绩、应考用户列表，以及每个用户的参考时间、交卷时间、考试成绩、补考情况、试卷详情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19、积分管理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（1）支持面向登录用户设置平台积分任务、编辑任务分值，用户可通过完成任务获取相应积分。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（2）积分任务类型应包括但不限于用户登录、完成学习任务、获取学分、参与问卷调查、通过考核等。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（3）支持查询用户积分列表，追踪用户积分获取明细。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iCs w:val="0"/>
          <w:caps w:val="0"/>
          <w:color w:val="0A82E5"/>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（4）支持面向特定用户或用户组添加、扣除积分。</w:t>
      </w:r>
    </w:p>
    <w:p>
      <w:pPr>
        <w:spacing w:line="360" w:lineRule="auto"/>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NmEwODUxZTlhY2U2ZTM0OTI0ZDY1ZmQzYTAyZjYifQ=="/>
  </w:docVars>
  <w:rsids>
    <w:rsidRoot w:val="00000000"/>
    <w:rsid w:val="30423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2024-04-29T10:43:44Z</dcterms:created>
  <dc:creator>DELL</dc:creator>
  <cp:lastModifiedBy>小时光</cp:lastModifiedBy>
  <dcterms:modified xsi:type="dcterms:W3CDTF">2024-04-29T10:45:23Z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E2F806FCFED34694A4B89E058594D12F_12</vt:lpwstr>
  </property>
</Properties>
</file>