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" w:hAnsi="楷体" w:eastAsia="楷体" w:cs="仿宋"/>
          <w:b/>
          <w:bCs/>
          <w:sz w:val="40"/>
          <w:szCs w:val="36"/>
          <w:highlight w:val="none"/>
        </w:rPr>
      </w:pPr>
      <w:r>
        <w:rPr>
          <w:rFonts w:hint="eastAsia" w:ascii="楷体" w:hAnsi="楷体" w:eastAsia="楷体" w:cs="仿宋"/>
          <w:b/>
          <w:bCs/>
          <w:sz w:val="40"/>
          <w:szCs w:val="36"/>
          <w:highlight w:val="none"/>
          <w:lang w:val="en-US" w:eastAsia="zh-CN"/>
        </w:rPr>
        <w:t>XXXXXX</w:t>
      </w:r>
      <w:r>
        <w:rPr>
          <w:rFonts w:hint="eastAsia" w:ascii="楷体" w:hAnsi="楷体" w:eastAsia="楷体" w:cs="仿宋"/>
          <w:b/>
          <w:bCs/>
          <w:sz w:val="40"/>
          <w:szCs w:val="36"/>
          <w:highlight w:val="none"/>
        </w:rPr>
        <w:t>项目</w:t>
      </w:r>
    </w:p>
    <w:p>
      <w:pPr>
        <w:spacing w:line="360" w:lineRule="auto"/>
        <w:jc w:val="center"/>
        <w:rPr>
          <w:rFonts w:hint="eastAsia" w:ascii="楷体" w:hAnsi="楷体" w:eastAsia="楷体" w:cs="仿宋"/>
          <w:b/>
          <w:bCs/>
          <w:sz w:val="48"/>
          <w:szCs w:val="44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spacing w:line="360" w:lineRule="auto"/>
        <w:jc w:val="center"/>
        <w:rPr>
          <w:rFonts w:hint="eastAsia" w:ascii="楷体" w:hAnsi="楷体" w:eastAsia="楷体" w:cs="仿宋"/>
          <w:b/>
          <w:bCs/>
          <w:sz w:val="48"/>
          <w:szCs w:val="44"/>
          <w:highlight w:val="none"/>
        </w:rPr>
      </w:pPr>
    </w:p>
    <w:p>
      <w:pPr>
        <w:spacing w:line="360" w:lineRule="auto"/>
        <w:jc w:val="center"/>
        <w:rPr>
          <w:rFonts w:hint="eastAsia" w:ascii="楷体" w:hAnsi="楷体" w:eastAsia="楷体" w:cs="仿宋"/>
          <w:b/>
          <w:bCs/>
          <w:sz w:val="48"/>
          <w:szCs w:val="44"/>
          <w:highlight w:val="none"/>
        </w:rPr>
      </w:pPr>
      <w:r>
        <w:rPr>
          <w:rFonts w:hint="eastAsia" w:ascii="楷体" w:hAnsi="楷体" w:eastAsia="楷体" w:cs="仿宋"/>
          <w:b/>
          <w:bCs/>
          <w:sz w:val="48"/>
          <w:szCs w:val="44"/>
          <w:highlight w:val="none"/>
        </w:rPr>
        <w:t>服 务 合 同</w:t>
      </w:r>
    </w:p>
    <w:p>
      <w:pPr>
        <w:jc w:val="center"/>
        <w:rPr>
          <w:rFonts w:hint="eastAsia" w:ascii="楷体" w:hAnsi="楷体" w:eastAsia="楷体" w:cs="仿宋"/>
          <w:b/>
          <w:sz w:val="48"/>
          <w:szCs w:val="48"/>
          <w:highlight w:val="none"/>
        </w:rPr>
      </w:pPr>
    </w:p>
    <w:p>
      <w:pPr>
        <w:jc w:val="center"/>
        <w:rPr>
          <w:rFonts w:hint="eastAsia" w:ascii="楷体" w:hAnsi="楷体" w:eastAsia="楷体" w:cs="仿宋"/>
          <w:b/>
          <w:sz w:val="48"/>
          <w:szCs w:val="48"/>
          <w:highlight w:val="none"/>
        </w:rPr>
      </w:pPr>
    </w:p>
    <w:p>
      <w:pPr>
        <w:jc w:val="center"/>
        <w:rPr>
          <w:rFonts w:hint="eastAsia" w:ascii="楷体" w:hAnsi="楷体" w:eastAsia="楷体" w:cs="仿宋"/>
          <w:b/>
          <w:bCs/>
          <w:sz w:val="44"/>
          <w:szCs w:val="44"/>
          <w:highlight w:val="none"/>
        </w:rPr>
      </w:pPr>
      <w:r>
        <w:rPr>
          <w:rFonts w:hint="eastAsia" w:ascii="楷体" w:hAnsi="楷体" w:eastAsia="楷体" w:cs="仿宋"/>
          <w:b/>
          <w:sz w:val="48"/>
          <w:szCs w:val="48"/>
          <w:highlight w:val="none"/>
        </w:rPr>
        <w:t>（示范文本）</w:t>
      </w:r>
    </w:p>
    <w:p>
      <w:pPr>
        <w:jc w:val="left"/>
        <w:rPr>
          <w:rFonts w:hint="eastAsia" w:ascii="楷体" w:hAnsi="楷体" w:eastAsia="楷体" w:cs="仿宋"/>
          <w:sz w:val="32"/>
          <w:szCs w:val="32"/>
          <w:highlight w:val="none"/>
        </w:rPr>
      </w:pPr>
    </w:p>
    <w:p>
      <w:pPr>
        <w:jc w:val="center"/>
        <w:rPr>
          <w:rFonts w:ascii="楷体" w:hAnsi="楷体" w:eastAsia="楷体" w:cs="仿宋"/>
          <w:sz w:val="28"/>
          <w:szCs w:val="32"/>
          <w:highlight w:val="none"/>
        </w:rPr>
      </w:pPr>
      <w:r>
        <w:rPr>
          <w:rFonts w:hint="eastAsia" w:ascii="楷体" w:hAnsi="楷体" w:eastAsia="楷体" w:cs="仿宋"/>
          <w:sz w:val="28"/>
          <w:szCs w:val="32"/>
          <w:highlight w:val="none"/>
        </w:rPr>
        <w:t>成交供应商和采购人也可根据项目特点自行拟定合同条款。</w:t>
      </w:r>
    </w:p>
    <w:p>
      <w:pPr>
        <w:jc w:val="center"/>
        <w:rPr>
          <w:rFonts w:ascii="楷体" w:hAnsi="楷体" w:eastAsia="楷体" w:cs="仿宋"/>
          <w:sz w:val="44"/>
          <w:szCs w:val="44"/>
          <w:highlight w:val="none"/>
        </w:rPr>
      </w:pPr>
    </w:p>
    <w:p>
      <w:pPr>
        <w:rPr>
          <w:rFonts w:ascii="楷体" w:hAnsi="楷体" w:eastAsia="楷体" w:cs="仿宋"/>
          <w:b/>
          <w:sz w:val="48"/>
          <w:szCs w:val="48"/>
          <w:highlight w:val="none"/>
        </w:rPr>
      </w:pPr>
    </w:p>
    <w:p>
      <w:pPr>
        <w:pStyle w:val="2"/>
        <w:rPr>
          <w:rFonts w:hint="eastAsia" w:ascii="楷体" w:hAnsi="楷体" w:eastAsia="楷体"/>
          <w:highlight w:val="none"/>
        </w:rPr>
      </w:pPr>
    </w:p>
    <w:p>
      <w:pPr>
        <w:spacing w:line="360" w:lineRule="auto"/>
        <w:jc w:val="center"/>
        <w:rPr>
          <w:rFonts w:ascii="楷体" w:hAnsi="楷体" w:eastAsia="楷体"/>
          <w:b/>
          <w:bCs/>
          <w:szCs w:val="24"/>
          <w:highlight w:val="none"/>
        </w:rPr>
      </w:pPr>
      <w:r>
        <w:rPr>
          <w:rFonts w:hint="eastAsia" w:ascii="楷体" w:hAnsi="楷体" w:eastAsia="楷体"/>
          <w:b/>
          <w:bCs/>
          <w:sz w:val="32"/>
          <w:szCs w:val="24"/>
          <w:highlight w:val="none"/>
        </w:rPr>
        <w:br w:type="page"/>
      </w:r>
      <w:r>
        <w:rPr>
          <w:rFonts w:hint="eastAsia" w:ascii="楷体" w:hAnsi="楷体" w:eastAsia="楷体"/>
          <w:b/>
          <w:bCs/>
          <w:sz w:val="32"/>
          <w:szCs w:val="24"/>
          <w:highlight w:val="none"/>
        </w:rPr>
        <w:t>第一部分  协议书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楷体" w:hAnsi="楷体" w:eastAsia="楷体" w:cs="仿宋"/>
          <w:b/>
          <w:highlight w:val="none"/>
        </w:rPr>
      </w:pPr>
      <w:r>
        <w:rPr>
          <w:rFonts w:hint="eastAsia" w:ascii="楷体" w:hAnsi="楷体" w:eastAsia="楷体" w:cs="仿宋"/>
          <w:b/>
          <w:highlight w:val="none"/>
        </w:rPr>
        <w:t>采购人（全称）：</w:t>
      </w:r>
      <w:r>
        <w:rPr>
          <w:rFonts w:hint="eastAsia" w:ascii="楷体" w:hAnsi="楷体" w:eastAsia="楷体" w:cs="仿宋"/>
          <w:b/>
          <w:highlight w:val="none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楷体" w:hAnsi="楷体" w:eastAsia="楷体" w:cs="仿宋"/>
          <w:highlight w:val="none"/>
          <w:u w:val="single"/>
        </w:rPr>
      </w:pPr>
      <w:r>
        <w:rPr>
          <w:rFonts w:hint="eastAsia" w:ascii="楷体" w:hAnsi="楷体" w:eastAsia="楷体" w:cs="仿宋"/>
          <w:b/>
          <w:highlight w:val="none"/>
        </w:rPr>
        <w:t>供应商（全称）：</w:t>
      </w:r>
      <w:r>
        <w:rPr>
          <w:rFonts w:hint="eastAsia" w:ascii="楷体" w:hAnsi="楷体" w:eastAsia="楷体" w:cs="仿宋"/>
          <w:b/>
          <w:highlight w:val="none"/>
          <w:u w:val="single"/>
        </w:rPr>
        <w:t xml:space="preserve">                                       </w:t>
      </w:r>
      <w:r>
        <w:rPr>
          <w:rFonts w:hint="eastAsia" w:ascii="楷体" w:hAnsi="楷体" w:eastAsia="楷体" w:cs="仿宋"/>
          <w:highlight w:val="none"/>
          <w:u w:val="single"/>
        </w:rPr>
        <w:t xml:space="preserve">  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仿宋"/>
          <w:highlight w:val="none"/>
          <w:u w:val="single"/>
        </w:rPr>
      </w:pPr>
      <w:r>
        <w:rPr>
          <w:rFonts w:hint="eastAsia" w:ascii="楷体" w:hAnsi="楷体" w:eastAsia="楷体" w:cs="仿宋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>
      <w:pPr>
        <w:spacing w:line="360" w:lineRule="auto"/>
        <w:rPr>
          <w:rFonts w:hint="eastAsia" w:ascii="楷体" w:hAnsi="楷体" w:eastAsia="楷体" w:cs="仿宋"/>
          <w:b/>
          <w:highlight w:val="none"/>
        </w:rPr>
      </w:pPr>
      <w:r>
        <w:rPr>
          <w:rFonts w:hint="eastAsia" w:ascii="楷体" w:hAnsi="楷体" w:eastAsia="楷体" w:cs="仿宋"/>
          <w:b/>
          <w:highlight w:val="none"/>
        </w:rPr>
        <w:t>一、项目概况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>1.项目名称：</w:t>
      </w:r>
      <w:r>
        <w:rPr>
          <w:rFonts w:hint="eastAsia" w:ascii="楷体" w:hAnsi="楷体" w:eastAsia="楷体" w:cs="仿宋"/>
          <w:highlight w:val="none"/>
          <w:u w:val="single"/>
        </w:rPr>
        <w:t xml:space="preserve">                       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仿宋"/>
          <w:highlight w:val="none"/>
          <w:u w:val="single"/>
        </w:rPr>
      </w:pPr>
      <w:r>
        <w:rPr>
          <w:rFonts w:hint="eastAsia" w:ascii="楷体" w:hAnsi="楷体" w:eastAsia="楷体" w:cs="仿宋"/>
          <w:highlight w:val="none"/>
        </w:rPr>
        <w:t>2.项目地点：</w:t>
      </w:r>
      <w:r>
        <w:rPr>
          <w:rFonts w:hint="eastAsia" w:ascii="楷体" w:hAnsi="楷体" w:eastAsia="楷体" w:cs="仿宋"/>
          <w:highlight w:val="none"/>
          <w:u w:val="single"/>
        </w:rPr>
        <w:t xml:space="preserve">                                              </w:t>
      </w:r>
    </w:p>
    <w:p>
      <w:pPr>
        <w:adjustRightInd w:val="0"/>
        <w:snapToGrid w:val="0"/>
        <w:spacing w:line="360" w:lineRule="auto"/>
        <w:ind w:firstLine="475" w:firstLineChars="198"/>
        <w:jc w:val="left"/>
        <w:rPr>
          <w:rFonts w:hint="eastAsia" w:ascii="楷体" w:hAnsi="楷体" w:eastAsia="楷体" w:cs="仿宋"/>
          <w:szCs w:val="24"/>
          <w:highlight w:val="none"/>
        </w:rPr>
      </w:pPr>
      <w:r>
        <w:rPr>
          <w:rFonts w:hint="eastAsia" w:ascii="楷体" w:hAnsi="楷体" w:eastAsia="楷体" w:cs="仿宋"/>
          <w:szCs w:val="24"/>
          <w:highlight w:val="none"/>
        </w:rPr>
        <w:t>3.项目内容：</w:t>
      </w:r>
      <w:r>
        <w:rPr>
          <w:rFonts w:hint="eastAsia" w:ascii="楷体" w:hAnsi="楷体" w:eastAsia="楷体" w:cs="仿宋"/>
          <w:szCs w:val="24"/>
          <w:highlight w:val="none"/>
          <w:u w:val="single"/>
        </w:rPr>
        <w:t xml:space="preserve">                                              </w:t>
      </w:r>
    </w:p>
    <w:p>
      <w:pPr>
        <w:spacing w:line="360" w:lineRule="auto"/>
        <w:rPr>
          <w:rFonts w:hint="eastAsia" w:ascii="楷体" w:hAnsi="楷体" w:eastAsia="楷体" w:cs="仿宋"/>
          <w:b/>
          <w:highlight w:val="none"/>
        </w:rPr>
      </w:pPr>
      <w:r>
        <w:rPr>
          <w:rFonts w:hint="eastAsia" w:ascii="楷体" w:hAnsi="楷体" w:eastAsia="楷体" w:cs="仿宋"/>
          <w:b/>
          <w:highlight w:val="none"/>
        </w:rPr>
        <w:t>二、组成本合同的文件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>1. 协议书；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51" w:firstLineChars="198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spacing w:val="-6"/>
          <w:sz w:val="24"/>
          <w:highlight w:val="none"/>
        </w:rPr>
        <w:t>2. 成交通知书、磋商响应文件、磋商文件、澄清、磋商补充文件（或委托书</w:t>
      </w:r>
      <w:r>
        <w:rPr>
          <w:rFonts w:hint="eastAsia" w:ascii="楷体" w:hAnsi="楷体" w:eastAsia="楷体" w:cs="仿宋"/>
          <w:highlight w:val="none"/>
        </w:rPr>
        <w:t>）；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>3.相关服务建议书；</w:t>
      </w:r>
    </w:p>
    <w:p>
      <w:pPr>
        <w:adjustRightInd w:val="0"/>
        <w:snapToGrid w:val="0"/>
        <w:spacing w:line="360" w:lineRule="auto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 xml:space="preserve">    4. 附录，即：附表内相关服务的范围和内容；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>本合同签订后，双方依法签订的补充协议也是本合同文件的组成部分。</w:t>
      </w:r>
    </w:p>
    <w:p>
      <w:pPr>
        <w:spacing w:line="360" w:lineRule="auto"/>
        <w:rPr>
          <w:rFonts w:hint="eastAsia" w:ascii="楷体" w:hAnsi="楷体" w:eastAsia="楷体" w:cs="仿宋"/>
          <w:b/>
          <w:highlight w:val="none"/>
        </w:rPr>
      </w:pPr>
      <w:r>
        <w:rPr>
          <w:rFonts w:hint="eastAsia" w:ascii="楷体" w:hAnsi="楷体" w:eastAsia="楷体" w:cs="仿宋"/>
          <w:b/>
          <w:highlight w:val="none"/>
        </w:rPr>
        <w:t>三、合同价款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>1.合同总价（大写）：             （¥        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>1.1.成交总价不受市场价变化或实际工作量变化的影响。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>2.付款方式和程序：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>2.1由采购人负责结算，在付款前，供应商必须开具相应金额的发票给采购人（附详细清单）。</w:t>
      </w:r>
    </w:p>
    <w:p>
      <w:pPr>
        <w:adjustRightInd w:val="0"/>
        <w:snapToGrid w:val="0"/>
        <w:spacing w:line="360" w:lineRule="auto"/>
        <w:rPr>
          <w:rFonts w:hint="eastAsia" w:ascii="楷体" w:hAnsi="楷体" w:eastAsia="楷体" w:cs="仿宋"/>
          <w:b/>
          <w:szCs w:val="24"/>
          <w:highlight w:val="none"/>
        </w:rPr>
      </w:pPr>
      <w:r>
        <w:rPr>
          <w:rFonts w:hint="eastAsia" w:ascii="楷体" w:hAnsi="楷体" w:eastAsia="楷体" w:cs="仿宋"/>
          <w:b/>
          <w:szCs w:val="24"/>
          <w:highlight w:val="none"/>
        </w:rPr>
        <w:t>四、项目实施地点、服务期限：</w:t>
      </w:r>
      <w:r>
        <w:rPr>
          <w:rFonts w:hint="eastAsia" w:ascii="楷体" w:hAnsi="楷体" w:eastAsia="楷体" w:cs="仿宋"/>
          <w:szCs w:val="24"/>
          <w:highlight w:val="none"/>
        </w:rPr>
        <w:t>详见“第三章合同条款及格式前附表”</w:t>
      </w:r>
    </w:p>
    <w:p>
      <w:pPr>
        <w:adjustRightInd w:val="0"/>
        <w:snapToGrid w:val="0"/>
        <w:spacing w:line="360" w:lineRule="auto"/>
        <w:rPr>
          <w:rFonts w:hint="eastAsia" w:ascii="楷体" w:hAnsi="楷体" w:eastAsia="楷体" w:cs="仿宋"/>
          <w:b/>
          <w:szCs w:val="24"/>
          <w:highlight w:val="none"/>
        </w:rPr>
      </w:pPr>
      <w:r>
        <w:rPr>
          <w:rFonts w:hint="eastAsia" w:ascii="楷体" w:hAnsi="楷体" w:eastAsia="楷体" w:cs="仿宋"/>
          <w:b/>
          <w:szCs w:val="24"/>
          <w:highlight w:val="none"/>
        </w:rPr>
        <w:t>五、付款方式：</w:t>
      </w:r>
      <w:r>
        <w:rPr>
          <w:rFonts w:hint="eastAsia" w:ascii="楷体" w:hAnsi="楷体" w:eastAsia="楷体" w:cs="仿宋"/>
          <w:bCs/>
          <w:szCs w:val="24"/>
          <w:highlight w:val="none"/>
        </w:rPr>
        <w:t>详见“第三章合同条款及格式前附表”</w:t>
      </w:r>
    </w:p>
    <w:p>
      <w:pPr>
        <w:adjustRightInd w:val="0"/>
        <w:snapToGrid w:val="0"/>
        <w:spacing w:line="360" w:lineRule="auto"/>
        <w:rPr>
          <w:rFonts w:hint="eastAsia" w:ascii="楷体" w:hAnsi="楷体" w:eastAsia="楷体" w:cs="仿宋"/>
          <w:b/>
          <w:szCs w:val="24"/>
          <w:highlight w:val="none"/>
        </w:rPr>
      </w:pPr>
      <w:r>
        <w:rPr>
          <w:rFonts w:hint="eastAsia" w:ascii="楷体" w:hAnsi="楷体" w:eastAsia="楷体" w:cs="仿宋"/>
          <w:b/>
          <w:szCs w:val="24"/>
          <w:highlight w:val="none"/>
        </w:rPr>
        <w:t>六、项目团队要求：</w:t>
      </w:r>
      <w:r>
        <w:rPr>
          <w:rFonts w:hint="eastAsia" w:ascii="楷体" w:hAnsi="楷体" w:eastAsia="楷体" w:cs="仿宋"/>
          <w:bCs/>
          <w:szCs w:val="24"/>
          <w:highlight w:val="none"/>
        </w:rPr>
        <w:t>详见“第三章合同条款及格式前附表”</w:t>
      </w:r>
    </w:p>
    <w:p>
      <w:pPr>
        <w:adjustRightInd w:val="0"/>
        <w:snapToGrid w:val="0"/>
        <w:spacing w:line="360" w:lineRule="auto"/>
        <w:rPr>
          <w:rFonts w:hint="eastAsia" w:ascii="楷体" w:hAnsi="楷体" w:eastAsia="楷体" w:cs="仿宋"/>
          <w:bCs/>
          <w:szCs w:val="24"/>
          <w:highlight w:val="none"/>
        </w:rPr>
      </w:pPr>
      <w:r>
        <w:rPr>
          <w:rFonts w:hint="eastAsia" w:ascii="楷体" w:hAnsi="楷体" w:eastAsia="楷体" w:cs="仿宋"/>
          <w:b/>
          <w:szCs w:val="24"/>
          <w:highlight w:val="none"/>
        </w:rPr>
        <w:t>七、质量保证：</w:t>
      </w:r>
      <w:r>
        <w:rPr>
          <w:rFonts w:hint="eastAsia" w:ascii="楷体" w:hAnsi="楷体" w:eastAsia="楷体" w:cs="仿宋"/>
          <w:bCs/>
          <w:szCs w:val="24"/>
          <w:highlight w:val="none"/>
        </w:rPr>
        <w:t>详见“第三章合同条款及格式前附表”</w:t>
      </w:r>
    </w:p>
    <w:p>
      <w:pPr>
        <w:adjustRightInd w:val="0"/>
        <w:snapToGrid w:val="0"/>
        <w:spacing w:line="360" w:lineRule="auto"/>
        <w:rPr>
          <w:rFonts w:hint="eastAsia" w:ascii="楷体" w:hAnsi="楷体" w:eastAsia="楷体" w:cs="仿宋"/>
          <w:b/>
          <w:szCs w:val="24"/>
          <w:highlight w:val="none"/>
        </w:rPr>
      </w:pPr>
      <w:r>
        <w:rPr>
          <w:rFonts w:hint="eastAsia" w:ascii="楷体" w:hAnsi="楷体" w:eastAsia="楷体" w:cs="仿宋"/>
          <w:b/>
          <w:szCs w:val="24"/>
          <w:highlight w:val="none"/>
        </w:rPr>
        <w:t>八、违约责任：</w:t>
      </w:r>
      <w:r>
        <w:rPr>
          <w:rFonts w:hint="eastAsia" w:ascii="楷体" w:hAnsi="楷体" w:eastAsia="楷体" w:cs="仿宋"/>
          <w:bCs/>
          <w:szCs w:val="24"/>
          <w:highlight w:val="none"/>
        </w:rPr>
        <w:t>详见“第三章合同条款及格式前附表”</w:t>
      </w:r>
    </w:p>
    <w:p>
      <w:pPr>
        <w:adjustRightInd w:val="0"/>
        <w:snapToGrid w:val="0"/>
        <w:spacing w:line="360" w:lineRule="auto"/>
        <w:rPr>
          <w:rFonts w:hint="eastAsia" w:ascii="楷体" w:hAnsi="楷体" w:eastAsia="楷体" w:cs="仿宋"/>
          <w:b/>
          <w:szCs w:val="24"/>
          <w:highlight w:val="none"/>
        </w:rPr>
      </w:pPr>
      <w:r>
        <w:rPr>
          <w:rFonts w:hint="eastAsia" w:ascii="楷体" w:hAnsi="楷体" w:eastAsia="楷体" w:cs="仿宋"/>
          <w:b/>
          <w:szCs w:val="24"/>
          <w:highlight w:val="none"/>
        </w:rPr>
        <w:t>九、考核验收：</w:t>
      </w:r>
      <w:r>
        <w:rPr>
          <w:rFonts w:hint="eastAsia" w:ascii="楷体" w:hAnsi="楷体" w:eastAsia="楷体" w:cs="仿宋"/>
          <w:bCs/>
          <w:szCs w:val="24"/>
          <w:highlight w:val="none"/>
        </w:rPr>
        <w:t>详见“第三章合同条款及格式前附表</w:t>
      </w:r>
      <w:r>
        <w:rPr>
          <w:rFonts w:hint="eastAsia" w:ascii="楷体" w:hAnsi="楷体" w:eastAsia="楷体" w:cs="仿宋"/>
          <w:szCs w:val="24"/>
          <w:highlight w:val="none"/>
        </w:rPr>
        <w:t>”</w:t>
      </w:r>
    </w:p>
    <w:p>
      <w:pPr>
        <w:adjustRightInd w:val="0"/>
        <w:snapToGrid w:val="0"/>
        <w:spacing w:line="360" w:lineRule="auto"/>
        <w:rPr>
          <w:rFonts w:hint="eastAsia" w:ascii="楷体" w:hAnsi="楷体" w:eastAsia="楷体" w:cs="仿宋"/>
          <w:b/>
          <w:szCs w:val="24"/>
          <w:highlight w:val="none"/>
        </w:rPr>
      </w:pPr>
      <w:r>
        <w:rPr>
          <w:rFonts w:hint="eastAsia" w:ascii="楷体" w:hAnsi="楷体" w:eastAsia="楷体" w:cs="仿宋"/>
          <w:b/>
          <w:szCs w:val="24"/>
          <w:highlight w:val="none"/>
        </w:rPr>
        <w:t>十、政府采购合同：</w:t>
      </w:r>
      <w:r>
        <w:rPr>
          <w:rFonts w:hint="eastAsia" w:ascii="楷体" w:hAnsi="楷体" w:eastAsia="楷体" w:cs="仿宋"/>
          <w:bCs/>
          <w:szCs w:val="24"/>
          <w:highlight w:val="none"/>
        </w:rPr>
        <w:t>详见“第三章合同条款及格式前附表</w:t>
      </w:r>
      <w:r>
        <w:rPr>
          <w:rFonts w:hint="eastAsia" w:ascii="楷体" w:hAnsi="楷体" w:eastAsia="楷体" w:cs="仿宋"/>
          <w:szCs w:val="24"/>
          <w:highlight w:val="none"/>
        </w:rPr>
        <w:t>”</w:t>
      </w:r>
    </w:p>
    <w:p>
      <w:pPr>
        <w:spacing w:line="360" w:lineRule="auto"/>
        <w:rPr>
          <w:rFonts w:hint="eastAsia" w:ascii="楷体" w:hAnsi="楷体" w:eastAsia="楷体" w:cs="仿宋"/>
          <w:b/>
          <w:szCs w:val="24"/>
          <w:highlight w:val="none"/>
        </w:rPr>
      </w:pPr>
      <w:r>
        <w:rPr>
          <w:rFonts w:hint="eastAsia" w:ascii="楷体" w:hAnsi="楷体" w:eastAsia="楷体" w:cs="仿宋"/>
          <w:b/>
          <w:szCs w:val="24"/>
          <w:highlight w:val="none"/>
        </w:rPr>
        <w:t>十一、合同争议的解决</w:t>
      </w:r>
    </w:p>
    <w:p>
      <w:pPr>
        <w:spacing w:line="360" w:lineRule="auto"/>
        <w:ind w:firstLine="480" w:firstLineChars="200"/>
        <w:rPr>
          <w:rFonts w:hint="eastAsia" w:ascii="楷体" w:hAnsi="楷体" w:eastAsia="楷体" w:cs="仿宋"/>
          <w:szCs w:val="24"/>
          <w:highlight w:val="none"/>
        </w:rPr>
      </w:pPr>
      <w:r>
        <w:rPr>
          <w:rFonts w:hint="eastAsia" w:ascii="楷体" w:hAnsi="楷体" w:eastAsia="楷体" w:cs="仿宋"/>
          <w:highlight w:val="none"/>
        </w:rPr>
        <w:t>合同执行中发生争议的，当事人双方应协商解决，协商达不成一致时，可向采购人所在地人民法院提请诉讼。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楷体" w:hAnsi="楷体" w:eastAsia="楷体" w:cs="仿宋"/>
          <w:b/>
          <w:bCs/>
          <w:szCs w:val="24"/>
          <w:highlight w:val="none"/>
        </w:rPr>
      </w:pPr>
      <w:r>
        <w:rPr>
          <w:rFonts w:hint="eastAsia" w:ascii="楷体" w:hAnsi="楷体" w:eastAsia="楷体" w:cs="仿宋"/>
          <w:b/>
          <w:bCs/>
          <w:szCs w:val="24"/>
          <w:highlight w:val="none"/>
        </w:rPr>
        <w:t>不可抗力情况下的免责约定</w:t>
      </w:r>
    </w:p>
    <w:p>
      <w:pPr>
        <w:spacing w:line="360" w:lineRule="auto"/>
        <w:jc w:val="left"/>
        <w:rPr>
          <w:rFonts w:hint="eastAsia" w:ascii="楷体" w:hAnsi="楷体" w:eastAsia="楷体" w:cs="仿宋"/>
          <w:szCs w:val="24"/>
          <w:highlight w:val="none"/>
        </w:rPr>
      </w:pPr>
      <w:r>
        <w:rPr>
          <w:rFonts w:hint="eastAsia" w:ascii="楷体" w:hAnsi="楷体" w:eastAsia="楷体" w:cs="仿宋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spacing w:line="360" w:lineRule="auto"/>
        <w:rPr>
          <w:rFonts w:hint="eastAsia" w:ascii="楷体" w:hAnsi="楷体" w:eastAsia="楷体" w:cs="仿宋"/>
          <w:szCs w:val="24"/>
          <w:highlight w:val="none"/>
        </w:rPr>
      </w:pPr>
      <w:r>
        <w:rPr>
          <w:rFonts w:hint="eastAsia" w:ascii="楷体" w:hAnsi="楷体" w:eastAsia="楷体" w:cs="仿宋"/>
          <w:b/>
          <w:szCs w:val="24"/>
          <w:highlight w:val="none"/>
        </w:rPr>
        <w:t>十三、其他（</w:t>
      </w:r>
      <w:r>
        <w:rPr>
          <w:rFonts w:hint="eastAsia" w:ascii="楷体" w:hAnsi="楷体" w:eastAsia="楷体" w:cs="仿宋"/>
          <w:szCs w:val="24"/>
          <w:highlight w:val="none"/>
        </w:rPr>
        <w:t>在合同中具体明确）</w:t>
      </w:r>
    </w:p>
    <w:p>
      <w:pPr>
        <w:spacing w:line="360" w:lineRule="auto"/>
        <w:rPr>
          <w:rFonts w:hint="eastAsia" w:ascii="楷体" w:hAnsi="楷体" w:eastAsia="楷体" w:cs="仿宋"/>
          <w:b/>
          <w:highlight w:val="none"/>
        </w:rPr>
      </w:pPr>
      <w:r>
        <w:rPr>
          <w:rFonts w:hint="eastAsia" w:ascii="楷体" w:hAnsi="楷体" w:eastAsia="楷体" w:cs="仿宋"/>
          <w:b/>
          <w:highlight w:val="none"/>
        </w:rPr>
        <w:t>十四、合同订立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>1. 订立时间：</w:t>
      </w:r>
      <w:r>
        <w:rPr>
          <w:rFonts w:hint="eastAsia" w:ascii="楷体" w:hAnsi="楷体" w:eastAsia="楷体" w:cs="仿宋"/>
          <w:highlight w:val="none"/>
          <w:u w:val="single"/>
        </w:rPr>
        <w:t xml:space="preserve">          </w:t>
      </w:r>
      <w:r>
        <w:rPr>
          <w:rFonts w:hint="eastAsia" w:ascii="楷体" w:hAnsi="楷体" w:eastAsia="楷体" w:cs="仿宋"/>
          <w:highlight w:val="none"/>
        </w:rPr>
        <w:t>年</w:t>
      </w:r>
      <w:r>
        <w:rPr>
          <w:rFonts w:hint="eastAsia" w:ascii="楷体" w:hAnsi="楷体" w:eastAsia="楷体" w:cs="仿宋"/>
          <w:highlight w:val="none"/>
          <w:u w:val="single"/>
        </w:rPr>
        <w:t xml:space="preserve">       </w:t>
      </w:r>
      <w:r>
        <w:rPr>
          <w:rFonts w:hint="eastAsia" w:ascii="楷体" w:hAnsi="楷体" w:eastAsia="楷体" w:cs="仿宋"/>
          <w:highlight w:val="none"/>
        </w:rPr>
        <w:t>月</w:t>
      </w:r>
      <w:r>
        <w:rPr>
          <w:rFonts w:hint="eastAsia" w:ascii="楷体" w:hAnsi="楷体" w:eastAsia="楷体" w:cs="仿宋"/>
          <w:highlight w:val="none"/>
          <w:u w:val="single"/>
        </w:rPr>
        <w:t xml:space="preserve">      </w:t>
      </w:r>
      <w:r>
        <w:rPr>
          <w:rFonts w:hint="eastAsia" w:ascii="楷体" w:hAnsi="楷体" w:eastAsia="楷体" w:cs="仿宋"/>
          <w:highlight w:val="none"/>
        </w:rPr>
        <w:t>日。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仿宋"/>
          <w:highlight w:val="none"/>
        </w:rPr>
      </w:pPr>
      <w:r>
        <w:rPr>
          <w:rFonts w:hint="eastAsia" w:ascii="楷体" w:hAnsi="楷体" w:eastAsia="楷体" w:cs="仿宋"/>
          <w:highlight w:val="none"/>
        </w:rPr>
        <w:t>2. 订立地点：</w:t>
      </w:r>
      <w:r>
        <w:rPr>
          <w:rFonts w:hint="eastAsia" w:ascii="楷体" w:hAnsi="楷体" w:eastAsia="楷体" w:cs="仿宋"/>
          <w:highlight w:val="none"/>
          <w:u w:val="single"/>
        </w:rPr>
        <w:t xml:space="preserve">                                 </w:t>
      </w:r>
      <w:r>
        <w:rPr>
          <w:rFonts w:hint="eastAsia" w:ascii="楷体" w:hAnsi="楷体" w:eastAsia="楷体" w:cs="仿宋"/>
          <w:highlight w:val="none"/>
        </w:rPr>
        <w:t>。</w:t>
      </w:r>
    </w:p>
    <w:p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楷体" w:hAnsi="楷体" w:eastAsia="楷体"/>
          <w:b/>
          <w:highlight w:val="none"/>
        </w:rPr>
      </w:pPr>
      <w:r>
        <w:rPr>
          <w:rFonts w:hint="eastAsia" w:ascii="楷体" w:hAnsi="楷体" w:eastAsia="楷体" w:cs="仿宋"/>
          <w:highlight w:val="none"/>
        </w:rPr>
        <w:t>3. 本合同一式</w:t>
      </w:r>
      <w:r>
        <w:rPr>
          <w:rFonts w:hint="eastAsia" w:ascii="楷体" w:hAnsi="楷体" w:eastAsia="楷体" w:cs="仿宋"/>
          <w:highlight w:val="none"/>
          <w:u w:val="single"/>
        </w:rPr>
        <w:t xml:space="preserve"> 伍 </w:t>
      </w:r>
      <w:r>
        <w:rPr>
          <w:rFonts w:hint="eastAsia" w:ascii="楷体" w:hAnsi="楷体" w:eastAsia="楷体" w:cs="仿宋"/>
          <w:highlight w:val="none"/>
        </w:rPr>
        <w:t>份，具有同等法律效力，双方各执</w:t>
      </w:r>
      <w:r>
        <w:rPr>
          <w:rFonts w:hint="eastAsia" w:ascii="楷体" w:hAnsi="楷体" w:eastAsia="楷体" w:cs="仿宋"/>
          <w:highlight w:val="none"/>
          <w:u w:val="single"/>
        </w:rPr>
        <w:t xml:space="preserve"> 贰 </w:t>
      </w:r>
      <w:r>
        <w:rPr>
          <w:rFonts w:hint="eastAsia" w:ascii="楷体" w:hAnsi="楷体" w:eastAsia="楷体" w:cs="仿宋"/>
          <w:highlight w:val="none"/>
        </w:rPr>
        <w:t>份，标代理机构存档</w:t>
      </w:r>
      <w:r>
        <w:rPr>
          <w:rFonts w:hint="eastAsia" w:ascii="楷体" w:hAnsi="楷体" w:eastAsia="楷体" w:cs="仿宋"/>
          <w:highlight w:val="none"/>
          <w:u w:val="single"/>
        </w:rPr>
        <w:t xml:space="preserve"> 壹 </w:t>
      </w:r>
      <w:r>
        <w:rPr>
          <w:rFonts w:hint="eastAsia" w:ascii="楷体" w:hAnsi="楷体" w:eastAsia="楷体" w:cs="仿宋"/>
          <w:highlight w:val="none"/>
        </w:rPr>
        <w:t>份。各方签字盖章后生效，合同执行完毕自动失效。（合同的服务承诺则长期有效）。</w:t>
      </w:r>
    </w:p>
    <w:p>
      <w:pPr>
        <w:tabs>
          <w:tab w:val="left" w:pos="480"/>
        </w:tabs>
        <w:spacing w:line="360" w:lineRule="auto"/>
        <w:ind w:firstLine="964" w:firstLineChars="400"/>
        <w:rPr>
          <w:rFonts w:hint="eastAsia" w:ascii="楷体" w:hAnsi="楷体" w:eastAsia="楷体"/>
          <w:b/>
          <w:highlight w:val="none"/>
        </w:rPr>
      </w:pPr>
      <w:r>
        <w:rPr>
          <w:rFonts w:hint="eastAsia" w:ascii="楷体" w:hAnsi="楷体" w:eastAsia="楷体"/>
          <w:b/>
          <w:highlight w:val="none"/>
        </w:rPr>
        <w:t>甲  方（公章）</w:t>
      </w:r>
      <w:r>
        <w:rPr>
          <w:rFonts w:hint="eastAsia" w:ascii="楷体" w:hAnsi="楷体" w:eastAsia="楷体"/>
          <w:highlight w:val="none"/>
        </w:rPr>
        <w:t xml:space="preserve">                   </w:t>
      </w:r>
      <w:r>
        <w:rPr>
          <w:rFonts w:hint="eastAsia" w:ascii="楷体" w:hAnsi="楷体" w:eastAsia="楷体"/>
          <w:b/>
          <w:highlight w:val="none"/>
        </w:rPr>
        <w:t xml:space="preserve">乙  方（公章）            </w:t>
      </w:r>
    </w:p>
    <w:p>
      <w:pPr>
        <w:tabs>
          <w:tab w:val="left" w:pos="480"/>
        </w:tabs>
        <w:spacing w:line="360" w:lineRule="auto"/>
        <w:ind w:firstLine="960" w:firstLineChars="400"/>
        <w:rPr>
          <w:rFonts w:hint="eastAsia" w:ascii="楷体" w:hAnsi="楷体" w:eastAsia="楷体"/>
          <w:highlight w:val="none"/>
        </w:rPr>
      </w:pPr>
      <w:r>
        <w:rPr>
          <w:rFonts w:hint="eastAsia" w:ascii="楷体" w:hAnsi="楷体" w:eastAsia="楷体"/>
          <w:highlight w:val="none"/>
        </w:rPr>
        <w:t>单位名称：                       单位名称：</w:t>
      </w:r>
    </w:p>
    <w:p>
      <w:pPr>
        <w:tabs>
          <w:tab w:val="left" w:pos="480"/>
        </w:tabs>
        <w:spacing w:line="360" w:lineRule="auto"/>
        <w:ind w:firstLine="960" w:firstLineChars="400"/>
        <w:rPr>
          <w:rFonts w:hint="eastAsia" w:ascii="楷体" w:hAnsi="楷体" w:eastAsia="楷体"/>
          <w:highlight w:val="none"/>
        </w:rPr>
      </w:pPr>
      <w:r>
        <w:rPr>
          <w:rFonts w:hint="eastAsia" w:ascii="楷体" w:hAnsi="楷体" w:eastAsia="楷体"/>
          <w:highlight w:val="none"/>
        </w:rPr>
        <w:t xml:space="preserve">地    址：                       地    址：                </w:t>
      </w:r>
    </w:p>
    <w:p>
      <w:pPr>
        <w:tabs>
          <w:tab w:val="left" w:pos="480"/>
        </w:tabs>
        <w:spacing w:line="360" w:lineRule="auto"/>
        <w:ind w:firstLine="960" w:firstLineChars="400"/>
        <w:rPr>
          <w:rFonts w:hint="eastAsia" w:ascii="楷体" w:hAnsi="楷体" w:eastAsia="楷体"/>
          <w:highlight w:val="none"/>
        </w:rPr>
      </w:pPr>
      <w:r>
        <w:rPr>
          <w:rFonts w:hint="eastAsia" w:ascii="楷体" w:hAnsi="楷体" w:eastAsia="楷体"/>
          <w:highlight w:val="none"/>
        </w:rPr>
        <w:t xml:space="preserve">代 理 人：                       代 理 人：                </w:t>
      </w:r>
    </w:p>
    <w:p>
      <w:pPr>
        <w:tabs>
          <w:tab w:val="left" w:pos="480"/>
        </w:tabs>
        <w:spacing w:line="360" w:lineRule="auto"/>
        <w:ind w:firstLine="960" w:firstLineChars="400"/>
        <w:rPr>
          <w:rFonts w:hint="eastAsia" w:ascii="楷体" w:hAnsi="楷体" w:eastAsia="楷体"/>
          <w:highlight w:val="none"/>
        </w:rPr>
      </w:pPr>
      <w:r>
        <w:rPr>
          <w:rFonts w:hint="eastAsia" w:ascii="楷体" w:hAnsi="楷体" w:eastAsia="楷体"/>
          <w:highlight w:val="none"/>
        </w:rPr>
        <w:t xml:space="preserve">联系电话：                       联系电话：              </w:t>
      </w:r>
    </w:p>
    <w:p>
      <w:pPr>
        <w:tabs>
          <w:tab w:val="left" w:pos="480"/>
        </w:tabs>
        <w:spacing w:line="360" w:lineRule="auto"/>
        <w:rPr>
          <w:rFonts w:hint="eastAsia" w:ascii="楷体" w:hAnsi="楷体" w:eastAsia="楷体"/>
          <w:highlight w:val="none"/>
        </w:rPr>
      </w:pPr>
      <w:r>
        <w:rPr>
          <w:rFonts w:hint="eastAsia" w:ascii="楷体" w:hAnsi="楷体" w:eastAsia="楷体"/>
          <w:highlight w:val="none"/>
        </w:rPr>
        <w:t xml:space="preserve">                                         帐    号：</w:t>
      </w:r>
    </w:p>
    <w:p>
      <w:pPr>
        <w:tabs>
          <w:tab w:val="left" w:pos="480"/>
        </w:tabs>
        <w:spacing w:line="360" w:lineRule="auto"/>
        <w:rPr>
          <w:rFonts w:hint="eastAsia" w:ascii="楷体" w:hAnsi="楷体" w:eastAsia="楷体"/>
          <w:highlight w:val="none"/>
        </w:rPr>
      </w:pPr>
      <w:r>
        <w:rPr>
          <w:rFonts w:hint="eastAsia" w:ascii="楷体" w:hAnsi="楷体" w:eastAsia="楷体"/>
          <w:highlight w:val="none"/>
        </w:rPr>
        <w:t xml:space="preserve">                                         开户银行： </w:t>
      </w:r>
    </w:p>
    <w:p>
      <w:r>
        <w:rPr>
          <w:rFonts w:hint="eastAsia" w:ascii="楷体" w:hAnsi="楷体" w:eastAsia="楷体"/>
          <w:sz w:val="24"/>
          <w:szCs w:val="24"/>
          <w:highlight w:val="none"/>
        </w:rPr>
        <w:t xml:space="preserve">签订日期：                       签订日期：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1B6D5"/>
    <w:multiLevelType w:val="singleLevel"/>
    <w:tmpl w:val="0041B6D5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iZDI3NTc5ZDUxMGMxZmQ0NjMyZDZhYzRiYTZiMzQifQ=="/>
  </w:docVars>
  <w:rsids>
    <w:rsidRoot w:val="0C0E4AA5"/>
    <w:rsid w:val="0C0E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2024-05-25T04:54:00Z</dcterms:created>
  <dc:creator>王琦</dc:creator>
  <cp:lastModifiedBy>王琦</cp:lastModifiedBy>
  <dcterms:modified xsi:type="dcterms:W3CDTF">2024-05-25T04:58:47Z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EEB98026C1F44044B43732456E90B29F_11</vt:lpwstr>
  </property>
</Properties>
</file>