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360" w:lineRule="auto"/>
        <w:jc w:val="center"/>
        <w:rPr>
          <w:rFonts w:hint="eastAsia" w:ascii="宋体" w:hAnsi="宋体" w:cs="宋体"/>
          <w:color w:val="auto"/>
          <w:highlight w:val="none"/>
        </w:rPr>
      </w:pPr>
      <w:bookmarkStart w:id="0" w:name="_Toc19559"/>
      <w:r>
        <w:rPr>
          <w:rFonts w:hint="eastAsia" w:ascii="宋体" w:hAnsi="宋体" w:cs="宋体"/>
          <w:color w:val="auto"/>
          <w:highlight w:val="none"/>
        </w:rPr>
        <w:t>合同条款</w:t>
      </w:r>
      <w:bookmarkEnd w:id="0"/>
    </w:p>
    <w:p>
      <w:pPr>
        <w:spacing w:line="500" w:lineRule="atLeast"/>
        <w:rPr>
          <w:rFonts w:hint="eastAsia" w:ascii="宋体" w:hAnsi="宋体" w:cs="宋体"/>
          <w:b/>
          <w:bCs/>
          <w:color w:val="auto"/>
          <w:sz w:val="44"/>
          <w:szCs w:val="44"/>
          <w:highlight w:val="none"/>
        </w:rPr>
      </w:pPr>
    </w:p>
    <w:p>
      <w:pPr>
        <w:pStyle w:val="4"/>
        <w:rPr>
          <w:rFonts w:hint="eastAsia" w:ascii="宋体" w:hAnsi="宋体" w:eastAsia="宋体" w:cs="宋体"/>
          <w:b/>
          <w:bCs/>
          <w:color w:val="auto"/>
          <w:sz w:val="44"/>
          <w:szCs w:val="44"/>
          <w:highlight w:val="none"/>
        </w:rPr>
      </w:pPr>
    </w:p>
    <w:p>
      <w:pPr>
        <w:rPr>
          <w:rFonts w:hint="eastAsia" w:ascii="宋体" w:hAnsi="宋体" w:cs="宋体"/>
          <w:b/>
          <w:bCs/>
          <w:color w:val="auto"/>
          <w:sz w:val="44"/>
          <w:szCs w:val="44"/>
          <w:highlight w:val="none"/>
        </w:rPr>
      </w:pPr>
    </w:p>
    <w:p>
      <w:pPr>
        <w:pStyle w:val="4"/>
        <w:rPr>
          <w:rFonts w:hint="eastAsia" w:ascii="宋体" w:hAnsi="宋体" w:eastAsia="宋体" w:cs="宋体"/>
          <w:color w:val="auto"/>
          <w:highlight w:val="none"/>
        </w:rPr>
      </w:pPr>
    </w:p>
    <w:p>
      <w:pPr>
        <w:spacing w:line="500" w:lineRule="atLeast"/>
        <w:rPr>
          <w:rFonts w:hint="eastAsia" w:ascii="宋体" w:hAnsi="宋体" w:cs="宋体"/>
          <w:b/>
          <w:bCs/>
          <w:color w:val="auto"/>
          <w:sz w:val="44"/>
          <w:szCs w:val="44"/>
          <w:highlight w:val="none"/>
        </w:rPr>
      </w:pPr>
    </w:p>
    <w:p>
      <w:pPr>
        <w:spacing w:line="500" w:lineRule="atLeast"/>
        <w:jc w:val="center"/>
        <w:rPr>
          <w:rFonts w:hint="eastAsia" w:ascii="宋体" w:hAnsi="宋体" w:cs="宋体"/>
          <w:b/>
          <w:bCs/>
          <w:color w:val="auto"/>
          <w:kern w:val="1"/>
          <w:sz w:val="48"/>
          <w:szCs w:val="48"/>
          <w:highlight w:val="none"/>
        </w:rPr>
      </w:pPr>
      <w:r>
        <w:rPr>
          <w:rFonts w:hint="eastAsia" w:ascii="宋体" w:hAnsi="宋体" w:cs="宋体"/>
          <w:b/>
          <w:bCs/>
          <w:color w:val="auto"/>
          <w:kern w:val="1"/>
          <w:sz w:val="48"/>
          <w:szCs w:val="48"/>
          <w:highlight w:val="none"/>
        </w:rPr>
        <w:t>陕西省公路网管理与应急指挥系统维护</w:t>
      </w:r>
    </w:p>
    <w:p>
      <w:pPr>
        <w:spacing w:line="500" w:lineRule="atLeast"/>
        <w:jc w:val="center"/>
        <w:rPr>
          <w:rFonts w:hint="eastAsia" w:ascii="宋体" w:hAnsi="宋体" w:cs="宋体"/>
          <w:b/>
          <w:bCs/>
          <w:color w:val="auto"/>
          <w:kern w:val="1"/>
          <w:sz w:val="48"/>
          <w:szCs w:val="48"/>
          <w:highlight w:val="none"/>
        </w:rPr>
      </w:pPr>
      <w:r>
        <w:rPr>
          <w:rFonts w:hint="eastAsia" w:ascii="宋体" w:hAnsi="宋体" w:cs="宋体"/>
          <w:b/>
          <w:bCs/>
          <w:color w:val="auto"/>
          <w:kern w:val="1"/>
          <w:sz w:val="48"/>
          <w:szCs w:val="48"/>
          <w:highlight w:val="none"/>
        </w:rPr>
        <w:t>项目合同</w:t>
      </w:r>
    </w:p>
    <w:p>
      <w:pPr>
        <w:spacing w:line="500" w:lineRule="atLeast"/>
        <w:rPr>
          <w:rFonts w:hint="eastAsia" w:ascii="宋体" w:hAnsi="宋体" w:cs="宋体"/>
          <w:b/>
          <w:color w:val="auto"/>
          <w:sz w:val="28"/>
          <w:szCs w:val="28"/>
          <w:highlight w:val="none"/>
        </w:rPr>
      </w:pPr>
    </w:p>
    <w:p>
      <w:pPr>
        <w:spacing w:line="500" w:lineRule="atLeast"/>
        <w:rPr>
          <w:rFonts w:hint="eastAsia" w:ascii="宋体" w:hAnsi="宋体" w:cs="宋体"/>
          <w:b/>
          <w:color w:val="auto"/>
          <w:sz w:val="28"/>
          <w:szCs w:val="28"/>
          <w:highlight w:val="none"/>
        </w:rPr>
      </w:pPr>
    </w:p>
    <w:p>
      <w:pPr>
        <w:spacing w:line="500" w:lineRule="atLeast"/>
        <w:rPr>
          <w:rFonts w:hint="eastAsia" w:ascii="宋体" w:hAnsi="宋体" w:cs="宋体"/>
          <w:b/>
          <w:color w:val="auto"/>
          <w:sz w:val="28"/>
          <w:szCs w:val="28"/>
          <w:highlight w:val="none"/>
        </w:rPr>
      </w:pPr>
    </w:p>
    <w:p>
      <w:pPr>
        <w:spacing w:line="500" w:lineRule="atLeast"/>
        <w:rPr>
          <w:rFonts w:hint="eastAsia" w:ascii="宋体" w:hAnsi="宋体" w:cs="宋体"/>
          <w:b/>
          <w:color w:val="auto"/>
          <w:sz w:val="28"/>
          <w:szCs w:val="28"/>
          <w:highlight w:val="none"/>
        </w:rPr>
      </w:pPr>
    </w:p>
    <w:p>
      <w:pPr>
        <w:spacing w:line="500" w:lineRule="atLeast"/>
        <w:rPr>
          <w:rFonts w:hint="eastAsia" w:ascii="宋体" w:hAnsi="宋体" w:cs="宋体"/>
          <w:b/>
          <w:color w:val="auto"/>
          <w:sz w:val="28"/>
          <w:szCs w:val="28"/>
          <w:highlight w:val="none"/>
        </w:rPr>
      </w:pPr>
    </w:p>
    <w:p>
      <w:pPr>
        <w:spacing w:line="500" w:lineRule="atLeast"/>
        <w:rPr>
          <w:rFonts w:hint="eastAsia" w:ascii="宋体" w:hAnsi="宋体" w:cs="宋体"/>
          <w:b/>
          <w:color w:val="auto"/>
          <w:sz w:val="28"/>
          <w:szCs w:val="28"/>
          <w:highlight w:val="none"/>
        </w:rPr>
      </w:pPr>
    </w:p>
    <w:p>
      <w:pPr>
        <w:spacing w:line="500" w:lineRule="atLeast"/>
        <w:rPr>
          <w:rFonts w:hint="eastAsia" w:ascii="宋体" w:hAnsi="宋体" w:cs="宋体"/>
          <w:b/>
          <w:color w:val="auto"/>
          <w:sz w:val="28"/>
          <w:szCs w:val="28"/>
          <w:highlight w:val="none"/>
        </w:rPr>
      </w:pPr>
    </w:p>
    <w:p>
      <w:pPr>
        <w:spacing w:line="500" w:lineRule="atLeast"/>
        <w:rPr>
          <w:rFonts w:hint="eastAsia" w:ascii="宋体" w:hAnsi="宋体" w:cs="宋体"/>
          <w:b/>
          <w:color w:val="auto"/>
          <w:sz w:val="28"/>
          <w:szCs w:val="28"/>
          <w:highlight w:val="none"/>
        </w:rPr>
      </w:pPr>
    </w:p>
    <w:p>
      <w:pPr>
        <w:spacing w:line="500" w:lineRule="atLeast"/>
        <w:rPr>
          <w:rFonts w:hint="eastAsia" w:ascii="宋体" w:hAnsi="宋体" w:cs="宋体"/>
          <w:b/>
          <w:color w:val="auto"/>
          <w:sz w:val="28"/>
          <w:szCs w:val="28"/>
          <w:highlight w:val="none"/>
        </w:rPr>
      </w:pPr>
    </w:p>
    <w:p>
      <w:pPr>
        <w:pStyle w:val="4"/>
        <w:spacing w:line="500" w:lineRule="atLeast"/>
        <w:ind w:firstLine="2100" w:firstLineChars="7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sz w:val="28"/>
          <w:szCs w:val="28"/>
          <w:highlight w:val="none"/>
        </w:rPr>
        <w:t>采购人</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t>)：陕西省公路局</w:t>
      </w:r>
    </w:p>
    <w:p>
      <w:pPr>
        <w:pStyle w:val="4"/>
        <w:spacing w:line="500" w:lineRule="atLeast"/>
        <w:ind w:firstLine="2100" w:firstLineChars="1000"/>
        <w:rPr>
          <w:rFonts w:hint="eastAsia" w:ascii="宋体" w:hAnsi="宋体" w:eastAsia="宋体" w:cs="宋体"/>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sz w:val="28"/>
          <w:szCs w:val="28"/>
          <w:highlight w:val="none"/>
        </w:rPr>
        <w:t>乙方</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t>(供应商)：</w:t>
      </w:r>
    </w:p>
    <w:p>
      <w:pPr>
        <w:spacing w:line="500" w:lineRule="atLeast"/>
        <w:rPr>
          <w:rFonts w:hint="eastAsia" w:ascii="宋体" w:hAnsi="宋体" w:cs="宋体"/>
          <w:b/>
          <w:color w:val="auto"/>
          <w:sz w:val="28"/>
          <w:szCs w:val="28"/>
          <w:highlight w:val="none"/>
        </w:rPr>
      </w:pPr>
    </w:p>
    <w:p>
      <w:pPr>
        <w:pStyle w:val="4"/>
        <w:rPr>
          <w:rFonts w:hint="eastAsia" w:ascii="宋体" w:hAnsi="宋体" w:eastAsia="宋体" w:cs="宋体"/>
          <w:b/>
          <w:color w:val="auto"/>
          <w:sz w:val="28"/>
          <w:szCs w:val="28"/>
          <w:highlight w:val="none"/>
        </w:rPr>
      </w:pPr>
    </w:p>
    <w:p>
      <w:pPr>
        <w:rPr>
          <w:rFonts w:hint="eastAsia" w:ascii="宋体" w:hAnsi="宋体" w:cs="宋体"/>
          <w:b/>
          <w:color w:val="auto"/>
          <w:sz w:val="28"/>
          <w:szCs w:val="28"/>
          <w:highlight w:val="none"/>
        </w:rPr>
      </w:pPr>
    </w:p>
    <w:p>
      <w:pPr>
        <w:pStyle w:val="8"/>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t>甲方(采购人)：陕西省公路局</w:t>
      </w:r>
    </w:p>
    <w:p>
      <w:pPr>
        <w:pStyle w:val="8"/>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t>乙方(供应商)：</w:t>
      </w:r>
    </w:p>
    <w:p>
      <w:pPr>
        <w:pStyle w:val="4"/>
        <w:spacing w:after="0"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甲乙双方根据</w:t>
      </w:r>
      <w:r>
        <w:rPr>
          <w:rFonts w:hint="eastAsia" w:ascii="宋体" w:hAnsi="宋体" w:eastAsia="宋体" w:cs="宋体"/>
          <w:color w:val="auto"/>
          <w:sz w:val="28"/>
          <w:szCs w:val="28"/>
          <w:highlight w:val="none"/>
          <w:u w:val="single"/>
        </w:rPr>
        <w:t xml:space="preserve">  陕西省公路网管理与应急指挥系统维护项目竞争性磋商  </w:t>
      </w:r>
      <w:r>
        <w:rPr>
          <w:rFonts w:hint="eastAsia" w:ascii="宋体" w:hAnsi="宋体" w:eastAsia="宋体" w:cs="宋体"/>
          <w:color w:val="auto"/>
          <w:sz w:val="28"/>
          <w:szCs w:val="28"/>
          <w:highlight w:val="none"/>
        </w:rPr>
        <w:t>采购结果及相关竞争性磋商文件，经协商一致，订立本合同，供双方共同遵守：</w:t>
      </w:r>
    </w:p>
    <w:p>
      <w:pPr>
        <w:pStyle w:val="4"/>
        <w:spacing w:after="0"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一、合同内容：陕西省公路网管理与应急指挥系统维护项目 </w:t>
      </w:r>
    </w:p>
    <w:p>
      <w:pPr>
        <w:pStyle w:val="4"/>
        <w:spacing w:after="0"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二、服务地点：甲方指定地点</w:t>
      </w:r>
    </w:p>
    <w:p>
      <w:pPr>
        <w:pStyle w:val="4"/>
        <w:spacing w:after="0"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三、服务期限：本合同约定的系统运行维护服务期限为1年，</w:t>
      </w:r>
      <w:r>
        <w:rPr>
          <w:rFonts w:hint="eastAsia" w:ascii="宋体" w:hAnsi="宋体" w:eastAsia="宋体" w:cs="宋体"/>
          <w:color w:val="auto"/>
          <w:sz w:val="28"/>
          <w:szCs w:val="28"/>
          <w:highlight w:val="none"/>
          <w:u w:val="single"/>
        </w:rPr>
        <w:t xml:space="preserve">自   年   月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日起至   年   月   日止</w:t>
      </w:r>
      <w:r>
        <w:rPr>
          <w:rFonts w:hint="eastAsia" w:ascii="宋体" w:hAnsi="宋体" w:eastAsia="宋体" w:cs="宋体"/>
          <w:color w:val="auto"/>
          <w:sz w:val="28"/>
          <w:szCs w:val="28"/>
          <w:highlight w:val="none"/>
        </w:rPr>
        <w:t>。</w:t>
      </w:r>
    </w:p>
    <w:p>
      <w:pPr>
        <w:pStyle w:val="4"/>
        <w:spacing w:after="0"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四、合同价款</w:t>
      </w:r>
    </w:p>
    <w:p>
      <w:pPr>
        <w:pStyle w:val="4"/>
        <w:spacing w:after="0"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1、合同总价包括：服务期间所有费用。</w:t>
      </w:r>
    </w:p>
    <w:p>
      <w:pPr>
        <w:pStyle w:val="4"/>
        <w:spacing w:after="0"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2、合同总价为固定总价，不受市场价格等其它因素的影响,除合同总价外，甲方不再另行支付其他费用。</w:t>
      </w:r>
    </w:p>
    <w:p>
      <w:pPr>
        <w:pageBreakBefore w:val="0"/>
        <w:numPr>
          <w:ilvl w:val="0"/>
          <w:numId w:val="0"/>
        </w:numPr>
        <w:kinsoku/>
        <w:wordWrap/>
        <w:overflowPunct/>
        <w:topLinePunct w:val="0"/>
        <w:autoSpaceDE/>
        <w:autoSpaceDN/>
        <w:bidi w:val="0"/>
        <w:adjustRightInd/>
        <w:snapToGrid/>
        <w:spacing w:before="0" w:after="0" w:line="360" w:lineRule="auto"/>
        <w:ind w:right="0" w:rightChars="0" w:firstLine="560" w:firstLineChars="200"/>
        <w:textAlignment w:val="auto"/>
        <w:outlineLvl w:val="9"/>
        <w:rPr>
          <w:rFonts w:hint="eastAsia" w:ascii="宋体" w:hAnsi="宋体" w:eastAsia="宋体" w:cs="宋体"/>
          <w:b w:val="0"/>
          <w:bCs w:val="0"/>
          <w:color w:val="auto"/>
          <w:sz w:val="28"/>
          <w:szCs w:val="28"/>
          <w:highlight w:val="none"/>
        </w:rPr>
      </w:pPr>
      <w:bookmarkStart w:id="1" w:name="_Toc30585"/>
      <w:r>
        <w:rPr>
          <w:rFonts w:hint="eastAsia" w:ascii="宋体" w:hAnsi="宋体" w:cs="宋体"/>
          <w:b w:val="0"/>
          <w:bCs w:val="0"/>
          <w:color w:val="auto"/>
          <w:sz w:val="28"/>
          <w:szCs w:val="28"/>
          <w:highlight w:val="none"/>
          <w:lang w:val="en-US" w:eastAsia="zh-CN"/>
        </w:rPr>
        <w:t>五、</w:t>
      </w:r>
      <w:r>
        <w:rPr>
          <w:rFonts w:hint="eastAsia" w:ascii="宋体" w:hAnsi="宋体" w:eastAsia="宋体" w:cs="宋体"/>
          <w:b w:val="0"/>
          <w:bCs w:val="0"/>
          <w:color w:val="auto"/>
          <w:sz w:val="28"/>
          <w:szCs w:val="28"/>
          <w:highlight w:val="none"/>
        </w:rPr>
        <w:t>项目概述</w:t>
      </w:r>
      <w:bookmarkEnd w:id="1"/>
    </w:p>
    <w:p>
      <w:pPr>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陕西省公路网管理与应急指挥系统（以下简称公路网系统）是2017年完成硬件建设和应用软件开发工作，该系统是配合省、市、县三级公路网管理与应急指挥体系建设而开发的业务应用系统，是具有创新性的资源整合工程，充分体现指挥中心“路网调度、应急指挥、出行服务、行政监督”的业务职能。</w:t>
      </w:r>
    </w:p>
    <w:p>
      <w:pPr>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陕西省公路网管理与应急指挥系统的建设主要内容包括三个方面，资源整合：围绕“路网调度、应急指挥、行政监督和出行服务”4大业务职能，充分整合电子地图、交调流量、收费流量、视频图像、GPS位置等信息资源和短信平台等应用资源，满足全省公路网管理与应急指挥的应用需求。平台建设：建成全省公路网管理与应急指挥系统，具备电子地图、综合值班、路网调度、应急指挥、行业监督、出行服务、系统管理等功能，满足省、市、县三级应用。资源库建设：依托全省应急处置基地建设，形成全省公路交通统一的公路事件、应急装备、物资（材料）、队伍、联动应急单位和应急预案库，为路网调度和应急指挥提供资源支撑。</w:t>
      </w:r>
    </w:p>
    <w:p>
      <w:pPr>
        <w:pageBreakBefore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六</w:t>
      </w:r>
      <w:r>
        <w:rPr>
          <w:rFonts w:hint="eastAsia" w:ascii="宋体" w:hAnsi="宋体" w:eastAsia="宋体" w:cs="宋体"/>
          <w:b/>
          <w:bCs/>
          <w:color w:val="auto"/>
          <w:sz w:val="28"/>
          <w:szCs w:val="28"/>
          <w:highlight w:val="none"/>
        </w:rPr>
        <w:t>、系统维护服务内容</w:t>
      </w:r>
    </w:p>
    <w:p>
      <w:pPr>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公路网管理与应急指挥系统维护涵盖内容主要包含软件和硬件两大部分。</w:t>
      </w:r>
    </w:p>
    <w:p>
      <w:pPr>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软件部分有业务系统公路网管理与应急指挥系统和两大支持平台视频监控系统平台、LED可变情报板监控系统平台。公路网管理系统包含以下子系统电子地图、综合值班、路网调度、应急指挥、行政监督、出行服务、系统管理。视频监控系统包含：实时监控、视频审带、设备管理、视频检索和接口服务。LED可变情报板监控系统包含：设备显示、设备状态、内容仿真、短信记录查询、操作记录、数据有效性设置、状态汇总和接口服务。</w:t>
      </w:r>
    </w:p>
    <w:p>
      <w:pPr>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硬件部分主要保障系统运行建设的主要包含：数据库服务器、应用服务器、备份服务器、视频流媒体服务设备、转码服务设备、交换机、存储、服务器机柜、KVM、视频会议MCU、会议控制软件、高清分体式终端、高清摄像机、高清一体式终端、主控电脑、麦克风等。</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（一）系统维护服务清单软件部分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4"/>
        <w:gridCol w:w="1653"/>
        <w:gridCol w:w="1644"/>
        <w:gridCol w:w="1644"/>
        <w:gridCol w:w="1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序号</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系统平台</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子系统</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数量</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172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陕西省公路网管理与应急指挥系统</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电子地图</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综合值班</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路网调度</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应急指挥</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行政监督</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出行服务</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系统管理</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w:t>
            </w:r>
          </w:p>
        </w:tc>
        <w:tc>
          <w:tcPr>
            <w:tcW w:w="172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视频监控系统</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用户管理</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实时监控</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10</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视频审带</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设备管理</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12</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视频检索</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13</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接口服务</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14</w:t>
            </w:r>
          </w:p>
        </w:tc>
        <w:tc>
          <w:tcPr>
            <w:tcW w:w="172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LED可变情报板监控系统</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设备显示</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15</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设备状态</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16</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内容仿真</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17</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短信记录</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18</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操作记录</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19</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数据有效性监测</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20</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状态汇总统计</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21</w:t>
            </w:r>
          </w:p>
        </w:tc>
        <w:tc>
          <w:tcPr>
            <w:tcW w:w="17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接口服务</w:t>
            </w:r>
          </w:p>
        </w:tc>
        <w:tc>
          <w:tcPr>
            <w:tcW w:w="172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bl>
    <w:p>
      <w:pPr>
        <w:keepNext w:val="0"/>
        <w:keepLines w:val="0"/>
        <w:pageBreakBefore w:val="0"/>
        <w:widowControl w:val="0"/>
        <w:kinsoku/>
        <w:wordWrap/>
        <w:overflowPunct/>
        <w:topLinePunct w:val="0"/>
        <w:autoSpaceDE/>
        <w:autoSpaceDN/>
        <w:bidi w:val="0"/>
        <w:adjustRightInd/>
        <w:snapToGrid/>
        <w:spacing w:before="327" w:beforeLines="100" w:line="360" w:lineRule="auto"/>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（二）系统维护服务清单硬件部分</w:t>
      </w:r>
    </w:p>
    <w:tbl>
      <w:tblPr>
        <w:tblStyle w:val="5"/>
        <w:tblW w:w="8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3565"/>
        <w:gridCol w:w="1413"/>
        <w:gridCol w:w="992"/>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28"/>
                <w:szCs w:val="28"/>
                <w:highlight w:val="none"/>
              </w:rPr>
            </w:pPr>
            <w:bookmarkStart w:id="2" w:name="_Toc12373"/>
            <w:r>
              <w:rPr>
                <w:rFonts w:hint="eastAsia" w:ascii="宋体" w:hAnsi="宋体" w:eastAsia="宋体" w:cs="宋体"/>
                <w:b/>
                <w:bCs/>
                <w:color w:val="auto"/>
                <w:sz w:val="28"/>
                <w:szCs w:val="28"/>
                <w:highlight w:val="none"/>
              </w:rPr>
              <w:t>序号</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名称</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品牌</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数量</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数据库服务器</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华为</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应用服务器</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华为</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备份服务器</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华为</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流媒体服务设备</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摩尔</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转码服务设备</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摩尔</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lang w:val="en-US" w:eastAsia="zh-CN"/>
              </w:rPr>
              <w:t>6</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光通道交换机</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华为</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lang w:val="en-US" w:eastAsia="zh-CN"/>
              </w:rPr>
              <w:t>7</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存储</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华为</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lang w:val="en-US" w:eastAsia="zh-CN"/>
              </w:rPr>
              <w:t>8</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服务器机柜</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图腾</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lang w:val="en-US" w:eastAsia="zh-CN"/>
              </w:rPr>
              <w:t>9</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KVM（集键盘鼠标显示器一体）</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振普</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10</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多点控制单元MCU</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华为</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11</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会议控制软件</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华为</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12</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高清分体式终端</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华为</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13</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高清摄像机</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华为</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14</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高清一体式终端</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华为</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15</w:t>
            </w:r>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主控电脑（坐席，含桌椅）</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联想</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16</w:t>
            </w:r>
            <w:bookmarkStart w:id="4" w:name="_GoBack"/>
            <w:bookmarkEnd w:id="4"/>
          </w:p>
        </w:tc>
        <w:tc>
          <w:tcPr>
            <w:tcW w:w="356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麦克风</w:t>
            </w:r>
          </w:p>
        </w:tc>
        <w:tc>
          <w:tcPr>
            <w:tcW w:w="141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华为</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套</w:t>
            </w:r>
          </w:p>
        </w:tc>
      </w:tr>
    </w:tbl>
    <w:p>
      <w:pPr>
        <w:keepNext/>
        <w:keepLines/>
        <w:pageBreakBefore w:val="0"/>
        <w:widowControl w:val="0"/>
        <w:numPr>
          <w:ilvl w:val="0"/>
          <w:numId w:val="0"/>
        </w:numPr>
        <w:kinsoku/>
        <w:wordWrap/>
        <w:overflowPunct/>
        <w:topLinePunct w:val="0"/>
        <w:autoSpaceDE/>
        <w:autoSpaceDN/>
        <w:bidi w:val="0"/>
        <w:adjustRightInd/>
        <w:snapToGrid/>
        <w:spacing w:before="327" w:beforeLines="100" w:after="0" w:line="360" w:lineRule="auto"/>
        <w:ind w:right="0" w:rightChars="0" w:firstLine="560" w:firstLineChars="200"/>
        <w:textAlignment w:val="auto"/>
        <w:outlineLvl w:val="9"/>
        <w:rPr>
          <w:rFonts w:hint="eastAsia" w:ascii="宋体" w:hAnsi="宋体" w:eastAsia="宋体" w:cs="宋体"/>
          <w:b w:val="0"/>
          <w:bCs w:val="0"/>
          <w:color w:val="auto"/>
          <w:sz w:val="28"/>
          <w:szCs w:val="28"/>
          <w:highlight w:val="none"/>
        </w:rPr>
      </w:pPr>
      <w:r>
        <w:rPr>
          <w:rFonts w:hint="eastAsia" w:ascii="宋体" w:hAnsi="宋体" w:cs="宋体"/>
          <w:b w:val="0"/>
          <w:bCs w:val="0"/>
          <w:color w:val="auto"/>
          <w:sz w:val="28"/>
          <w:szCs w:val="28"/>
          <w:highlight w:val="none"/>
          <w:lang w:val="en-US" w:eastAsia="zh-CN"/>
        </w:rPr>
        <w:t>七、</w:t>
      </w:r>
      <w:r>
        <w:rPr>
          <w:rFonts w:hint="eastAsia" w:ascii="宋体" w:hAnsi="宋体" w:eastAsia="宋体" w:cs="宋体"/>
          <w:b w:val="0"/>
          <w:bCs w:val="0"/>
          <w:color w:val="auto"/>
          <w:sz w:val="28"/>
          <w:szCs w:val="28"/>
          <w:highlight w:val="none"/>
        </w:rPr>
        <w:t>系统维护服务要求</w:t>
      </w:r>
      <w:bookmarkEnd w:id="2"/>
    </w:p>
    <w:p>
      <w:pPr>
        <w:pageBreakBefore w:val="0"/>
        <w:numPr>
          <w:ilvl w:val="0"/>
          <w:numId w:val="0"/>
        </w:numPr>
        <w:kinsoku/>
        <w:wordWrap/>
        <w:overflowPunct/>
        <w:topLinePunct w:val="0"/>
        <w:autoSpaceDE/>
        <w:autoSpaceDN/>
        <w:bidi w:val="0"/>
        <w:adjustRightInd/>
        <w:snapToGrid/>
        <w:spacing w:before="0" w:after="0" w:line="360" w:lineRule="auto"/>
        <w:ind w:firstLine="560" w:firstLineChars="200"/>
        <w:textAlignment w:val="auto"/>
        <w:outlineLvl w:val="9"/>
        <w:rPr>
          <w:rFonts w:hint="eastAsia" w:ascii="宋体" w:hAnsi="宋体" w:eastAsia="宋体" w:cs="宋体"/>
          <w:b w:val="0"/>
          <w:bCs w:val="0"/>
          <w:color w:val="auto"/>
          <w:sz w:val="28"/>
          <w:szCs w:val="28"/>
          <w:highlight w:val="none"/>
        </w:rPr>
      </w:pPr>
      <w:bookmarkStart w:id="3" w:name="_Toc2745"/>
      <w:r>
        <w:rPr>
          <w:rFonts w:hint="eastAsia" w:ascii="宋体" w:hAnsi="宋体" w:eastAsia="宋体" w:cs="宋体"/>
          <w:b w:val="0"/>
          <w:bCs w:val="0"/>
          <w:color w:val="auto"/>
          <w:sz w:val="28"/>
          <w:szCs w:val="28"/>
          <w:highlight w:val="none"/>
        </w:rPr>
        <w:t>1、日常维护服务</w:t>
      </w:r>
      <w:bookmarkEnd w:id="3"/>
    </w:p>
    <w:p>
      <w:pPr>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做好公路网管理与应急指挥系统、视频监控系统、LED可变情报板监控系统、服务器、视频会议、存储等作为整个业务系统的组成部分，由于其复杂性以及在用户生产环境中所处的重要的地位，要求系统稳定、可靠、持续运行，以保障业务连续性，因此系统维护商不仅仅要维护服务器系统稳定运行的工作，更要对项目有长期的技术支持和维护计划。</w:t>
      </w:r>
    </w:p>
    <w:p>
      <w:pPr>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在日常维保期间，需提供7*24小时的现场技术支持服务，具体如下：</w:t>
      </w:r>
    </w:p>
    <w:p>
      <w:pPr>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硬件服务：维护期内，需要进行设备软硬件配置变更及部件（如CPU、内存、硬盘等）调整时，提交详细的设备软硬件配置变更及部件调整方案和参考建议，说明人员安排、调整步骤、双方责任、风险防患等，并进行实施，确保调整后设备的正常运行。</w:t>
      </w:r>
    </w:p>
    <w:p>
      <w:pPr>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软件服务：一是完成因系统或系统硬件设施升级服务工作，在升级之前，将认真检查系统状况，保存现有运行配置，制定恢复预案后，同时写出详细步骤与可能出现问题的处理措施；二是根据路网系统用户数和数据量的逐步增大，为保障系统正常的响应速度和稳定性等性能，将根据系统运行情况对系统响应性能等进行持续优化；三是根据将各市新建或改建视频监控点、交调站、可变情报板时配合支持将数据和视频展示在省局系统中；四是为各级管理部门提供该系统各类统计数据。五是将全省公路视频、交调站、可变情报板等路网运行设施的数据同步到地图，并展示应用；六是配合等保测试和安全评估工作，对测试的漏洞及时修复解决。七是做好系统的安全防护工作，防病毒软件及时更新的病毒库增量。及时应对攻击和病毒入侵、系统文件遭到破坏删除或数据库崩溃等情况。</w:t>
      </w:r>
    </w:p>
    <w:p>
      <w:pPr>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2、</w:t>
      </w:r>
      <w:r>
        <w:rPr>
          <w:rFonts w:hint="eastAsia" w:ascii="宋体" w:hAnsi="宋体" w:eastAsia="宋体" w:cs="宋体"/>
          <w:b w:val="0"/>
          <w:bCs w:val="0"/>
          <w:color w:val="auto"/>
          <w:sz w:val="28"/>
          <w:szCs w:val="28"/>
          <w:highlight w:val="none"/>
          <w:shd w:val="clear" w:color="auto" w:fill="FFFFFF"/>
        </w:rPr>
        <w:t>定期巡检服务</w:t>
      </w:r>
    </w:p>
    <w:p>
      <w:pPr>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为保证服务质量，每天安排专人登录系统并检查系统CPU和内存占用情况、运行日志输出内容和系统应用是否能够正常登录与访问操作等运行情况；</w:t>
      </w:r>
    </w:p>
    <w:p>
      <w:pPr>
        <w:pageBreakBefore w:val="0"/>
        <w:tabs>
          <w:tab w:val="left" w:pos="900"/>
          <w:tab w:val="left" w:pos="1740"/>
        </w:tabs>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每次设备巡检时，工程师将按照下述的检查内容，逐项检查，保证视讯、服务器的良好运行，并填写《巡检报告》。对于运行过程中发现的系统重大缺陷或需求变更，在一周内提供相应的分析报告和解决方案。</w:t>
      </w:r>
    </w:p>
    <w:p>
      <w:pPr>
        <w:pageBreakBefore w:val="0"/>
        <w:tabs>
          <w:tab w:val="left" w:pos="900"/>
          <w:tab w:val="left" w:pos="1740"/>
        </w:tabs>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3、软件功能调整及完善</w:t>
      </w:r>
    </w:p>
    <w:p>
      <w:pPr>
        <w:pageBreakBefore w:val="0"/>
        <w:numPr>
          <w:ilvl w:val="0"/>
          <w:numId w:val="0"/>
        </w:numPr>
        <w:shd w:val="clear" w:color="auto" w:fill="FFFFFF"/>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完成系统的数据维护，数据纠错，异常数据分析调整。</w:t>
      </w:r>
    </w:p>
    <w:p>
      <w:pPr>
        <w:pageBreakBefore w:val="0"/>
        <w:numPr>
          <w:ilvl w:val="0"/>
          <w:numId w:val="0"/>
        </w:numPr>
        <w:shd w:val="clear" w:color="auto" w:fill="FFFFFF"/>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优化电子地图功能，调整地图点位位置，并保存修改记录，对拥堵阻塞路段进行统计，分类标记在地图上。</w:t>
      </w:r>
    </w:p>
    <w:p>
      <w:pPr>
        <w:pageBreakBefore w:val="0"/>
        <w:numPr>
          <w:ilvl w:val="0"/>
          <w:numId w:val="0"/>
        </w:numPr>
        <w:shd w:val="clear" w:color="auto" w:fill="FFFFFF"/>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（3）完善系统应急资源模块功能，实现应急设备物资统一管理和“一键调度功能”</w:t>
      </w:r>
      <w:r>
        <w:rPr>
          <w:rFonts w:hint="eastAsia" w:ascii="宋体" w:hAnsi="宋体" w:eastAsia="宋体" w:cs="宋体"/>
          <w:color w:val="auto"/>
          <w:sz w:val="28"/>
          <w:szCs w:val="28"/>
          <w:highlight w:val="none"/>
        </w:rPr>
        <w:t>。</w:t>
      </w:r>
    </w:p>
    <w:p>
      <w:pPr>
        <w:pageBreakBefore w:val="0"/>
        <w:numPr>
          <w:ilvl w:val="0"/>
          <w:numId w:val="0"/>
        </w:numPr>
        <w:shd w:val="clear" w:color="auto" w:fill="FFFFFF"/>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获取交通气象站点气象数据和点位信息，将站点加载到电子地图上，展示气象数据，提醒异常天气情况。</w:t>
      </w:r>
    </w:p>
    <w:p>
      <w:pPr>
        <w:pageBreakBefore w:val="0"/>
        <w:numPr>
          <w:ilvl w:val="0"/>
          <w:numId w:val="0"/>
        </w:numPr>
        <w:shd w:val="clear" w:color="auto" w:fill="FFFFFF"/>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（5）备份现有</w:t>
      </w:r>
      <w:r>
        <w:rPr>
          <w:rFonts w:hint="eastAsia" w:ascii="宋体" w:hAnsi="宋体" w:eastAsia="宋体" w:cs="宋体"/>
          <w:color w:val="auto"/>
          <w:sz w:val="28"/>
          <w:szCs w:val="28"/>
          <w:highlight w:val="none"/>
        </w:rPr>
        <w:t>陕西省公路网管理与应急指挥系统</w:t>
      </w:r>
      <w:r>
        <w:rPr>
          <w:rFonts w:hint="eastAsia" w:ascii="宋体" w:hAnsi="宋体" w:eastAsia="宋体" w:cs="宋体"/>
          <w:color w:val="auto"/>
          <w:sz w:val="28"/>
          <w:szCs w:val="28"/>
          <w:highlight w:val="none"/>
          <w:lang w:val="en-US" w:eastAsia="zh-CN"/>
        </w:rPr>
        <w:t>应用和全部数据，将数据库服务器操作系统替换为国产操作系统银河麒麟V10，并将数据库替换为开源数据库mysql数据库。修改</w:t>
      </w:r>
      <w:r>
        <w:rPr>
          <w:rFonts w:hint="eastAsia" w:ascii="宋体" w:hAnsi="宋体" w:eastAsia="宋体" w:cs="宋体"/>
          <w:color w:val="auto"/>
          <w:sz w:val="28"/>
          <w:szCs w:val="28"/>
          <w:highlight w:val="none"/>
        </w:rPr>
        <w:t>系统</w:t>
      </w:r>
      <w:r>
        <w:rPr>
          <w:rFonts w:hint="eastAsia" w:ascii="宋体" w:hAnsi="宋体" w:eastAsia="宋体" w:cs="宋体"/>
          <w:color w:val="auto"/>
          <w:sz w:val="28"/>
          <w:szCs w:val="28"/>
          <w:highlight w:val="none"/>
          <w:lang w:val="en-US" w:eastAsia="zh-CN"/>
        </w:rPr>
        <w:t>中数据库所有相关配置应用，做好</w:t>
      </w:r>
      <w:r>
        <w:rPr>
          <w:rFonts w:hint="eastAsia" w:ascii="宋体" w:hAnsi="宋体" w:eastAsia="宋体" w:cs="宋体"/>
          <w:color w:val="auto"/>
          <w:sz w:val="28"/>
          <w:szCs w:val="28"/>
          <w:highlight w:val="none"/>
        </w:rPr>
        <w:t>系统</w:t>
      </w:r>
      <w:r>
        <w:rPr>
          <w:rFonts w:hint="eastAsia" w:ascii="宋体" w:hAnsi="宋体" w:eastAsia="宋体" w:cs="宋体"/>
          <w:color w:val="auto"/>
          <w:sz w:val="28"/>
          <w:szCs w:val="28"/>
          <w:highlight w:val="none"/>
          <w:lang w:val="en-US" w:eastAsia="zh-CN"/>
        </w:rPr>
        <w:t>稳定性和易用性测试。</w:t>
      </w:r>
    </w:p>
    <w:p>
      <w:pPr>
        <w:pageBreakBefore w:val="0"/>
        <w:numPr>
          <w:ilvl w:val="0"/>
          <w:numId w:val="0"/>
        </w:numPr>
        <w:shd w:val="clear" w:color="auto" w:fill="FFFFFF"/>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（6）做好普通干线公路视频上云的应用功能接口对接开发，实现系统的视频功能应用。</w:t>
      </w:r>
    </w:p>
    <w:p>
      <w:pPr>
        <w:pageBreakBefore w:val="0"/>
        <w:numPr>
          <w:ilvl w:val="0"/>
          <w:numId w:val="0"/>
        </w:numPr>
        <w:shd w:val="clear" w:color="auto" w:fill="FFFFFF"/>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与省厅实现数据共享，并提供事件查询和交调数据查询接口供其他系统数据共享功能，根据使用反馈及时修改优化对应数据接口。</w:t>
      </w:r>
    </w:p>
    <w:p>
      <w:pPr>
        <w:pageBreakBefore w:val="0"/>
        <w:numPr>
          <w:ilvl w:val="0"/>
          <w:numId w:val="0"/>
        </w:numPr>
        <w:shd w:val="clear" w:color="auto" w:fill="FFFFFF"/>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8</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根据省局市县各级在使用过程提出的问题和需求。对路网管理系统进行修改、调整和完善。</w:t>
      </w:r>
    </w:p>
    <w:p>
      <w:pPr>
        <w:pageBreakBefore w:val="0"/>
        <w:numPr>
          <w:ilvl w:val="0"/>
          <w:numId w:val="0"/>
        </w:numPr>
        <w:shd w:val="clear" w:color="auto" w:fill="FFFFFF"/>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9</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对路网系统源代码和数据库连接数等进行分析，查找系统性能进一步优化的方法，提高系统用户并发响应性能。</w:t>
      </w:r>
    </w:p>
    <w:p>
      <w:pPr>
        <w:pStyle w:val="2"/>
        <w:pageBreakBefore w:val="0"/>
        <w:numPr>
          <w:ilvl w:val="0"/>
          <w:numId w:val="0"/>
        </w:numPr>
        <w:shd w:val="clear" w:color="auto" w:fill="FFFFFF"/>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highlight w:val="none"/>
        </w:rPr>
      </w:pPr>
      <w:r>
        <w:rPr>
          <w:rFonts w:hint="eastAsia" w:ascii="宋体" w:hAnsi="宋体" w:cs="宋体"/>
          <w:b w:val="0"/>
          <w:bCs w:val="0"/>
          <w:color w:val="auto"/>
          <w:sz w:val="28"/>
          <w:szCs w:val="28"/>
          <w:highlight w:val="none"/>
          <w:lang w:val="en-US" w:eastAsia="zh-CN"/>
        </w:rPr>
        <w:t>4、</w:t>
      </w:r>
      <w:r>
        <w:rPr>
          <w:rFonts w:hint="eastAsia" w:ascii="宋体" w:hAnsi="宋体" w:eastAsia="宋体" w:cs="宋体"/>
          <w:b w:val="0"/>
          <w:bCs w:val="0"/>
          <w:color w:val="auto"/>
          <w:sz w:val="28"/>
          <w:szCs w:val="28"/>
          <w:highlight w:val="none"/>
        </w:rPr>
        <w:t>维护服务人员职责要求</w:t>
      </w:r>
    </w:p>
    <w:p>
      <w:pPr>
        <w:pageBreakBefore w:val="0"/>
        <w:tabs>
          <w:tab w:val="left" w:pos="1260"/>
        </w:tabs>
        <w:kinsoku/>
        <w:wordWrap/>
        <w:overflowPunct/>
        <w:topLinePunct w:val="0"/>
        <w:autoSpaceDE/>
        <w:autoSpaceDN/>
        <w:bidi w:val="0"/>
        <w:adjustRightInd/>
        <w:snapToGrid/>
        <w:spacing w:after="120" w:afterLines="50"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根据系统运行情况运维人员需包含软件维护人员和硬件维护人员两类。</w:t>
      </w:r>
    </w:p>
    <w:p>
      <w:pPr>
        <w:pageBreakBefore w:val="0"/>
        <w:tabs>
          <w:tab w:val="left" w:pos="1260"/>
        </w:tabs>
        <w:kinsoku/>
        <w:wordWrap/>
        <w:overflowPunct/>
        <w:topLinePunct w:val="0"/>
        <w:autoSpaceDE/>
        <w:autoSpaceDN/>
        <w:bidi w:val="0"/>
        <w:adjustRightInd/>
        <w:snapToGrid/>
        <w:spacing w:after="120" w:afterLines="50"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服务响应时间：响应时间为接到通知后15分钟以内；</w:t>
      </w:r>
    </w:p>
    <w:p>
      <w:pPr>
        <w:pageBreakBefore w:val="0"/>
        <w:tabs>
          <w:tab w:val="left" w:pos="1260"/>
        </w:tabs>
        <w:kinsoku/>
        <w:wordWrap/>
        <w:overflowPunct/>
        <w:topLinePunct w:val="0"/>
        <w:autoSpaceDE/>
        <w:autoSpaceDN/>
        <w:bidi w:val="0"/>
        <w:adjustRightInd/>
        <w:snapToGrid/>
        <w:spacing w:after="120" w:afterLines="50"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（2）驻场要求：需派</w:t>
      </w:r>
      <w:r>
        <w:rPr>
          <w:rFonts w:hint="eastAsia" w:ascii="宋体" w:hAnsi="宋体" w:eastAsia="宋体" w:cs="宋体"/>
          <w:color w:val="auto"/>
          <w:sz w:val="28"/>
          <w:szCs w:val="28"/>
          <w:highlight w:val="none"/>
          <w:lang w:val="en-US" w:eastAsia="zh-CN"/>
        </w:rPr>
        <w:t>人</w:t>
      </w:r>
      <w:r>
        <w:rPr>
          <w:rFonts w:hint="eastAsia" w:ascii="宋体" w:hAnsi="宋体" w:eastAsia="宋体" w:cs="宋体"/>
          <w:color w:val="auto"/>
          <w:sz w:val="28"/>
          <w:szCs w:val="28"/>
          <w:highlight w:val="none"/>
        </w:rPr>
        <w:t>常驻陕西省公路局（分别负责系统相关软件的运行维护及升级服务等工作</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负责系统硬件设施运行维护工作），工作时间为上午8:30至下午18:00 ；</w:t>
      </w:r>
    </w:p>
    <w:p>
      <w:pPr>
        <w:pageBreakBefore w:val="0"/>
        <w:tabs>
          <w:tab w:val="left" w:pos="1260"/>
        </w:tabs>
        <w:kinsoku/>
        <w:wordWrap/>
        <w:overflowPunct/>
        <w:topLinePunct w:val="0"/>
        <w:autoSpaceDE/>
        <w:autoSpaceDN/>
        <w:bidi w:val="0"/>
        <w:adjustRightInd/>
        <w:snapToGrid/>
        <w:spacing w:after="120" w:afterLines="50"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（3）服务电话：全年提供7*24小时值班电话畅通；</w:t>
      </w:r>
    </w:p>
    <w:p>
      <w:pPr>
        <w:pageBreakBefore w:val="0"/>
        <w:tabs>
          <w:tab w:val="left" w:pos="1260"/>
        </w:tabs>
        <w:kinsoku/>
        <w:wordWrap/>
        <w:overflowPunct/>
        <w:topLinePunct w:val="0"/>
        <w:autoSpaceDE/>
        <w:autoSpaceDN/>
        <w:bidi w:val="0"/>
        <w:adjustRightInd/>
        <w:snapToGrid/>
        <w:spacing w:after="120" w:afterLines="50"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（4）故障解决时间：发生故障后，应在2小时内解决故障或恢复系统正常运行；若在2小时内，故障未能解决，应请第三方进行处理，费用由中标供应商承担。</w:t>
      </w:r>
    </w:p>
    <w:p>
      <w:pPr>
        <w:keepNext w:val="0"/>
        <w:keepLines w:val="0"/>
        <w:pageBreakBefore w:val="0"/>
        <w:widowControl w:val="0"/>
        <w:numPr>
          <w:ilvl w:val="1"/>
          <w:numId w:val="1"/>
        </w:numPr>
        <w:kinsoku/>
        <w:wordWrap/>
        <w:overflowPunct/>
        <w:topLinePunct w:val="0"/>
        <w:autoSpaceDE/>
        <w:autoSpaceDN/>
        <w:bidi w:val="0"/>
        <w:adjustRightInd/>
        <w:snapToGrid/>
        <w:spacing w:after="120" w:afterLines="50" w:line="360" w:lineRule="auto"/>
        <w:ind w:left="839" w:firstLine="0" w:firstLine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硬件维护管理日常任务：</w:t>
      </w:r>
    </w:p>
    <w:p>
      <w:pPr>
        <w:keepNext w:val="0"/>
        <w:keepLines w:val="0"/>
        <w:pageBreakBefore w:val="0"/>
        <w:widowControl w:val="0"/>
        <w:numPr>
          <w:ilvl w:val="1"/>
          <w:numId w:val="2"/>
        </w:numPr>
        <w:kinsoku/>
        <w:wordWrap/>
        <w:overflowPunct/>
        <w:topLinePunct w:val="0"/>
        <w:autoSpaceDE/>
        <w:autoSpaceDN/>
        <w:bidi w:val="0"/>
        <w:adjustRightInd/>
        <w:snapToGrid/>
        <w:spacing w:after="120" w:afterLines="50" w:line="360" w:lineRule="auto"/>
        <w:ind w:left="839" w:firstLine="0" w:firstLine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运维服务中的定期硬件巡检、日常维护与保养、定期输入设备消毒除尘、资产标签张贴、硬件维修、终端网络维护、第三方设备维修管理，备品备件管理工作。</w:t>
      </w:r>
    </w:p>
    <w:p>
      <w:pPr>
        <w:keepNext w:val="0"/>
        <w:keepLines w:val="0"/>
        <w:pageBreakBefore w:val="0"/>
        <w:widowControl w:val="0"/>
        <w:numPr>
          <w:ilvl w:val="1"/>
          <w:numId w:val="2"/>
        </w:numPr>
        <w:kinsoku/>
        <w:wordWrap/>
        <w:overflowPunct/>
        <w:topLinePunct w:val="0"/>
        <w:autoSpaceDE/>
        <w:autoSpaceDN/>
        <w:bidi w:val="0"/>
        <w:adjustRightInd/>
        <w:snapToGrid/>
        <w:spacing w:after="120" w:afterLines="50" w:line="360" w:lineRule="auto"/>
        <w:ind w:left="839" w:firstLine="0" w:firstLine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对服务器进行病毒查杀工作，且按照要求每月末提交病毒处理服务统计分析报告。</w:t>
      </w:r>
    </w:p>
    <w:p>
      <w:pPr>
        <w:keepNext w:val="0"/>
        <w:keepLines w:val="0"/>
        <w:pageBreakBefore w:val="0"/>
        <w:widowControl w:val="0"/>
        <w:numPr>
          <w:ilvl w:val="1"/>
          <w:numId w:val="1"/>
        </w:numPr>
        <w:kinsoku/>
        <w:wordWrap/>
        <w:overflowPunct/>
        <w:topLinePunct w:val="0"/>
        <w:autoSpaceDE/>
        <w:autoSpaceDN/>
        <w:bidi w:val="0"/>
        <w:adjustRightInd/>
        <w:snapToGrid/>
        <w:spacing w:after="120" w:afterLines="50" w:line="360" w:lineRule="auto"/>
        <w:ind w:left="839" w:firstLine="0" w:firstLine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软件维护管理日常任务：</w:t>
      </w:r>
    </w:p>
    <w:p>
      <w:pPr>
        <w:keepNext w:val="0"/>
        <w:keepLines w:val="0"/>
        <w:pageBreakBefore w:val="0"/>
        <w:widowControl w:val="0"/>
        <w:numPr>
          <w:ilvl w:val="1"/>
          <w:numId w:val="2"/>
        </w:numPr>
        <w:kinsoku/>
        <w:wordWrap/>
        <w:overflowPunct/>
        <w:topLinePunct w:val="0"/>
        <w:autoSpaceDE/>
        <w:autoSpaceDN/>
        <w:bidi w:val="0"/>
        <w:adjustRightInd/>
        <w:snapToGrid/>
        <w:spacing w:after="120" w:afterLines="50" w:line="360" w:lineRule="auto"/>
        <w:ind w:left="839" w:firstLine="0" w:firstLine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操作系统的安装、调试及升级；</w:t>
      </w:r>
    </w:p>
    <w:p>
      <w:pPr>
        <w:keepNext w:val="0"/>
        <w:keepLines w:val="0"/>
        <w:pageBreakBefore w:val="0"/>
        <w:widowControl w:val="0"/>
        <w:numPr>
          <w:ilvl w:val="1"/>
          <w:numId w:val="2"/>
        </w:numPr>
        <w:kinsoku/>
        <w:wordWrap/>
        <w:overflowPunct/>
        <w:topLinePunct w:val="0"/>
        <w:autoSpaceDE/>
        <w:autoSpaceDN/>
        <w:bidi w:val="0"/>
        <w:adjustRightInd/>
        <w:snapToGrid/>
        <w:spacing w:after="120" w:afterLines="50" w:line="360" w:lineRule="auto"/>
        <w:ind w:left="839" w:firstLine="0" w:firstLine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进行业务系统的升级并排除软件使用过程中的故障；</w:t>
      </w:r>
    </w:p>
    <w:p>
      <w:pPr>
        <w:keepNext w:val="0"/>
        <w:keepLines w:val="0"/>
        <w:pageBreakBefore w:val="0"/>
        <w:widowControl w:val="0"/>
        <w:numPr>
          <w:ilvl w:val="1"/>
          <w:numId w:val="2"/>
        </w:numPr>
        <w:kinsoku/>
        <w:wordWrap/>
        <w:overflowPunct/>
        <w:topLinePunct w:val="0"/>
        <w:autoSpaceDE/>
        <w:autoSpaceDN/>
        <w:bidi w:val="0"/>
        <w:adjustRightInd/>
        <w:snapToGrid/>
        <w:spacing w:after="120" w:afterLines="50" w:line="360" w:lineRule="auto"/>
        <w:ind w:left="839" w:firstLine="0" w:firstLine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解决软件冲突造成的系统故障；对计算机进行病毒检测和清除，防止病毒扩散；</w:t>
      </w:r>
    </w:p>
    <w:p>
      <w:pPr>
        <w:keepNext w:val="0"/>
        <w:keepLines w:val="0"/>
        <w:pageBreakBefore w:val="0"/>
        <w:widowControl w:val="0"/>
        <w:numPr>
          <w:ilvl w:val="1"/>
          <w:numId w:val="2"/>
        </w:numPr>
        <w:kinsoku/>
        <w:wordWrap/>
        <w:overflowPunct/>
        <w:topLinePunct w:val="0"/>
        <w:autoSpaceDE/>
        <w:autoSpaceDN/>
        <w:bidi w:val="0"/>
        <w:adjustRightInd/>
        <w:snapToGrid/>
        <w:spacing w:after="120" w:afterLines="50" w:line="360" w:lineRule="auto"/>
        <w:ind w:left="839" w:firstLine="0" w:firstLine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备份业务系统数据库形成基线，并进行基线管理以及配置管理，并对基线的调整以及配置的改变在每月底对陕西省公路局进行报告。</w:t>
      </w:r>
    </w:p>
    <w:p>
      <w:pPr>
        <w:pStyle w:val="2"/>
        <w:pageBreakBefore w:val="0"/>
        <w:numPr>
          <w:ilvl w:val="0"/>
          <w:numId w:val="0"/>
        </w:numPr>
        <w:kinsoku/>
        <w:wordWrap/>
        <w:overflowPunct/>
        <w:topLinePunct w:val="0"/>
        <w:autoSpaceDE/>
        <w:autoSpaceDN/>
        <w:bidi w:val="0"/>
        <w:adjustRightInd/>
        <w:snapToGrid/>
        <w:spacing w:after="120" w:afterLines="50" w:line="360" w:lineRule="auto"/>
        <w:ind w:firstLine="560" w:firstLineChars="200"/>
        <w:textAlignment w:val="auto"/>
        <w:rPr>
          <w:rFonts w:hint="eastAsia" w:ascii="宋体" w:hAnsi="宋体" w:eastAsia="宋体" w:cs="宋体"/>
          <w:b w:val="0"/>
          <w:bCs w:val="0"/>
          <w:color w:val="auto"/>
          <w:sz w:val="28"/>
          <w:szCs w:val="28"/>
          <w:highlight w:val="none"/>
        </w:rPr>
      </w:pPr>
      <w:r>
        <w:rPr>
          <w:rFonts w:hint="eastAsia" w:ascii="宋体" w:hAnsi="宋体" w:cs="宋体"/>
          <w:b w:val="0"/>
          <w:bCs w:val="0"/>
          <w:color w:val="auto"/>
          <w:sz w:val="28"/>
          <w:szCs w:val="28"/>
          <w:highlight w:val="none"/>
          <w:lang w:val="en-US" w:eastAsia="zh-CN"/>
        </w:rPr>
        <w:t>八、</w:t>
      </w:r>
      <w:r>
        <w:rPr>
          <w:rFonts w:hint="eastAsia" w:ascii="宋体" w:hAnsi="宋体" w:eastAsia="宋体" w:cs="宋体"/>
          <w:b w:val="0"/>
          <w:bCs w:val="0"/>
          <w:color w:val="auto"/>
          <w:sz w:val="28"/>
          <w:szCs w:val="28"/>
          <w:highlight w:val="none"/>
        </w:rPr>
        <w:t>维护服务期间交付资料</w:t>
      </w:r>
    </w:p>
    <w:p>
      <w:pPr>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1、每月提交公路网管理与应急指挥系统路网运行监测设施巡检报告。</w:t>
      </w:r>
    </w:p>
    <w:p>
      <w:pPr>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 w:eastAsia="仿宋_GB2312"/>
          <w:color w:val="auto"/>
          <w:sz w:val="32"/>
          <w:szCs w:val="32"/>
          <w:highlight w:val="none"/>
        </w:rPr>
      </w:pPr>
      <w:r>
        <w:rPr>
          <w:rFonts w:hint="eastAsia" w:ascii="宋体" w:hAnsi="宋体" w:eastAsia="宋体" w:cs="宋体"/>
          <w:color w:val="auto"/>
          <w:sz w:val="28"/>
          <w:szCs w:val="28"/>
          <w:highlight w:val="none"/>
        </w:rPr>
        <w:t>2、每月提交公路网管理与应急指挥系统运行维护报告。</w:t>
      </w:r>
    </w:p>
    <w:p>
      <w:pPr>
        <w:pStyle w:val="4"/>
        <w:spacing w:after="0"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九、合同价款及支付</w:t>
      </w:r>
    </w:p>
    <w:p>
      <w:pPr>
        <w:pStyle w:val="4"/>
        <w:spacing w:after="0"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1、合同总价（含税）：本合同总价款为人民币</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元（¥</w:t>
      </w:r>
      <w:r>
        <w:rPr>
          <w:rFonts w:hint="eastAsia" w:ascii="宋体" w:hAnsi="宋体" w:eastAsia="宋体" w:cs="宋体"/>
          <w:color w:val="auto"/>
          <w:sz w:val="28"/>
          <w:szCs w:val="28"/>
          <w:highlight w:val="none"/>
          <w:u w:val="single"/>
        </w:rPr>
        <w:t xml:space="preserve">         元</w:t>
      </w:r>
      <w:r>
        <w:rPr>
          <w:rFonts w:hint="eastAsia" w:ascii="宋体" w:hAnsi="宋体" w:eastAsia="宋体" w:cs="宋体"/>
          <w:color w:val="auto"/>
          <w:sz w:val="28"/>
          <w:szCs w:val="28"/>
          <w:highlight w:val="none"/>
        </w:rPr>
        <w:t>）。</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2、支付方式：签订合同前，供应商向采购人交付合同金额</w:t>
      </w:r>
      <w:r>
        <w:rPr>
          <w:rFonts w:ascii="宋体" w:hAnsi="宋体" w:cs="宋体"/>
          <w:color w:val="auto"/>
          <w:sz w:val="28"/>
          <w:szCs w:val="28"/>
          <w:highlight w:val="none"/>
        </w:rPr>
        <w:t>5</w:t>
      </w:r>
      <w:r>
        <w:rPr>
          <w:rFonts w:hint="eastAsia" w:ascii="宋体" w:hAnsi="宋体" w:cs="宋体"/>
          <w:color w:val="auto"/>
          <w:sz w:val="28"/>
          <w:szCs w:val="28"/>
          <w:highlight w:val="none"/>
        </w:rPr>
        <w:t>%的为履约保证金，签订合同后采购人向供应商支付（银行转账）合同金额的60%,剩余的40%按照合同履约情况</w:t>
      </w:r>
      <w:r>
        <w:rPr>
          <w:rFonts w:hint="eastAsia" w:ascii="宋体" w:hAnsi="宋体" w:cs="宋体"/>
          <w:color w:val="auto"/>
          <w:sz w:val="28"/>
          <w:szCs w:val="28"/>
          <w:highlight w:val="none"/>
          <w:lang w:eastAsia="zh-CN"/>
        </w:rPr>
        <w:t>在2024年年底前支付</w:t>
      </w:r>
      <w:r>
        <w:rPr>
          <w:rFonts w:hint="eastAsia" w:ascii="宋体" w:hAnsi="宋体" w:cs="宋体"/>
          <w:color w:val="auto"/>
          <w:sz w:val="28"/>
          <w:szCs w:val="28"/>
          <w:highlight w:val="none"/>
        </w:rPr>
        <w:t>。甲方付款前，乙方应向甲方提供全额增值增税专用/普通发票，否则甲方有权拒绝付款，且不承担延迟付款责任。服务期内根据履行情况，符合合同约定要求且无任何争议纠纷，履约保证金在服务期结束后无息返还给供应商。</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3、甲方付款前，乙方应向甲方提供全额增值增税专用/普通发票，否则甲方有权拒绝付款，且不承担延迟付款责任。</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十、保密义务</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1、对于甲方提供的文件、信息及资料，未经甲方书面许可，乙方不得向第三方透露。</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2、对于乙方提供的文件、信息及资料，未经乙方书面许可，甲方不得向第三方透露。</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3、上述保密义务不因本合同的终止而终止。任何一方若违反保密义务，应向守约方承担合同总额10%的违约责任并赔偿全部损失。</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十一、甲方的违约责任</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1、</w:t>
      </w:r>
      <w:r>
        <w:rPr>
          <w:rFonts w:hint="eastAsia" w:ascii="宋体" w:hAnsi="宋体" w:cs="宋体"/>
          <w:color w:val="auto"/>
          <w:sz w:val="28"/>
          <w:szCs w:val="28"/>
          <w:highlight w:val="none"/>
          <w:lang w:eastAsia="zh-Hans"/>
        </w:rPr>
        <w:t>合同签订后，乙方应将所需技术资料、数据的内容及标准以书面形式告知甲方，甲方未提供合同约定的技术资料，或者所提供的数据、资料不满足要求，造成工作延迟或者影响工作质量，甲方应承担相应责任</w:t>
      </w:r>
      <w:r>
        <w:rPr>
          <w:rFonts w:hint="eastAsia" w:ascii="宋体" w:hAnsi="宋体" w:cs="宋体"/>
          <w:color w:val="auto"/>
          <w:sz w:val="28"/>
          <w:szCs w:val="28"/>
          <w:highlight w:val="none"/>
        </w:rPr>
        <w:t>。</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十二、乙方的违约责任</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1、乙方迟延完成维护，每延迟一天按照合同金额的0.1%应向甲方支付违约金；逾期5天以上的，甲方有权随时解除合同。</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2、乙方因维护不当使系统无法继续使用的，甲方有权扣除支付合同总价款5%的违约金，违约金不足以弥补因此对甲方造成的损失，乙方应予以赔偿。</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3、乙方未在指定期限内全额缴纳履约保证金，甲方有权随时解除合同。</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十三、争议及解决</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双方合同履行过程中发生争议，双方应协商解决或请求调解。协商、调解不成功的，甲乙双方可向甲方所在地人民法院提起诉讼。</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十四、约定</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1、具体技术实施方案由甲乙双方另行约定。</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2、本合同其他未尽事宜，双方另行协商签订补充协议作为本合同的附件，补充协议与本合同具有同等的法律效力。</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3、本合同在甲方负责人和乙方负责人签字并加盖公章之日起生效。</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十五、监督和管理</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1、合同订立后，双方经协商一致需变更合同实质性条款或订立补充合同的，应先征得政府采购监督管理部门同意，并送其备案。</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2、甲乙双方均应自觉配合有关监督管理部门对合同履行情况的监督检查，如实反映情况，提供有关资料；否则，将对有关单位、当事人按照有关规定予以处罚。</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十六、无效合同</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甲乙双方如因违反政府采购法及相关法律法规的规定，被宣告合同无效的，一切责任概由过错方自行承担。</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十七、附则</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1、陕西省公路网管理与应急指挥系统维护项目（项目编号：</w:t>
      </w:r>
      <w:r>
        <w:rPr>
          <w:rFonts w:hint="eastAsia" w:ascii="宋体" w:hAnsi="宋体" w:cs="宋体"/>
          <w:color w:val="auto"/>
          <w:sz w:val="28"/>
          <w:szCs w:val="28"/>
          <w:highlight w:val="none"/>
          <w:lang w:eastAsia="zh-CN"/>
        </w:rPr>
        <w:t>ZCBN-省本级-2024-01896</w:t>
      </w:r>
      <w:r>
        <w:rPr>
          <w:rFonts w:hint="eastAsia" w:ascii="宋体" w:hAnsi="宋体" w:cs="宋体"/>
          <w:color w:val="auto"/>
          <w:sz w:val="28"/>
          <w:szCs w:val="28"/>
          <w:highlight w:val="none"/>
        </w:rPr>
        <w:t>）的竞争性磋商采购文件、成交通知、乙方响应文件及澄清说明文件都是本合同的组成部分，甲、乙双方必须全面遵守，如有违反，应承担违约责任。竞争性磋商采购文件、成交通知、乙方响应文件及澄清说明文件就同一事约定不一致时，解释顺序为竞争性磋商采购文件、成交通知、乙方响应文件及澄清说明文件。</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2、本合同一式捌份,甲乙双方各执肆份，</w:t>
      </w:r>
      <w:r>
        <w:rPr>
          <w:rFonts w:hint="eastAsia" w:ascii="宋体" w:hAnsi="宋体" w:cs="宋体"/>
          <w:color w:val="auto"/>
          <w:sz w:val="28"/>
          <w:szCs w:val="28"/>
          <w:highlight w:val="none"/>
          <w:lang w:eastAsia="zh-Hans"/>
        </w:rPr>
        <w:t>均具有同等法律效力</w:t>
      </w:r>
      <w:r>
        <w:rPr>
          <w:rFonts w:hint="eastAsia" w:ascii="宋体" w:hAnsi="宋体" w:cs="宋体"/>
          <w:color w:val="auto"/>
          <w:sz w:val="28"/>
          <w:szCs w:val="28"/>
          <w:highlight w:val="none"/>
        </w:rPr>
        <w:t>。</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3、本合同自签订之日起生效。</w:t>
      </w:r>
    </w:p>
    <w:p>
      <w:pPr>
        <w:pStyle w:val="4"/>
        <w:spacing w:after="0" w:line="360" w:lineRule="auto"/>
        <w:ind w:left="6860" w:hanging="6860" w:hangingChars="2450"/>
        <w:rPr>
          <w:rFonts w:hint="eastAsia" w:ascii="宋体" w:hAnsi="宋体" w:eastAsia="宋体" w:cs="宋体"/>
          <w:color w:val="auto"/>
          <w:sz w:val="28"/>
          <w:szCs w:val="28"/>
          <w:highlight w:val="none"/>
        </w:rPr>
      </w:pPr>
    </w:p>
    <w:p>
      <w:pPr>
        <w:pStyle w:val="4"/>
        <w:spacing w:after="0" w:line="360" w:lineRule="auto"/>
        <w:ind w:left="6860" w:hanging="6860" w:hangingChars="24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采购人(甲方)：陕西省公路局           供应商(乙方)：</w:t>
      </w:r>
    </w:p>
    <w:p>
      <w:pPr>
        <w:pStyle w:val="8"/>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fldChar w:fldCharType="begin"/>
      </w:r>
      <w:r>
        <w:rPr>
          <w:rFonts w:hint="eastAsia" w:ascii="宋体" w:hAnsi="宋体" w:eastAsia="宋体"/>
          <w:color w:val="auto"/>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olor w:val="auto"/>
          <w:szCs w:val="28"/>
          <w:highlight w:val="none"/>
        </w:rPr>
        <w:fldChar w:fldCharType="separate"/>
      </w:r>
      <w:r>
        <w:rPr>
          <w:rFonts w:hint="eastAsia" w:ascii="宋体" w:hAnsi="宋体" w:eastAsia="宋体"/>
          <w:color w:val="auto"/>
          <w:szCs w:val="28"/>
          <w:highlight w:val="none"/>
        </w:rPr>
        <w:t>法定代表人</w:t>
      </w:r>
      <w:r>
        <w:rPr>
          <w:rFonts w:hint="eastAsia" w:ascii="宋体" w:hAnsi="宋体" w:eastAsia="宋体"/>
          <w:color w:val="auto"/>
          <w:szCs w:val="28"/>
          <w:highlight w:val="none"/>
        </w:rPr>
        <w:fldChar w:fldCharType="end"/>
      </w:r>
      <w:r>
        <w:rPr>
          <w:rFonts w:hint="eastAsia" w:ascii="宋体" w:hAnsi="宋体" w:eastAsia="宋体"/>
          <w:color w:val="auto"/>
          <w:szCs w:val="28"/>
          <w:highlight w:val="none"/>
        </w:rPr>
        <w:t xml:space="preserve">：                         </w:t>
      </w:r>
      <w:r>
        <w:rPr>
          <w:rFonts w:hint="eastAsia" w:ascii="宋体" w:hAnsi="宋体" w:eastAsia="宋体"/>
          <w:color w:val="auto"/>
          <w:szCs w:val="28"/>
          <w:highlight w:val="none"/>
        </w:rPr>
        <w:fldChar w:fldCharType="begin"/>
      </w:r>
      <w:r>
        <w:rPr>
          <w:rFonts w:hint="eastAsia" w:ascii="宋体" w:hAnsi="宋体" w:eastAsia="宋体"/>
          <w:color w:val="auto"/>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olor w:val="auto"/>
          <w:szCs w:val="28"/>
          <w:highlight w:val="none"/>
        </w:rPr>
        <w:fldChar w:fldCharType="separate"/>
      </w:r>
      <w:r>
        <w:rPr>
          <w:rFonts w:hint="eastAsia" w:ascii="宋体" w:hAnsi="宋体" w:eastAsia="宋体"/>
          <w:color w:val="auto"/>
          <w:szCs w:val="28"/>
          <w:highlight w:val="none"/>
        </w:rPr>
        <w:t>法定代表人</w:t>
      </w:r>
      <w:r>
        <w:rPr>
          <w:rFonts w:hint="eastAsia" w:ascii="宋体" w:hAnsi="宋体" w:eastAsia="宋体"/>
          <w:color w:val="auto"/>
          <w:szCs w:val="28"/>
          <w:highlight w:val="none"/>
        </w:rPr>
        <w:fldChar w:fldCharType="end"/>
      </w:r>
      <w:r>
        <w:rPr>
          <w:rFonts w:hint="eastAsia" w:ascii="宋体" w:hAnsi="宋体" w:eastAsia="宋体"/>
          <w:color w:val="auto"/>
          <w:szCs w:val="28"/>
          <w:highlight w:val="none"/>
        </w:rPr>
        <w:t>：</w:t>
      </w:r>
    </w:p>
    <w:p>
      <w:pPr>
        <w:pStyle w:val="8"/>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fldChar w:fldCharType="begin"/>
      </w:r>
      <w:r>
        <w:rPr>
          <w:rFonts w:hint="eastAsia" w:ascii="宋体" w:hAnsi="宋体" w:eastAsia="宋体"/>
          <w:color w:val="auto"/>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olor w:val="auto"/>
          <w:szCs w:val="28"/>
          <w:highlight w:val="none"/>
        </w:rPr>
        <w:fldChar w:fldCharType="separate"/>
      </w:r>
      <w:r>
        <w:rPr>
          <w:rFonts w:hint="eastAsia" w:ascii="宋体" w:hAnsi="宋体" w:eastAsia="宋体"/>
          <w:color w:val="auto"/>
          <w:szCs w:val="28"/>
          <w:highlight w:val="none"/>
        </w:rPr>
        <w:t>委托代理人</w:t>
      </w:r>
      <w:r>
        <w:rPr>
          <w:rFonts w:hint="eastAsia" w:ascii="宋体" w:hAnsi="宋体" w:eastAsia="宋体"/>
          <w:color w:val="auto"/>
          <w:szCs w:val="28"/>
          <w:highlight w:val="none"/>
        </w:rPr>
        <w:fldChar w:fldCharType="end"/>
      </w:r>
      <w:r>
        <w:rPr>
          <w:rFonts w:hint="eastAsia" w:ascii="宋体" w:hAnsi="宋体" w:eastAsia="宋体"/>
          <w:color w:val="auto"/>
          <w:szCs w:val="28"/>
          <w:highlight w:val="none"/>
        </w:rPr>
        <w:t xml:space="preserve">：                         </w:t>
      </w:r>
      <w:r>
        <w:rPr>
          <w:rFonts w:hint="eastAsia" w:ascii="宋体" w:hAnsi="宋体" w:eastAsia="宋体"/>
          <w:color w:val="auto"/>
          <w:szCs w:val="28"/>
          <w:highlight w:val="none"/>
        </w:rPr>
        <w:fldChar w:fldCharType="begin"/>
      </w:r>
      <w:r>
        <w:rPr>
          <w:rFonts w:hint="eastAsia" w:ascii="宋体" w:hAnsi="宋体" w:eastAsia="宋体"/>
          <w:color w:val="auto"/>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olor w:val="auto"/>
          <w:szCs w:val="28"/>
          <w:highlight w:val="none"/>
        </w:rPr>
        <w:fldChar w:fldCharType="separate"/>
      </w:r>
      <w:r>
        <w:rPr>
          <w:rFonts w:hint="eastAsia" w:ascii="宋体" w:hAnsi="宋体" w:eastAsia="宋体"/>
          <w:color w:val="auto"/>
          <w:szCs w:val="28"/>
          <w:highlight w:val="none"/>
        </w:rPr>
        <w:t>委托代理人</w:t>
      </w:r>
      <w:r>
        <w:rPr>
          <w:rFonts w:hint="eastAsia" w:ascii="宋体" w:hAnsi="宋体" w:eastAsia="宋体"/>
          <w:color w:val="auto"/>
          <w:szCs w:val="28"/>
          <w:highlight w:val="none"/>
        </w:rPr>
        <w:fldChar w:fldCharType="end"/>
      </w:r>
      <w:r>
        <w:rPr>
          <w:rFonts w:hint="eastAsia" w:ascii="宋体" w:hAnsi="宋体" w:eastAsia="宋体"/>
          <w:color w:val="auto"/>
          <w:szCs w:val="28"/>
          <w:highlight w:val="none"/>
        </w:rPr>
        <w:t>：</w:t>
      </w:r>
    </w:p>
    <w:p>
      <w:pPr>
        <w:pStyle w:val="8"/>
        <w:widowControl/>
        <w:ind w:left="6580" w:hanging="6580" w:hangingChars="235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fldChar w:fldCharType="begin"/>
      </w:r>
      <w:r>
        <w:rPr>
          <w:rFonts w:hint="eastAsia" w:ascii="宋体" w:hAnsi="宋体" w:eastAsia="宋体"/>
          <w:color w:val="auto"/>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olor w:val="auto"/>
          <w:szCs w:val="28"/>
          <w:highlight w:val="none"/>
        </w:rPr>
        <w:fldChar w:fldCharType="separate"/>
      </w:r>
      <w:r>
        <w:rPr>
          <w:rFonts w:hint="eastAsia" w:ascii="宋体" w:hAnsi="宋体" w:eastAsia="宋体"/>
          <w:color w:val="auto"/>
          <w:szCs w:val="28"/>
          <w:highlight w:val="none"/>
        </w:rPr>
        <w:t>开户银行</w:t>
      </w:r>
      <w:r>
        <w:rPr>
          <w:rFonts w:hint="eastAsia" w:ascii="宋体" w:hAnsi="宋体" w:eastAsia="宋体"/>
          <w:color w:val="auto"/>
          <w:szCs w:val="28"/>
          <w:highlight w:val="none"/>
        </w:rPr>
        <w:fldChar w:fldCharType="end"/>
      </w:r>
      <w:r>
        <w:rPr>
          <w:rFonts w:hint="eastAsia" w:ascii="宋体" w:hAnsi="宋体" w:eastAsia="宋体"/>
          <w:color w:val="auto"/>
          <w:szCs w:val="28"/>
          <w:highlight w:val="none"/>
        </w:rPr>
        <w:t xml:space="preserve">：                           </w:t>
      </w:r>
      <w:r>
        <w:rPr>
          <w:rFonts w:hint="eastAsia" w:ascii="宋体" w:hAnsi="宋体" w:eastAsia="宋体"/>
          <w:color w:val="auto"/>
          <w:szCs w:val="28"/>
          <w:highlight w:val="none"/>
        </w:rPr>
        <w:fldChar w:fldCharType="begin"/>
      </w:r>
      <w:r>
        <w:rPr>
          <w:rFonts w:hint="eastAsia" w:ascii="宋体" w:hAnsi="宋体" w:eastAsia="宋体"/>
          <w:color w:val="auto"/>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olor w:val="auto"/>
          <w:szCs w:val="28"/>
          <w:highlight w:val="none"/>
        </w:rPr>
        <w:fldChar w:fldCharType="separate"/>
      </w:r>
      <w:r>
        <w:rPr>
          <w:rFonts w:hint="eastAsia" w:ascii="宋体" w:hAnsi="宋体" w:eastAsia="宋体"/>
          <w:color w:val="auto"/>
          <w:szCs w:val="28"/>
          <w:highlight w:val="none"/>
        </w:rPr>
        <w:t>开户银行</w:t>
      </w:r>
      <w:r>
        <w:rPr>
          <w:rFonts w:hint="eastAsia" w:ascii="宋体" w:hAnsi="宋体" w:eastAsia="宋体"/>
          <w:color w:val="auto"/>
          <w:szCs w:val="28"/>
          <w:highlight w:val="none"/>
        </w:rPr>
        <w:fldChar w:fldCharType="end"/>
      </w:r>
      <w:r>
        <w:rPr>
          <w:rFonts w:hint="eastAsia" w:ascii="宋体" w:hAnsi="宋体" w:eastAsia="宋体"/>
          <w:color w:val="auto"/>
          <w:szCs w:val="28"/>
          <w:highlight w:val="none"/>
        </w:rPr>
        <w:t>：</w:t>
      </w:r>
    </w:p>
    <w:p>
      <w:pPr>
        <w:pStyle w:val="8"/>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t>帐   号：                            帐   号：</w:t>
      </w:r>
    </w:p>
    <w:p>
      <w:pPr>
        <w:pStyle w:val="8"/>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t>电   话：</w:t>
      </w:r>
      <w:r>
        <w:rPr>
          <w:rFonts w:hint="eastAsia" w:ascii="宋体" w:hAnsi="宋体" w:eastAsia="宋体"/>
          <w:color w:val="auto"/>
          <w:szCs w:val="28"/>
          <w:highlight w:val="none"/>
          <w:lang w:eastAsia="zh-CN"/>
        </w:rPr>
        <w:t>（</w:t>
      </w:r>
      <w:r>
        <w:rPr>
          <w:rFonts w:hint="eastAsia" w:ascii="宋体" w:hAnsi="宋体" w:eastAsia="宋体"/>
          <w:color w:val="auto"/>
          <w:szCs w:val="28"/>
          <w:highlight w:val="none"/>
          <w:lang w:val="en-US" w:eastAsia="zh-CN"/>
        </w:rPr>
        <w:t>029</w:t>
      </w:r>
      <w:r>
        <w:rPr>
          <w:rFonts w:hint="eastAsia" w:ascii="宋体" w:hAnsi="宋体" w:eastAsia="宋体"/>
          <w:color w:val="auto"/>
          <w:szCs w:val="28"/>
          <w:highlight w:val="none"/>
          <w:lang w:eastAsia="zh-CN"/>
        </w:rPr>
        <w:t>）</w:t>
      </w:r>
      <w:r>
        <w:rPr>
          <w:rFonts w:hint="eastAsia" w:ascii="宋体" w:hAnsi="宋体" w:eastAsia="宋体"/>
          <w:color w:val="auto"/>
          <w:szCs w:val="28"/>
          <w:highlight w:val="none"/>
        </w:rPr>
        <w:t xml:space="preserve">88408471             </w:t>
      </w:r>
      <w:r>
        <w:rPr>
          <w:rFonts w:hint="eastAsia" w:ascii="宋体" w:hAnsi="宋体" w:eastAsia="宋体"/>
          <w:color w:val="auto"/>
          <w:szCs w:val="28"/>
          <w:highlight w:val="none"/>
          <w:lang w:val="en-US" w:eastAsia="zh-CN"/>
        </w:rPr>
        <w:t xml:space="preserve"> </w:t>
      </w:r>
      <w:r>
        <w:rPr>
          <w:rFonts w:hint="eastAsia" w:ascii="宋体" w:hAnsi="宋体" w:eastAsia="宋体"/>
          <w:color w:val="auto"/>
          <w:szCs w:val="28"/>
          <w:highlight w:val="none"/>
        </w:rPr>
        <w:t>电   话：</w:t>
      </w:r>
    </w:p>
    <w:p>
      <w:pPr>
        <w:pStyle w:val="8"/>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t>地   址：西安市含光北路110号        地   址：</w:t>
      </w:r>
    </w:p>
    <w:p>
      <w:pPr>
        <w:pStyle w:val="8"/>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t xml:space="preserve">时   间：    年   月   日          </w:t>
      </w:r>
      <w:r>
        <w:rPr>
          <w:rFonts w:hint="eastAsia" w:ascii="宋体" w:hAnsi="宋体" w:eastAsia="宋体"/>
          <w:color w:val="auto"/>
          <w:szCs w:val="28"/>
          <w:highlight w:val="none"/>
          <w:lang w:val="en-US" w:eastAsia="zh-CN"/>
        </w:rPr>
        <w:t xml:space="preserve">  </w:t>
      </w:r>
      <w:r>
        <w:rPr>
          <w:rFonts w:hint="eastAsia" w:ascii="宋体" w:hAnsi="宋体" w:eastAsia="宋体"/>
          <w:color w:val="auto"/>
          <w:szCs w:val="28"/>
          <w:highlight w:val="none"/>
        </w:rPr>
        <w:t>时   间：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342A5B"/>
    <w:multiLevelType w:val="multilevel"/>
    <w:tmpl w:val="11342A5B"/>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1">
    <w:nsid w:val="5BE40D11"/>
    <w:multiLevelType w:val="multilevel"/>
    <w:tmpl w:val="5BE40D11"/>
    <w:lvl w:ilvl="0" w:tentative="0">
      <w:start w:val="1"/>
      <w:numFmt w:val="bullet"/>
      <w:lvlText w:val=""/>
      <w:lvlJc w:val="left"/>
      <w:pPr>
        <w:tabs>
          <w:tab w:val="left" w:pos="900"/>
        </w:tabs>
        <w:ind w:left="900" w:hanging="420"/>
      </w:pPr>
      <w:rPr>
        <w:rFonts w:hint="default" w:ascii="Wingdings" w:hAnsi="Wingdings"/>
      </w:rPr>
    </w:lvl>
    <w:lvl w:ilvl="1" w:tentative="0">
      <w:start w:val="1"/>
      <w:numFmt w:val="decimal"/>
      <w:lvlText w:val="%2)"/>
      <w:lvlJc w:val="left"/>
      <w:pPr>
        <w:tabs>
          <w:tab w:val="left" w:pos="840"/>
        </w:tabs>
        <w:ind w:left="840" w:hanging="420"/>
      </w:pPr>
      <w:rPr>
        <w:rFonts w:hint="default"/>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mMzA4ODBmNzllNmU5MWFiMjA4NjI3Mzk0NzY2NzIifQ=="/>
  </w:docVars>
  <w:rsids>
    <w:rsidRoot w:val="00000000"/>
    <w:rsid w:val="29D82A2A"/>
    <w:rsid w:val="55DB2D1D"/>
    <w:rsid w:val="77A05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widowControl w:val="0"/>
      <w:spacing w:before="340" w:after="330" w:line="576" w:lineRule="auto"/>
      <w:ind w:left="0" w:right="0"/>
      <w:jc w:val="both"/>
      <w:outlineLvl w:val="0"/>
    </w:pPr>
    <w:rPr>
      <w:rFonts w:ascii="Calibri" w:hAnsi="Calibri" w:eastAsia="宋体" w:cs="Times New Roman"/>
      <w:b/>
      <w:bCs/>
      <w:kern w:val="44"/>
      <w:sz w:val="44"/>
      <w:szCs w:val="44"/>
      <w:lang w:val="en-US" w:eastAsia="zh-CN" w:bidi="ar-SA"/>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List Paragraph"/>
    <w:basedOn w:val="1"/>
    <w:qFormat/>
    <w:uiPriority w:val="0"/>
    <w:pPr>
      <w:ind w:firstLine="420" w:firstLineChars="200"/>
    </w:pPr>
    <w:rPr>
      <w:rFonts w:ascii="Calibri" w:hAnsi="Calibri" w:eastAsia="宋体" w:cs="Times New Roman"/>
    </w:rPr>
  </w:style>
  <w:style w:type="paragraph" w:styleId="4">
    <w:name w:val="Body Text"/>
    <w:basedOn w:val="1"/>
    <w:next w:val="1"/>
    <w:uiPriority w:val="0"/>
    <w:pPr>
      <w:widowControl w:val="0"/>
      <w:spacing w:before="0" w:after="120"/>
      <w:ind w:left="0" w:right="0"/>
      <w:jc w:val="both"/>
    </w:pPr>
    <w:rPr>
      <w:rFonts w:ascii="Calibri" w:hAnsi="Calibri" w:eastAsia="Times New Roman" w:cs="Times New Roman"/>
      <w:kern w:val="2"/>
      <w:sz w:val="21"/>
      <w:szCs w:val="24"/>
      <w:lang w:bidi="ar-SA"/>
    </w:rPr>
  </w:style>
  <w:style w:type="table" w:styleId="6">
    <w:name w:val="Table Grid"/>
    <w:basedOn w:val="5"/>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空2格  1."/>
    <w:basedOn w:val="1"/>
    <w:qFormat/>
    <w:uiPriority w:val="0"/>
    <w:pPr>
      <w:adjustRightInd w:val="0"/>
      <w:spacing w:line="360" w:lineRule="auto"/>
      <w:ind w:firstLine="480" w:firstLineChars="200"/>
      <w:textAlignment w:val="baseline"/>
    </w:pPr>
    <w:rPr>
      <w:rFonts w:eastAsia="仿宋" w:cs="宋体"/>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4640</Words>
  <Characters>4746</Characters>
  <Lines>0</Lines>
  <Paragraphs>0</Paragraphs>
  <TotalTime>1</TotalTime>
  <ScaleCrop>false</ScaleCrop>
  <LinksUpToDate>false</LinksUpToDate>
  <CharactersWithSpaces>4980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2024-05-27T08:55:00Z</dcterms:created>
  <dc:creator>Administrator</dc:creator>
  <cp:lastModifiedBy>∠'L☆</cp:lastModifiedBy>
  <dcterms:modified xsi:type="dcterms:W3CDTF">2024-05-27T09:08:00Z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F7C2775A3D5149A1BCD1554CCCF13D37_12</vt:lpwstr>
  </property>
</Properties>
</file>